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BFA52" w14:textId="77777777" w:rsidR="00B35264" w:rsidRDefault="00000000">
      <w:pPr>
        <w:spacing w:after="206" w:line="259" w:lineRule="auto"/>
        <w:ind w:left="162" w:firstLine="0"/>
      </w:pPr>
      <w:r>
        <w:rPr>
          <w:b/>
          <w:sz w:val="40"/>
        </w:rPr>
        <w:t>UNDERGRADUATE RESEARCH EXPERIENCE</w:t>
      </w:r>
    </w:p>
    <w:p w14:paraId="4BAF0177" w14:textId="77777777" w:rsidR="00B35264" w:rsidRDefault="00000000">
      <w:pPr>
        <w:spacing w:after="488" w:line="259" w:lineRule="auto"/>
        <w:ind w:left="7" w:firstLine="0"/>
        <w:jc w:val="center"/>
      </w:pPr>
      <w:r>
        <w:rPr>
          <w:b/>
          <w:sz w:val="40"/>
        </w:rPr>
        <w:t>(</w:t>
      </w:r>
      <w:proofErr w:type="spellStart"/>
      <w:r>
        <w:rPr>
          <w:b/>
          <w:sz w:val="40"/>
        </w:rPr>
        <w:t>UREx</w:t>
      </w:r>
      <w:proofErr w:type="spellEnd"/>
      <w:r>
        <w:rPr>
          <w:b/>
          <w:sz w:val="40"/>
        </w:rPr>
        <w:t>)</w:t>
      </w:r>
    </w:p>
    <w:p w14:paraId="13D81EBB" w14:textId="402C9BF1" w:rsidR="00B35264" w:rsidRDefault="00000000">
      <w:pPr>
        <w:spacing w:after="910" w:line="259" w:lineRule="auto"/>
        <w:ind w:left="7" w:firstLine="0"/>
        <w:jc w:val="center"/>
      </w:pPr>
      <w:r>
        <w:rPr>
          <w:b/>
          <w:sz w:val="34"/>
        </w:rPr>
        <w:t>PROJECT</w:t>
      </w:r>
      <w:r w:rsidR="00126815">
        <w:rPr>
          <w:b/>
          <w:sz w:val="34"/>
        </w:rPr>
        <w:t xml:space="preserve"> </w:t>
      </w:r>
      <w:r>
        <w:rPr>
          <w:b/>
          <w:sz w:val="34"/>
        </w:rPr>
        <w:t>REPORT</w:t>
      </w:r>
    </w:p>
    <w:p w14:paraId="651FA002" w14:textId="77777777" w:rsidR="00B35264" w:rsidRDefault="00000000">
      <w:pPr>
        <w:spacing w:after="137" w:line="265" w:lineRule="auto"/>
        <w:ind w:left="103"/>
      </w:pPr>
      <w:r>
        <w:rPr>
          <w:b/>
        </w:rPr>
        <w:t>Development of Autonomous Movement and Navigation of a Sentry Robot for</w:t>
      </w:r>
    </w:p>
    <w:p w14:paraId="094A4FC9" w14:textId="5688767F" w:rsidR="00B35264" w:rsidRDefault="00000000">
      <w:pPr>
        <w:spacing w:after="2208" w:line="265" w:lineRule="auto"/>
        <w:jc w:val="center"/>
      </w:pPr>
      <w:r>
        <w:rPr>
          <w:b/>
        </w:rPr>
        <w:t>RMUC (</w:t>
      </w:r>
      <w:r w:rsidR="00126815">
        <w:rPr>
          <w:b/>
        </w:rPr>
        <w:t>Supercapacitor Buffer</w:t>
      </w:r>
      <w:r>
        <w:rPr>
          <w:b/>
        </w:rPr>
        <w:t xml:space="preserve"> </w:t>
      </w:r>
      <w:r w:rsidR="00126815">
        <w:rPr>
          <w:b/>
        </w:rPr>
        <w:t>I</w:t>
      </w:r>
      <w:r>
        <w:rPr>
          <w:b/>
        </w:rPr>
        <w:t>mplementation)</w:t>
      </w:r>
    </w:p>
    <w:p w14:paraId="02E38A72" w14:textId="30A800ED" w:rsidR="00B35264" w:rsidRDefault="00126815">
      <w:pPr>
        <w:spacing w:after="1794" w:line="265" w:lineRule="auto"/>
        <w:jc w:val="center"/>
      </w:pPr>
      <w:r>
        <w:rPr>
          <w:b/>
        </w:rPr>
        <w:t>Ng Weiliang (A0281846U)</w:t>
      </w:r>
    </w:p>
    <w:p w14:paraId="6E42E245" w14:textId="77777777" w:rsidR="00B35264" w:rsidRDefault="00000000">
      <w:pPr>
        <w:spacing w:after="138" w:line="265" w:lineRule="auto"/>
        <w:jc w:val="center"/>
      </w:pPr>
      <w:r>
        <w:rPr>
          <w:b/>
        </w:rPr>
        <w:t>Supervised by:</w:t>
      </w:r>
    </w:p>
    <w:p w14:paraId="16EF6D61" w14:textId="77777777" w:rsidR="00B35264" w:rsidRDefault="00000000">
      <w:pPr>
        <w:spacing w:after="3036" w:line="265" w:lineRule="auto"/>
        <w:ind w:left="177" w:right="160"/>
        <w:jc w:val="center"/>
      </w:pPr>
      <w:r>
        <w:t>Dr Lim Li Hong Idris and Mr Chew Wanlong, Nicholas</w:t>
      </w:r>
    </w:p>
    <w:p w14:paraId="7A43D377" w14:textId="77777777" w:rsidR="00B35264" w:rsidRDefault="00000000">
      <w:pPr>
        <w:spacing w:after="138" w:line="265" w:lineRule="auto"/>
        <w:ind w:left="177" w:right="160"/>
        <w:jc w:val="center"/>
      </w:pPr>
      <w:r>
        <w:t>Engineering Design and Innovation Centre,</w:t>
      </w:r>
    </w:p>
    <w:p w14:paraId="17146309" w14:textId="77777777" w:rsidR="00B35264" w:rsidRDefault="00000000">
      <w:pPr>
        <w:spacing w:after="138" w:line="265" w:lineRule="auto"/>
        <w:ind w:left="177" w:right="93"/>
        <w:jc w:val="center"/>
      </w:pPr>
      <w:r>
        <w:t>College of Design and Engineering</w:t>
      </w:r>
    </w:p>
    <w:p w14:paraId="04280BD7" w14:textId="77777777" w:rsidR="00B35264" w:rsidRDefault="00000000">
      <w:pPr>
        <w:spacing w:after="138" w:line="265" w:lineRule="auto"/>
        <w:ind w:left="177" w:right="160"/>
        <w:jc w:val="center"/>
      </w:pPr>
      <w:r>
        <w:t>National University of Singapore</w:t>
      </w:r>
    </w:p>
    <w:p w14:paraId="0F5AFA18" w14:textId="77777777" w:rsidR="00B35264" w:rsidRDefault="00000000">
      <w:pPr>
        <w:pStyle w:val="Heading1"/>
        <w:spacing w:after="172"/>
        <w:ind w:left="-5"/>
      </w:pPr>
      <w:bookmarkStart w:id="0" w:name="_Toc49145"/>
      <w:r>
        <w:rPr>
          <w:sz w:val="32"/>
        </w:rPr>
        <w:lastRenderedPageBreak/>
        <w:t>Abstract</w:t>
      </w:r>
      <w:bookmarkEnd w:id="0"/>
    </w:p>
    <w:p w14:paraId="30392D08" w14:textId="77777777" w:rsidR="00B35264" w:rsidRDefault="00000000">
      <w:pPr>
        <w:spacing w:line="259" w:lineRule="auto"/>
        <w:ind w:left="-5" w:right="15"/>
      </w:pPr>
      <w:r>
        <w:t>This project focuses on improving the autonomous navigation capabilities of the</w:t>
      </w:r>
    </w:p>
    <w:p w14:paraId="1C815C3B" w14:textId="00369345" w:rsidR="00B35264" w:rsidRDefault="00000000">
      <w:pPr>
        <w:spacing w:after="331"/>
        <w:ind w:left="-5" w:right="15"/>
      </w:pPr>
      <w:proofErr w:type="spellStart"/>
      <w:r>
        <w:t>Robomaster</w:t>
      </w:r>
      <w:proofErr w:type="spellEnd"/>
      <w:r>
        <w:t xml:space="preserve"> Sentry robot for participation in the </w:t>
      </w:r>
      <w:proofErr w:type="spellStart"/>
      <w:r>
        <w:t>Robomaster</w:t>
      </w:r>
      <w:proofErr w:type="spellEnd"/>
      <w:r>
        <w:t xml:space="preserve"> University Championship (RMUC). </w:t>
      </w:r>
      <w:r w:rsidR="00AC4CF5" w:rsidRPr="00AC4CF5">
        <w:t>RMUC</w:t>
      </w:r>
      <w:r w:rsidR="00575577">
        <w:t xml:space="preserve"> </w:t>
      </w:r>
      <w:r w:rsidR="00AC4CF5" w:rsidRPr="00AC4CF5">
        <w:t>challenges university teams to design advanced robots with enhanced power management capabilities to work with the limited power available</w:t>
      </w:r>
      <w:r w:rsidR="00575577">
        <w:t xml:space="preserve">, by </w:t>
      </w:r>
      <w:r w:rsidR="00AC4CF5" w:rsidRPr="00AC4CF5">
        <w:t xml:space="preserve">developing a supercapacitor board with bidirectional charging and discharging capabilities to support peak power demands of the sentry robot during intense competition. Key features to maximize the power source available include programmable bidirectional current limiting for effective load sharing between supercapacitors and batteries, as well as simultaneous charging of supercapacitors and powering of the robot under constant power constraints. An efficient Switch Mode Power Supply (SMPS) utilizing a four-switch bidirectional buck-boost topology was developed. The design process encompassed circuit simulation, prototyping, and load testing, ensuring a robust solution tailored to RMUC's unique </w:t>
      </w:r>
      <w:r w:rsidR="00575577" w:rsidRPr="00AC4CF5">
        <w:t>demands.</w:t>
      </w:r>
      <w:r>
        <w:t xml:space="preserve"> The simulation results are presented alongside observations of the </w:t>
      </w:r>
      <w:r w:rsidR="00575577">
        <w:t>converter’s</w:t>
      </w:r>
      <w:r>
        <w:t xml:space="preserve"> performance </w:t>
      </w:r>
      <w:r w:rsidR="00575577">
        <w:t>under step loads</w:t>
      </w:r>
      <w:r>
        <w:t>. This report documents the technical approaches, findings, and challenges, and proposes future work to refine the system’s performance for RMUC.</w:t>
      </w:r>
    </w:p>
    <w:p w14:paraId="29BC127C" w14:textId="77777777" w:rsidR="00B35264" w:rsidRDefault="00000000">
      <w:pPr>
        <w:pStyle w:val="Heading1"/>
        <w:spacing w:after="351"/>
        <w:ind w:left="-5"/>
      </w:pPr>
      <w:bookmarkStart w:id="1" w:name="_Toc49146"/>
      <w:r>
        <w:rPr>
          <w:sz w:val="32"/>
        </w:rPr>
        <w:t>Preface and Acknowledgements</w:t>
      </w:r>
      <w:bookmarkEnd w:id="1"/>
    </w:p>
    <w:p w14:paraId="2F1DEABA" w14:textId="77777777" w:rsidR="00B35264" w:rsidRDefault="00000000">
      <w:pPr>
        <w:spacing w:after="9"/>
        <w:ind w:left="-5" w:right="15"/>
      </w:pPr>
      <w:r>
        <w:t>This project represents the culmination of technical learning and practical application during my undergraduate journey. I am grateful to the National University of</w:t>
      </w:r>
    </w:p>
    <w:p w14:paraId="29C2A695" w14:textId="77777777" w:rsidR="00B35264" w:rsidRDefault="00000000">
      <w:pPr>
        <w:spacing w:line="259" w:lineRule="auto"/>
        <w:ind w:left="-5" w:right="15"/>
      </w:pPr>
      <w:r>
        <w:t>Singapore (NUS), the Provost's Office, and the Engineering Design and Innovation</w:t>
      </w:r>
    </w:p>
    <w:p w14:paraId="2B7D60C5" w14:textId="77777777" w:rsidR="00B35264" w:rsidRDefault="00000000">
      <w:pPr>
        <w:spacing w:after="249"/>
        <w:ind w:left="-5" w:right="15"/>
      </w:pPr>
      <w:r>
        <w:t>Centre (EDIC) for facilitating this research through the Undergraduate Research Experience (</w:t>
      </w:r>
      <w:proofErr w:type="spellStart"/>
      <w:r>
        <w:t>UREx</w:t>
      </w:r>
      <w:proofErr w:type="spellEnd"/>
      <w:r>
        <w:t>) program.</w:t>
      </w:r>
    </w:p>
    <w:p w14:paraId="03F639B7" w14:textId="77777777" w:rsidR="00B35264" w:rsidRDefault="00000000">
      <w:pPr>
        <w:spacing w:line="259" w:lineRule="auto"/>
        <w:ind w:left="-5" w:right="15"/>
      </w:pPr>
      <w:r>
        <w:t>Special thanks to my supervisors, Dr Lim Li Hong Idris and Mr Chew Wanlong,</w:t>
      </w:r>
    </w:p>
    <w:p w14:paraId="1810D449" w14:textId="77777777" w:rsidR="00B35264" w:rsidRDefault="00000000">
      <w:pPr>
        <w:spacing w:line="259" w:lineRule="auto"/>
        <w:ind w:left="-5" w:right="15"/>
      </w:pPr>
      <w:r>
        <w:t xml:space="preserve">Nicholas, for their guidance. I also extend my appreciation to the NUS </w:t>
      </w:r>
      <w:proofErr w:type="spellStart"/>
      <w:r>
        <w:t>Calibur</w:t>
      </w:r>
      <w:proofErr w:type="spellEnd"/>
    </w:p>
    <w:p w14:paraId="58ACADD7" w14:textId="18A2A888" w:rsidR="00B35264" w:rsidRDefault="00000000">
      <w:pPr>
        <w:ind w:left="-5" w:right="15"/>
      </w:pPr>
      <w:r>
        <w:t xml:space="preserve">Robotics team for their support with the </w:t>
      </w:r>
      <w:r w:rsidR="00AC4CF5">
        <w:t>fabrication of the supercapacitor controller board</w:t>
      </w:r>
      <w:r>
        <w:t xml:space="preserve">. </w:t>
      </w:r>
    </w:p>
    <w:p w14:paraId="16FE3446" w14:textId="77777777" w:rsidR="00AC4CF5" w:rsidRDefault="00AC4CF5" w:rsidP="00575577">
      <w:pPr>
        <w:ind w:left="0" w:right="15" w:firstLine="0"/>
      </w:pPr>
    </w:p>
    <w:sdt>
      <w:sdtPr>
        <w:id w:val="-1646260769"/>
        <w:docPartObj>
          <w:docPartGallery w:val="Table of Contents"/>
        </w:docPartObj>
      </w:sdtPr>
      <w:sdtContent>
        <w:p w14:paraId="7395E938" w14:textId="77777777" w:rsidR="00B35264" w:rsidRDefault="00000000">
          <w:pPr>
            <w:spacing w:after="37" w:line="259" w:lineRule="auto"/>
            <w:ind w:left="0" w:firstLine="0"/>
          </w:pPr>
          <w:r>
            <w:rPr>
              <w:b/>
              <w:sz w:val="38"/>
            </w:rPr>
            <w:t>Table of Contents</w:t>
          </w:r>
        </w:p>
        <w:p w14:paraId="5920FA8F" w14:textId="77777777" w:rsidR="00B35264" w:rsidRDefault="00000000">
          <w:pPr>
            <w:pStyle w:val="TOC1"/>
            <w:tabs>
              <w:tab w:val="right" w:pos="9019"/>
            </w:tabs>
          </w:pPr>
          <w:r>
            <w:fldChar w:fldCharType="begin"/>
          </w:r>
          <w:r>
            <w:instrText xml:space="preserve"> TOC \o "1-4" \h \z \u </w:instrText>
          </w:r>
          <w:r>
            <w:fldChar w:fldCharType="separate"/>
          </w:r>
          <w:hyperlink w:anchor="_Toc49145">
            <w:r w:rsidR="00B35264">
              <w:rPr>
                <w:rFonts w:ascii="Arial" w:eastAsia="Arial" w:hAnsi="Arial" w:cs="Arial"/>
                <w:b/>
                <w:sz w:val="24"/>
              </w:rPr>
              <w:t>Abstract</w:t>
            </w:r>
            <w:r w:rsidR="00B35264">
              <w:tab/>
            </w:r>
            <w:r w:rsidR="00B35264">
              <w:fldChar w:fldCharType="begin"/>
            </w:r>
            <w:r w:rsidR="00B35264">
              <w:instrText>PAGEREF _Toc49145 \h</w:instrText>
            </w:r>
            <w:r w:rsidR="00B35264">
              <w:fldChar w:fldCharType="separate"/>
            </w:r>
            <w:r w:rsidR="00B35264">
              <w:rPr>
                <w:rFonts w:ascii="Arial" w:eastAsia="Arial" w:hAnsi="Arial" w:cs="Arial"/>
                <w:b/>
                <w:sz w:val="24"/>
              </w:rPr>
              <w:t>1</w:t>
            </w:r>
            <w:r w:rsidR="00B35264">
              <w:fldChar w:fldCharType="end"/>
            </w:r>
          </w:hyperlink>
        </w:p>
        <w:p w14:paraId="61392B78" w14:textId="77777777" w:rsidR="00B35264" w:rsidRDefault="00B35264">
          <w:pPr>
            <w:pStyle w:val="TOC1"/>
            <w:tabs>
              <w:tab w:val="right" w:pos="9019"/>
            </w:tabs>
          </w:pPr>
          <w:hyperlink w:anchor="_Toc49146">
            <w:r>
              <w:rPr>
                <w:rFonts w:ascii="Arial" w:eastAsia="Arial" w:hAnsi="Arial" w:cs="Arial"/>
                <w:b/>
                <w:sz w:val="24"/>
              </w:rPr>
              <w:t>Preface and Acknowledgements</w:t>
            </w:r>
            <w:r>
              <w:tab/>
            </w:r>
            <w:r>
              <w:fldChar w:fldCharType="begin"/>
            </w:r>
            <w:r>
              <w:instrText>PAGEREF _Toc49146 \h</w:instrText>
            </w:r>
            <w:r>
              <w:fldChar w:fldCharType="separate"/>
            </w:r>
            <w:r>
              <w:rPr>
                <w:rFonts w:ascii="Arial" w:eastAsia="Arial" w:hAnsi="Arial" w:cs="Arial"/>
                <w:b/>
                <w:sz w:val="24"/>
              </w:rPr>
              <w:t>1</w:t>
            </w:r>
            <w:r>
              <w:fldChar w:fldCharType="end"/>
            </w:r>
          </w:hyperlink>
        </w:p>
        <w:p w14:paraId="69458D88" w14:textId="77777777" w:rsidR="00B35264" w:rsidRDefault="00B35264">
          <w:pPr>
            <w:pStyle w:val="TOC1"/>
            <w:tabs>
              <w:tab w:val="right" w:pos="9019"/>
            </w:tabs>
          </w:pPr>
          <w:hyperlink w:anchor="_Toc49147">
            <w:r>
              <w:rPr>
                <w:rFonts w:ascii="Arial" w:eastAsia="Arial" w:hAnsi="Arial" w:cs="Arial"/>
                <w:b/>
                <w:sz w:val="24"/>
              </w:rPr>
              <w:t>1. Introduction</w:t>
            </w:r>
            <w:r>
              <w:tab/>
            </w:r>
            <w:r>
              <w:fldChar w:fldCharType="begin"/>
            </w:r>
            <w:r>
              <w:instrText>PAGEREF _Toc49147 \h</w:instrText>
            </w:r>
            <w:r>
              <w:fldChar w:fldCharType="separate"/>
            </w:r>
            <w:r>
              <w:rPr>
                <w:rFonts w:ascii="Arial" w:eastAsia="Arial" w:hAnsi="Arial" w:cs="Arial"/>
                <w:b/>
                <w:sz w:val="24"/>
              </w:rPr>
              <w:t>3</w:t>
            </w:r>
            <w:r>
              <w:fldChar w:fldCharType="end"/>
            </w:r>
          </w:hyperlink>
        </w:p>
        <w:p w14:paraId="2C538CAC" w14:textId="0E426B59" w:rsidR="00B35264" w:rsidRDefault="00B35264">
          <w:pPr>
            <w:pStyle w:val="TOC3"/>
            <w:tabs>
              <w:tab w:val="right" w:pos="9019"/>
            </w:tabs>
          </w:pPr>
          <w:hyperlink w:anchor="_Toc49148">
            <w:r>
              <w:rPr>
                <w:rFonts w:ascii="Arial" w:eastAsia="Arial" w:hAnsi="Arial" w:cs="Arial"/>
                <w:sz w:val="24"/>
              </w:rPr>
              <w:t>1.1 RMUC Rule Analysis</w:t>
            </w:r>
            <w:r>
              <w:tab/>
            </w:r>
            <w:r>
              <w:fldChar w:fldCharType="begin"/>
            </w:r>
            <w:r>
              <w:instrText>PAGEREF _Toc49148 \h</w:instrText>
            </w:r>
            <w:r>
              <w:fldChar w:fldCharType="separate"/>
            </w:r>
            <w:r>
              <w:rPr>
                <w:rFonts w:ascii="Arial" w:eastAsia="Arial" w:hAnsi="Arial" w:cs="Arial"/>
                <w:sz w:val="24"/>
              </w:rPr>
              <w:t>4</w:t>
            </w:r>
            <w:r>
              <w:fldChar w:fldCharType="end"/>
            </w:r>
          </w:hyperlink>
        </w:p>
        <w:p w14:paraId="1C487C67" w14:textId="3DE99DF0" w:rsidR="00B35264" w:rsidRDefault="00B35264">
          <w:pPr>
            <w:pStyle w:val="TOC4"/>
            <w:tabs>
              <w:tab w:val="right" w:pos="9019"/>
            </w:tabs>
          </w:pPr>
          <w:hyperlink w:anchor="_Toc49149">
            <w:r>
              <w:rPr>
                <w:rFonts w:ascii="Arial" w:eastAsia="Arial" w:hAnsi="Arial" w:cs="Arial"/>
                <w:sz w:val="24"/>
              </w:rPr>
              <w:t>1.2 Project Specification</w:t>
            </w:r>
            <w:r>
              <w:tab/>
            </w:r>
            <w:r>
              <w:fldChar w:fldCharType="begin"/>
            </w:r>
            <w:r>
              <w:instrText>PAGEREF _Toc49149 \h</w:instrText>
            </w:r>
            <w:r>
              <w:fldChar w:fldCharType="separate"/>
            </w:r>
            <w:r>
              <w:rPr>
                <w:rFonts w:ascii="Arial" w:eastAsia="Arial" w:hAnsi="Arial" w:cs="Arial"/>
                <w:sz w:val="24"/>
              </w:rPr>
              <w:t>4</w:t>
            </w:r>
            <w:r>
              <w:fldChar w:fldCharType="end"/>
            </w:r>
          </w:hyperlink>
        </w:p>
        <w:p w14:paraId="23D92DB2" w14:textId="408B2BAE" w:rsidR="00B35264" w:rsidRDefault="00B35264">
          <w:pPr>
            <w:pStyle w:val="TOC4"/>
            <w:tabs>
              <w:tab w:val="right" w:pos="9019"/>
            </w:tabs>
          </w:pPr>
          <w:hyperlink w:anchor="_Toc49150">
            <w:r>
              <w:rPr>
                <w:rFonts w:ascii="Arial" w:eastAsia="Arial" w:hAnsi="Arial" w:cs="Arial"/>
                <w:sz w:val="24"/>
              </w:rPr>
              <w:t>1.3 Overview of Bidirectional Power Conversion Topologies</w:t>
            </w:r>
            <w:r>
              <w:tab/>
            </w:r>
            <w:r>
              <w:fldChar w:fldCharType="begin"/>
            </w:r>
            <w:r>
              <w:instrText>PAGEREF _Toc49150 \h</w:instrText>
            </w:r>
            <w:r>
              <w:fldChar w:fldCharType="separate"/>
            </w:r>
            <w:r>
              <w:rPr>
                <w:rFonts w:ascii="Arial" w:eastAsia="Arial" w:hAnsi="Arial" w:cs="Arial"/>
                <w:sz w:val="24"/>
              </w:rPr>
              <w:t>6</w:t>
            </w:r>
            <w:r>
              <w:fldChar w:fldCharType="end"/>
            </w:r>
          </w:hyperlink>
        </w:p>
        <w:p w14:paraId="5DBADAEE" w14:textId="50B571F2" w:rsidR="00B35264" w:rsidRDefault="00B35264">
          <w:pPr>
            <w:pStyle w:val="TOC4"/>
            <w:tabs>
              <w:tab w:val="right" w:pos="9019"/>
            </w:tabs>
          </w:pPr>
          <w:hyperlink w:anchor="_Toc49151">
            <w:r>
              <w:rPr>
                <w:rFonts w:ascii="Arial" w:eastAsia="Arial" w:hAnsi="Arial" w:cs="Arial"/>
                <w:sz w:val="24"/>
              </w:rPr>
              <w:t>1.3.1 Synchronous Buck Converter</w:t>
            </w:r>
            <w:r w:rsidR="00AB449F">
              <w:rPr>
                <w:rFonts w:ascii="Arial" w:eastAsia="Arial" w:hAnsi="Arial" w:cs="Arial"/>
                <w:sz w:val="24"/>
              </w:rPr>
              <w:t xml:space="preserve"> (LT8228)</w:t>
            </w:r>
            <w:r>
              <w:tab/>
            </w:r>
            <w:r>
              <w:fldChar w:fldCharType="begin"/>
            </w:r>
            <w:r>
              <w:instrText>PAGEREF _Toc49151 \h</w:instrText>
            </w:r>
            <w:r>
              <w:fldChar w:fldCharType="separate"/>
            </w:r>
            <w:r>
              <w:rPr>
                <w:rFonts w:ascii="Arial" w:eastAsia="Arial" w:hAnsi="Arial" w:cs="Arial"/>
                <w:sz w:val="24"/>
              </w:rPr>
              <w:t>7</w:t>
            </w:r>
            <w:r>
              <w:fldChar w:fldCharType="end"/>
            </w:r>
          </w:hyperlink>
        </w:p>
        <w:p w14:paraId="646DD16C" w14:textId="6C37FA04" w:rsidR="00B35264" w:rsidRDefault="00B35264">
          <w:pPr>
            <w:pStyle w:val="TOC4"/>
            <w:tabs>
              <w:tab w:val="right" w:pos="9019"/>
            </w:tabs>
          </w:pPr>
          <w:hyperlink w:anchor="_Toc49152">
            <w:r>
              <w:rPr>
                <w:rFonts w:ascii="Arial" w:eastAsia="Arial" w:hAnsi="Arial" w:cs="Arial"/>
                <w:sz w:val="24"/>
              </w:rPr>
              <w:t>1.3.2 4 Quadrant Bipolar Output Synchronous Converter (LT8714)</w:t>
            </w:r>
            <w:r w:rsidR="00AB449F">
              <w:rPr>
                <w:rFonts w:ascii="Arial" w:eastAsia="Arial" w:hAnsi="Arial" w:cs="Arial"/>
                <w:sz w:val="24"/>
              </w:rPr>
              <w:t xml:space="preserve"> </w:t>
            </w:r>
            <w:r>
              <w:tab/>
            </w:r>
            <w:r>
              <w:fldChar w:fldCharType="begin"/>
            </w:r>
            <w:r>
              <w:instrText>PAGEREF _Toc49152 \h</w:instrText>
            </w:r>
            <w:r>
              <w:fldChar w:fldCharType="separate"/>
            </w:r>
            <w:r>
              <w:rPr>
                <w:rFonts w:ascii="Arial" w:eastAsia="Arial" w:hAnsi="Arial" w:cs="Arial"/>
                <w:sz w:val="24"/>
              </w:rPr>
              <w:t>8</w:t>
            </w:r>
            <w:r>
              <w:fldChar w:fldCharType="end"/>
            </w:r>
          </w:hyperlink>
        </w:p>
        <w:p w14:paraId="64080AD4" w14:textId="31FDAF39" w:rsidR="00B35264" w:rsidRDefault="00B35264">
          <w:pPr>
            <w:pStyle w:val="TOC4"/>
            <w:tabs>
              <w:tab w:val="right" w:pos="9019"/>
            </w:tabs>
          </w:pPr>
          <w:hyperlink w:anchor="_Toc49153">
            <w:r>
              <w:rPr>
                <w:rFonts w:ascii="Arial" w:eastAsia="Arial" w:hAnsi="Arial" w:cs="Arial"/>
                <w:sz w:val="24"/>
              </w:rPr>
              <w:t>1.3.3 4 Switch Buck-Boost Topology</w:t>
            </w:r>
            <w:r w:rsidR="00AB449F">
              <w:rPr>
                <w:rFonts w:ascii="Arial" w:eastAsia="Arial" w:hAnsi="Arial" w:cs="Arial"/>
                <w:sz w:val="24"/>
              </w:rPr>
              <w:t xml:space="preserve"> (LT8708) </w:t>
            </w:r>
            <w:r>
              <w:tab/>
            </w:r>
            <w:r>
              <w:fldChar w:fldCharType="begin"/>
            </w:r>
            <w:r>
              <w:instrText>PAGEREF _Toc49153 \h</w:instrText>
            </w:r>
            <w:r>
              <w:fldChar w:fldCharType="separate"/>
            </w:r>
            <w:r>
              <w:rPr>
                <w:rFonts w:ascii="Arial" w:eastAsia="Arial" w:hAnsi="Arial" w:cs="Arial"/>
                <w:sz w:val="24"/>
              </w:rPr>
              <w:t>8</w:t>
            </w:r>
            <w:r>
              <w:fldChar w:fldCharType="end"/>
            </w:r>
          </w:hyperlink>
        </w:p>
        <w:p w14:paraId="239444C1" w14:textId="08F28D4C" w:rsidR="00B35264" w:rsidRDefault="00B35264">
          <w:pPr>
            <w:pStyle w:val="TOC4"/>
            <w:tabs>
              <w:tab w:val="right" w:pos="9019"/>
            </w:tabs>
          </w:pPr>
          <w:hyperlink w:anchor="_Toc49154">
            <w:r>
              <w:rPr>
                <w:rFonts w:ascii="Arial" w:eastAsia="Arial" w:hAnsi="Arial" w:cs="Arial"/>
                <w:sz w:val="24"/>
              </w:rPr>
              <w:t>1.3.4 Analog vs MCU controlled switching regulators</w:t>
            </w:r>
            <w:r>
              <w:tab/>
            </w:r>
            <w:r>
              <w:fldChar w:fldCharType="begin"/>
            </w:r>
            <w:r>
              <w:instrText>PAGEREF _Toc49154 \h</w:instrText>
            </w:r>
            <w:r>
              <w:fldChar w:fldCharType="separate"/>
            </w:r>
            <w:r>
              <w:rPr>
                <w:rFonts w:ascii="Arial" w:eastAsia="Arial" w:hAnsi="Arial" w:cs="Arial"/>
                <w:sz w:val="24"/>
              </w:rPr>
              <w:t>9</w:t>
            </w:r>
            <w:r>
              <w:fldChar w:fldCharType="end"/>
            </w:r>
          </w:hyperlink>
        </w:p>
        <w:p w14:paraId="49CFAA23" w14:textId="1C5548DF" w:rsidR="00B35264" w:rsidRDefault="00B35264" w:rsidP="00E31E08">
          <w:pPr>
            <w:pStyle w:val="TOC4"/>
            <w:tabs>
              <w:tab w:val="right" w:pos="9019"/>
            </w:tabs>
          </w:pPr>
          <w:hyperlink w:anchor="_Toc49155">
            <w:r>
              <w:rPr>
                <w:rFonts w:ascii="Arial" w:eastAsia="Arial" w:hAnsi="Arial" w:cs="Arial"/>
                <w:sz w:val="24"/>
              </w:rPr>
              <w:t>1.4 Summary</w:t>
            </w:r>
            <w:r>
              <w:tab/>
            </w:r>
            <w:r>
              <w:fldChar w:fldCharType="begin"/>
            </w:r>
            <w:r>
              <w:instrText>PAGEREF _Toc49155 \h</w:instrText>
            </w:r>
            <w:r>
              <w:fldChar w:fldCharType="separate"/>
            </w:r>
            <w:r>
              <w:rPr>
                <w:rFonts w:ascii="Arial" w:eastAsia="Arial" w:hAnsi="Arial" w:cs="Arial"/>
                <w:sz w:val="24"/>
              </w:rPr>
              <w:t>10</w:t>
            </w:r>
            <w:r>
              <w:fldChar w:fldCharType="end"/>
            </w:r>
          </w:hyperlink>
        </w:p>
        <w:p w14:paraId="3EBEE26C" w14:textId="77777777" w:rsidR="00B35264" w:rsidRDefault="00B35264">
          <w:pPr>
            <w:pStyle w:val="TOC1"/>
            <w:tabs>
              <w:tab w:val="right" w:pos="9019"/>
            </w:tabs>
          </w:pPr>
          <w:hyperlink w:anchor="_Toc49157">
            <w:r>
              <w:rPr>
                <w:rFonts w:ascii="Arial" w:eastAsia="Arial" w:hAnsi="Arial" w:cs="Arial"/>
                <w:b/>
                <w:sz w:val="24"/>
              </w:rPr>
              <w:t>2. System Development</w:t>
            </w:r>
            <w:r>
              <w:tab/>
            </w:r>
            <w:r>
              <w:fldChar w:fldCharType="begin"/>
            </w:r>
            <w:r>
              <w:instrText>PAGEREF _Toc49157 \h</w:instrText>
            </w:r>
            <w:r>
              <w:fldChar w:fldCharType="separate"/>
            </w:r>
            <w:r>
              <w:rPr>
                <w:rFonts w:ascii="Arial" w:eastAsia="Arial" w:hAnsi="Arial" w:cs="Arial"/>
                <w:b/>
                <w:sz w:val="24"/>
              </w:rPr>
              <w:t>12</w:t>
            </w:r>
            <w:r>
              <w:fldChar w:fldCharType="end"/>
            </w:r>
          </w:hyperlink>
        </w:p>
        <w:p w14:paraId="3C011DAE" w14:textId="77777777" w:rsidR="00B35264" w:rsidRDefault="00B35264">
          <w:pPr>
            <w:pStyle w:val="TOC3"/>
            <w:tabs>
              <w:tab w:val="right" w:pos="9019"/>
            </w:tabs>
          </w:pPr>
          <w:hyperlink w:anchor="_Toc49158">
            <w:r>
              <w:rPr>
                <w:rFonts w:ascii="Arial" w:eastAsia="Arial" w:hAnsi="Arial" w:cs="Arial"/>
                <w:sz w:val="24"/>
              </w:rPr>
              <w:t>2.1 Overview</w:t>
            </w:r>
            <w:r>
              <w:tab/>
            </w:r>
            <w:r>
              <w:fldChar w:fldCharType="begin"/>
            </w:r>
            <w:r>
              <w:instrText>PAGEREF _Toc49158 \h</w:instrText>
            </w:r>
            <w:r>
              <w:fldChar w:fldCharType="separate"/>
            </w:r>
            <w:r>
              <w:rPr>
                <w:rFonts w:ascii="Arial" w:eastAsia="Arial" w:hAnsi="Arial" w:cs="Arial"/>
                <w:sz w:val="24"/>
              </w:rPr>
              <w:t>12</w:t>
            </w:r>
            <w:r>
              <w:fldChar w:fldCharType="end"/>
            </w:r>
          </w:hyperlink>
        </w:p>
        <w:p w14:paraId="11DC6AE4" w14:textId="3AFD375D" w:rsidR="00B35264" w:rsidRDefault="00B35264">
          <w:pPr>
            <w:pStyle w:val="TOC3"/>
            <w:tabs>
              <w:tab w:val="right" w:pos="9019"/>
            </w:tabs>
          </w:pPr>
          <w:hyperlink w:anchor="_Toc49159">
            <w:r>
              <w:rPr>
                <w:rFonts w:ascii="Arial" w:eastAsia="Arial" w:hAnsi="Arial" w:cs="Arial"/>
                <w:sz w:val="24"/>
              </w:rPr>
              <w:t>2.2 Power Components Calculation</w:t>
            </w:r>
            <w:r>
              <w:tab/>
            </w:r>
            <w:r>
              <w:fldChar w:fldCharType="begin"/>
            </w:r>
            <w:r>
              <w:instrText>PAGEREF _Toc49159 \h</w:instrText>
            </w:r>
            <w:r>
              <w:fldChar w:fldCharType="separate"/>
            </w:r>
            <w:r>
              <w:rPr>
                <w:rFonts w:ascii="Arial" w:eastAsia="Arial" w:hAnsi="Arial" w:cs="Arial"/>
                <w:sz w:val="24"/>
              </w:rPr>
              <w:t>12</w:t>
            </w:r>
            <w:r>
              <w:fldChar w:fldCharType="end"/>
            </w:r>
          </w:hyperlink>
        </w:p>
        <w:p w14:paraId="4FFD55AA" w14:textId="1E01BD7B" w:rsidR="00B35264" w:rsidRDefault="00B35264">
          <w:pPr>
            <w:pStyle w:val="TOC4"/>
            <w:tabs>
              <w:tab w:val="right" w:pos="9019"/>
            </w:tabs>
          </w:pPr>
          <w:hyperlink w:anchor="_Toc49160">
            <w:r>
              <w:rPr>
                <w:rFonts w:ascii="Arial" w:eastAsia="Arial" w:hAnsi="Arial" w:cs="Arial"/>
                <w:sz w:val="24"/>
              </w:rPr>
              <w:t>2.3 Programmable bidirectional input current limiting</w:t>
            </w:r>
            <w:r>
              <w:tab/>
            </w:r>
            <w:r>
              <w:fldChar w:fldCharType="begin"/>
            </w:r>
            <w:r>
              <w:instrText>PAGEREF _Toc49160 \h</w:instrText>
            </w:r>
            <w:r>
              <w:fldChar w:fldCharType="separate"/>
            </w:r>
            <w:r>
              <w:rPr>
                <w:rFonts w:ascii="Arial" w:eastAsia="Arial" w:hAnsi="Arial" w:cs="Arial"/>
                <w:sz w:val="24"/>
              </w:rPr>
              <w:t>12</w:t>
            </w:r>
            <w:r>
              <w:fldChar w:fldCharType="end"/>
            </w:r>
          </w:hyperlink>
        </w:p>
        <w:p w14:paraId="44CC345F" w14:textId="58CA9B36" w:rsidR="00B35264" w:rsidRDefault="00B35264">
          <w:pPr>
            <w:pStyle w:val="TOC4"/>
            <w:tabs>
              <w:tab w:val="right" w:pos="9019"/>
            </w:tabs>
          </w:pPr>
          <w:hyperlink w:anchor="_Toc49161">
            <w:r>
              <w:rPr>
                <w:rFonts w:ascii="Arial" w:eastAsia="Arial" w:hAnsi="Arial" w:cs="Arial"/>
                <w:sz w:val="24"/>
              </w:rPr>
              <w:t>2.4 Auxilliary Components Calculation</w:t>
            </w:r>
            <w:r>
              <w:tab/>
            </w:r>
            <w:r>
              <w:fldChar w:fldCharType="begin"/>
            </w:r>
            <w:r>
              <w:instrText>PAGEREF _Toc49161 \h</w:instrText>
            </w:r>
            <w:r>
              <w:fldChar w:fldCharType="separate"/>
            </w:r>
            <w:r>
              <w:rPr>
                <w:rFonts w:ascii="Arial" w:eastAsia="Arial" w:hAnsi="Arial" w:cs="Arial"/>
                <w:sz w:val="24"/>
              </w:rPr>
              <w:t>13</w:t>
            </w:r>
            <w:r>
              <w:fldChar w:fldCharType="end"/>
            </w:r>
          </w:hyperlink>
        </w:p>
        <w:p w14:paraId="690203A4" w14:textId="1111441B" w:rsidR="00B35264" w:rsidRDefault="00B35264">
          <w:pPr>
            <w:pStyle w:val="TOC4"/>
            <w:tabs>
              <w:tab w:val="right" w:pos="9019"/>
            </w:tabs>
          </w:pPr>
          <w:hyperlink w:anchor="_Toc49162">
            <w:r>
              <w:rPr>
                <w:rFonts w:ascii="Arial" w:eastAsia="Arial" w:hAnsi="Arial" w:cs="Arial"/>
                <w:sz w:val="24"/>
              </w:rPr>
              <w:t>2.5 LTSpice Simulation</w:t>
            </w:r>
            <w:r>
              <w:tab/>
            </w:r>
            <w:r>
              <w:fldChar w:fldCharType="begin"/>
            </w:r>
            <w:r>
              <w:instrText>PAGEREF _Toc49162 \h</w:instrText>
            </w:r>
            <w:r>
              <w:fldChar w:fldCharType="separate"/>
            </w:r>
            <w:r>
              <w:rPr>
                <w:rFonts w:ascii="Arial" w:eastAsia="Arial" w:hAnsi="Arial" w:cs="Arial"/>
                <w:sz w:val="24"/>
              </w:rPr>
              <w:t>14</w:t>
            </w:r>
            <w:r>
              <w:fldChar w:fldCharType="end"/>
            </w:r>
          </w:hyperlink>
        </w:p>
        <w:p w14:paraId="0D529056" w14:textId="712435B0" w:rsidR="00B35264" w:rsidRDefault="00B35264">
          <w:pPr>
            <w:pStyle w:val="TOC3"/>
            <w:tabs>
              <w:tab w:val="right" w:pos="9019"/>
            </w:tabs>
          </w:pPr>
          <w:hyperlink w:anchor="_Toc49163">
            <w:r>
              <w:rPr>
                <w:rFonts w:ascii="Arial" w:eastAsia="Arial" w:hAnsi="Arial" w:cs="Arial"/>
                <w:sz w:val="24"/>
              </w:rPr>
              <w:t>2.6 PCB Design and Layout</w:t>
            </w:r>
            <w:r>
              <w:tab/>
            </w:r>
            <w:r>
              <w:fldChar w:fldCharType="begin"/>
            </w:r>
            <w:r>
              <w:instrText>PAGEREF _Toc49163 \h</w:instrText>
            </w:r>
            <w:r>
              <w:fldChar w:fldCharType="separate"/>
            </w:r>
            <w:r>
              <w:rPr>
                <w:rFonts w:ascii="Arial" w:eastAsia="Arial" w:hAnsi="Arial" w:cs="Arial"/>
                <w:sz w:val="24"/>
              </w:rPr>
              <w:t>15</w:t>
            </w:r>
            <w:r>
              <w:fldChar w:fldCharType="end"/>
            </w:r>
          </w:hyperlink>
        </w:p>
        <w:p w14:paraId="3377D9FB" w14:textId="5B78AF98" w:rsidR="00B35264" w:rsidRDefault="00B35264">
          <w:pPr>
            <w:pStyle w:val="TOC3"/>
            <w:tabs>
              <w:tab w:val="right" w:pos="9019"/>
            </w:tabs>
          </w:pPr>
          <w:hyperlink w:anchor="_Toc49164">
            <w:r>
              <w:rPr>
                <w:rFonts w:ascii="Arial" w:eastAsia="Arial" w:hAnsi="Arial" w:cs="Arial"/>
                <w:sz w:val="24"/>
              </w:rPr>
              <w:t>2.7 Mounting of Components</w:t>
            </w:r>
            <w:r>
              <w:tab/>
            </w:r>
            <w:r>
              <w:fldChar w:fldCharType="begin"/>
            </w:r>
            <w:r>
              <w:instrText>PAGEREF _Toc49164 \h</w:instrText>
            </w:r>
            <w:r>
              <w:fldChar w:fldCharType="separate"/>
            </w:r>
            <w:r>
              <w:rPr>
                <w:rFonts w:ascii="Arial" w:eastAsia="Arial" w:hAnsi="Arial" w:cs="Arial"/>
                <w:sz w:val="24"/>
              </w:rPr>
              <w:t>16</w:t>
            </w:r>
            <w:r>
              <w:fldChar w:fldCharType="end"/>
            </w:r>
          </w:hyperlink>
        </w:p>
        <w:p w14:paraId="17F24881" w14:textId="77777777" w:rsidR="00B35264" w:rsidRDefault="00B35264">
          <w:pPr>
            <w:pStyle w:val="TOC1"/>
            <w:tabs>
              <w:tab w:val="right" w:pos="9019"/>
            </w:tabs>
          </w:pPr>
          <w:hyperlink w:anchor="_Toc49165">
            <w:r>
              <w:rPr>
                <w:rFonts w:ascii="Arial" w:eastAsia="Arial" w:hAnsi="Arial" w:cs="Arial"/>
                <w:b/>
                <w:sz w:val="24"/>
              </w:rPr>
              <w:t>3. Results and analysis</w:t>
            </w:r>
            <w:r>
              <w:tab/>
            </w:r>
            <w:r>
              <w:fldChar w:fldCharType="begin"/>
            </w:r>
            <w:r>
              <w:instrText>PAGEREF _Toc49165 \h</w:instrText>
            </w:r>
            <w:r>
              <w:fldChar w:fldCharType="separate"/>
            </w:r>
            <w:r>
              <w:rPr>
                <w:rFonts w:ascii="Arial" w:eastAsia="Arial" w:hAnsi="Arial" w:cs="Arial"/>
                <w:b/>
                <w:sz w:val="24"/>
              </w:rPr>
              <w:t>16</w:t>
            </w:r>
            <w:r>
              <w:fldChar w:fldCharType="end"/>
            </w:r>
          </w:hyperlink>
        </w:p>
        <w:p w14:paraId="6F3CAE2F" w14:textId="4569C6F8" w:rsidR="00B35264" w:rsidRDefault="00B35264">
          <w:pPr>
            <w:pStyle w:val="TOC4"/>
            <w:tabs>
              <w:tab w:val="right" w:pos="9019"/>
            </w:tabs>
          </w:pPr>
          <w:hyperlink w:anchor="_Toc49168">
            <w:r>
              <w:rPr>
                <w:rFonts w:ascii="Arial" w:eastAsia="Arial" w:hAnsi="Arial" w:cs="Arial"/>
                <w:sz w:val="24"/>
              </w:rPr>
              <w:t>3.1 Challenges and Limitations</w:t>
            </w:r>
            <w:r>
              <w:tab/>
            </w:r>
            <w:r>
              <w:fldChar w:fldCharType="begin"/>
            </w:r>
            <w:r>
              <w:instrText>PAGEREF _Toc49168 \h</w:instrText>
            </w:r>
            <w:r>
              <w:fldChar w:fldCharType="separate"/>
            </w:r>
            <w:r>
              <w:rPr>
                <w:rFonts w:ascii="Arial" w:eastAsia="Arial" w:hAnsi="Arial" w:cs="Arial"/>
                <w:sz w:val="24"/>
              </w:rPr>
              <w:t>18</w:t>
            </w:r>
            <w:r>
              <w:fldChar w:fldCharType="end"/>
            </w:r>
          </w:hyperlink>
        </w:p>
        <w:p w14:paraId="47658483" w14:textId="77777777" w:rsidR="00B35264" w:rsidRDefault="00B35264">
          <w:pPr>
            <w:pStyle w:val="TOC1"/>
            <w:tabs>
              <w:tab w:val="right" w:pos="9019"/>
            </w:tabs>
          </w:pPr>
          <w:hyperlink w:anchor="_Toc49172">
            <w:r>
              <w:rPr>
                <w:rFonts w:ascii="Arial" w:eastAsia="Arial" w:hAnsi="Arial" w:cs="Arial"/>
                <w:b/>
                <w:sz w:val="24"/>
              </w:rPr>
              <w:t>4. Conclusion</w:t>
            </w:r>
            <w:r>
              <w:tab/>
            </w:r>
            <w:r>
              <w:fldChar w:fldCharType="begin"/>
            </w:r>
            <w:r>
              <w:instrText>PAGEREF _Toc49172 \h</w:instrText>
            </w:r>
            <w:r>
              <w:fldChar w:fldCharType="separate"/>
            </w:r>
            <w:r>
              <w:rPr>
                <w:rFonts w:ascii="Arial" w:eastAsia="Arial" w:hAnsi="Arial" w:cs="Arial"/>
                <w:b/>
                <w:sz w:val="24"/>
              </w:rPr>
              <w:t>24</w:t>
            </w:r>
            <w:r>
              <w:fldChar w:fldCharType="end"/>
            </w:r>
          </w:hyperlink>
        </w:p>
        <w:p w14:paraId="1C9973B4" w14:textId="77777777" w:rsidR="00B35264" w:rsidRDefault="00B35264">
          <w:pPr>
            <w:pStyle w:val="TOC1"/>
            <w:tabs>
              <w:tab w:val="right" w:pos="9019"/>
            </w:tabs>
          </w:pPr>
          <w:hyperlink w:anchor="_Toc49173">
            <w:r>
              <w:rPr>
                <w:rFonts w:ascii="Arial" w:eastAsia="Arial" w:hAnsi="Arial" w:cs="Arial"/>
                <w:b/>
                <w:sz w:val="24"/>
              </w:rPr>
              <w:t>5. Future Work</w:t>
            </w:r>
            <w:r>
              <w:tab/>
            </w:r>
            <w:r>
              <w:fldChar w:fldCharType="begin"/>
            </w:r>
            <w:r>
              <w:instrText>PAGEREF _Toc49173 \h</w:instrText>
            </w:r>
            <w:r>
              <w:fldChar w:fldCharType="separate"/>
            </w:r>
            <w:r>
              <w:rPr>
                <w:rFonts w:ascii="Arial" w:eastAsia="Arial" w:hAnsi="Arial" w:cs="Arial"/>
                <w:b/>
                <w:sz w:val="24"/>
              </w:rPr>
              <w:t>25</w:t>
            </w:r>
            <w:r>
              <w:fldChar w:fldCharType="end"/>
            </w:r>
          </w:hyperlink>
        </w:p>
        <w:p w14:paraId="3CFD61C8" w14:textId="77777777" w:rsidR="00A01CE1" w:rsidRDefault="00A01CE1" w:rsidP="00A01CE1">
          <w:pPr>
            <w:pStyle w:val="TOC1"/>
            <w:tabs>
              <w:tab w:val="right" w:pos="9019"/>
            </w:tabs>
          </w:pPr>
          <w:hyperlink w:anchor="_Toc49176">
            <w:r>
              <w:rPr>
                <w:rFonts w:ascii="Arial" w:eastAsia="Arial" w:hAnsi="Arial" w:cs="Arial"/>
                <w:b/>
                <w:sz w:val="24"/>
              </w:rPr>
              <w:t>Citation and References</w:t>
            </w:r>
            <w:r>
              <w:tab/>
            </w:r>
            <w:r>
              <w:fldChar w:fldCharType="begin"/>
            </w:r>
            <w:r>
              <w:instrText>PAGEREF _Toc49176 \h</w:instrText>
            </w:r>
            <w:r>
              <w:fldChar w:fldCharType="separate"/>
            </w:r>
            <w:r>
              <w:rPr>
                <w:rFonts w:ascii="Arial" w:eastAsia="Arial" w:hAnsi="Arial" w:cs="Arial"/>
                <w:b/>
                <w:sz w:val="24"/>
              </w:rPr>
              <w:t>26</w:t>
            </w:r>
            <w:r>
              <w:fldChar w:fldCharType="end"/>
            </w:r>
          </w:hyperlink>
        </w:p>
        <w:p w14:paraId="5F9D08C0" w14:textId="77777777" w:rsidR="00A01CE1" w:rsidRDefault="00A01CE1" w:rsidP="00A01CE1">
          <w:pPr>
            <w:pStyle w:val="TOC1"/>
            <w:tabs>
              <w:tab w:val="right" w:pos="9019"/>
            </w:tabs>
          </w:pPr>
          <w:hyperlink w:anchor="_Toc49177">
            <w:r>
              <w:rPr>
                <w:rFonts w:ascii="Arial" w:eastAsia="Arial" w:hAnsi="Arial" w:cs="Arial"/>
                <w:b/>
                <w:sz w:val="24"/>
              </w:rPr>
              <w:t>Appendix</w:t>
            </w:r>
            <w:r>
              <w:tab/>
            </w:r>
            <w:r>
              <w:fldChar w:fldCharType="begin"/>
            </w:r>
            <w:r>
              <w:instrText>PAGEREF _Toc49177 \h</w:instrText>
            </w:r>
            <w:r>
              <w:fldChar w:fldCharType="separate"/>
            </w:r>
            <w:r>
              <w:rPr>
                <w:rFonts w:ascii="Arial" w:eastAsia="Arial" w:hAnsi="Arial" w:cs="Arial"/>
                <w:b/>
                <w:sz w:val="24"/>
              </w:rPr>
              <w:t>28</w:t>
            </w:r>
            <w:r>
              <w:fldChar w:fldCharType="end"/>
            </w:r>
          </w:hyperlink>
        </w:p>
        <w:p w14:paraId="26659873" w14:textId="77777777" w:rsidR="00A01CE1" w:rsidRDefault="00A01CE1" w:rsidP="00A01CE1">
          <w:pPr>
            <w:pStyle w:val="TOC2"/>
            <w:tabs>
              <w:tab w:val="right" w:pos="9019"/>
            </w:tabs>
          </w:pPr>
          <w:hyperlink w:anchor="_Toc49178">
            <w:r>
              <w:rPr>
                <w:rFonts w:ascii="Arial" w:eastAsia="Arial" w:hAnsi="Arial" w:cs="Arial"/>
                <w:sz w:val="24"/>
              </w:rPr>
              <w:t>A. Video Demonstration</w:t>
            </w:r>
            <w:r>
              <w:tab/>
            </w:r>
            <w:r>
              <w:fldChar w:fldCharType="begin"/>
            </w:r>
            <w:r>
              <w:instrText>PAGEREF _Toc49178 \h</w:instrText>
            </w:r>
            <w:r>
              <w:fldChar w:fldCharType="separate"/>
            </w:r>
            <w:r>
              <w:rPr>
                <w:rFonts w:ascii="Arial" w:eastAsia="Arial" w:hAnsi="Arial" w:cs="Arial"/>
                <w:sz w:val="24"/>
              </w:rPr>
              <w:t>28</w:t>
            </w:r>
            <w:r>
              <w:fldChar w:fldCharType="end"/>
            </w:r>
          </w:hyperlink>
        </w:p>
        <w:p w14:paraId="2296406E" w14:textId="77777777" w:rsidR="00A01CE1" w:rsidRDefault="00A01CE1" w:rsidP="00A01CE1">
          <w:pPr>
            <w:pStyle w:val="TOC2"/>
            <w:tabs>
              <w:tab w:val="right" w:pos="9019"/>
            </w:tabs>
          </w:pPr>
          <w:hyperlink w:anchor="_Toc49179">
            <w:r>
              <w:rPr>
                <w:rFonts w:ascii="Arial" w:eastAsia="Arial" w:hAnsi="Arial" w:cs="Arial"/>
                <w:sz w:val="24"/>
              </w:rPr>
              <w:t>B. LTSpice Simulation Schematic</w:t>
            </w:r>
            <w:r>
              <w:tab/>
            </w:r>
            <w:r>
              <w:fldChar w:fldCharType="begin"/>
            </w:r>
            <w:r>
              <w:instrText>PAGEREF _Toc49179 \h</w:instrText>
            </w:r>
            <w:r>
              <w:fldChar w:fldCharType="separate"/>
            </w:r>
            <w:r>
              <w:rPr>
                <w:rFonts w:ascii="Arial" w:eastAsia="Arial" w:hAnsi="Arial" w:cs="Arial"/>
                <w:sz w:val="24"/>
              </w:rPr>
              <w:t>28</w:t>
            </w:r>
            <w:r>
              <w:fldChar w:fldCharType="end"/>
            </w:r>
          </w:hyperlink>
        </w:p>
        <w:p w14:paraId="79328ED4" w14:textId="77777777" w:rsidR="00A01CE1" w:rsidRDefault="00A01CE1" w:rsidP="00A01CE1">
          <w:pPr>
            <w:pStyle w:val="TOC2"/>
            <w:tabs>
              <w:tab w:val="right" w:pos="9019"/>
            </w:tabs>
          </w:pPr>
          <w:hyperlink w:anchor="_Toc49180">
            <w:r>
              <w:rPr>
                <w:rFonts w:ascii="Arial" w:eastAsia="Arial" w:hAnsi="Arial" w:cs="Arial"/>
                <w:sz w:val="24"/>
              </w:rPr>
              <w:t xml:space="preserve">C. PCB layout </w:t>
            </w:r>
            <w:r>
              <w:tab/>
            </w:r>
            <w:r>
              <w:fldChar w:fldCharType="begin"/>
            </w:r>
            <w:r>
              <w:instrText>PAGEREF _Toc49180 \h</w:instrText>
            </w:r>
            <w:r>
              <w:fldChar w:fldCharType="separate"/>
            </w:r>
            <w:r>
              <w:rPr>
                <w:rFonts w:ascii="Arial" w:eastAsia="Arial" w:hAnsi="Arial" w:cs="Arial"/>
                <w:sz w:val="24"/>
              </w:rPr>
              <w:t>28</w:t>
            </w:r>
            <w:r>
              <w:fldChar w:fldCharType="end"/>
            </w:r>
          </w:hyperlink>
        </w:p>
        <w:p w14:paraId="155D947D" w14:textId="1C0E6382" w:rsidR="00B35264" w:rsidRDefault="00A01CE1" w:rsidP="00575577">
          <w:pPr>
            <w:pStyle w:val="TOC2"/>
            <w:tabs>
              <w:tab w:val="right" w:pos="9019"/>
            </w:tabs>
          </w:pPr>
          <w:hyperlink w:anchor="_Toc49180">
            <w:r>
              <w:rPr>
                <w:rFonts w:ascii="Arial" w:eastAsia="Arial" w:hAnsi="Arial" w:cs="Arial"/>
                <w:sz w:val="24"/>
              </w:rPr>
              <w:t xml:space="preserve">D. </w:t>
            </w:r>
            <w:r w:rsidRPr="00A01CE1">
              <w:rPr>
                <w:rFonts w:ascii="Arial" w:eastAsia="Arial" w:hAnsi="Arial" w:cs="Arial"/>
                <w:sz w:val="24"/>
              </w:rPr>
              <w:t xml:space="preserve">Overall Modified Hardware Diagram for </w:t>
            </w:r>
            <w:r>
              <w:rPr>
                <w:rFonts w:ascii="Arial" w:eastAsia="Arial" w:hAnsi="Arial" w:cs="Arial"/>
                <w:sz w:val="24"/>
              </w:rPr>
              <w:t>Sentry</w:t>
            </w:r>
            <w:r>
              <w:tab/>
            </w:r>
            <w:r>
              <w:fldChar w:fldCharType="begin"/>
            </w:r>
            <w:r>
              <w:instrText>PAGEREF _Toc49180 \h</w:instrText>
            </w:r>
            <w:r>
              <w:fldChar w:fldCharType="separate"/>
            </w:r>
            <w:r>
              <w:rPr>
                <w:rFonts w:ascii="Arial" w:eastAsia="Arial" w:hAnsi="Arial" w:cs="Arial"/>
                <w:sz w:val="24"/>
              </w:rPr>
              <w:t>28</w:t>
            </w:r>
            <w:r>
              <w:fldChar w:fldCharType="end"/>
            </w:r>
          </w:hyperlink>
        </w:p>
        <w:p w14:paraId="42163A4E" w14:textId="41FE77C1" w:rsidR="00B35264" w:rsidRDefault="00000000" w:rsidP="00575577">
          <w:pPr>
            <w:ind w:left="0" w:firstLine="0"/>
          </w:pPr>
          <w:r>
            <w:lastRenderedPageBreak/>
            <w:fldChar w:fldCharType="end"/>
          </w:r>
        </w:p>
      </w:sdtContent>
    </w:sdt>
    <w:p w14:paraId="69C79355" w14:textId="77777777" w:rsidR="00B35264" w:rsidRDefault="00000000">
      <w:pPr>
        <w:pStyle w:val="Heading1"/>
        <w:spacing w:after="255"/>
        <w:ind w:left="-5"/>
      </w:pPr>
      <w:bookmarkStart w:id="2" w:name="_Toc49147"/>
      <w:r>
        <w:t>1. Introduction</w:t>
      </w:r>
      <w:bookmarkEnd w:id="2"/>
    </w:p>
    <w:p w14:paraId="286C0B48" w14:textId="77777777" w:rsidR="00B35264" w:rsidRDefault="00000000">
      <w:pPr>
        <w:spacing w:after="9"/>
        <w:ind w:left="-5" w:right="15"/>
      </w:pPr>
      <w:proofErr w:type="spellStart"/>
      <w:r>
        <w:t>Robomaster</w:t>
      </w:r>
      <w:proofErr w:type="spellEnd"/>
      <w:r>
        <w:t>, created by DJI, is a premier robotics competition that brings together university teams from around the world to design, build, and compete with robots in strategic, fast-paced battles. The competition is divided into two tiers: the</w:t>
      </w:r>
    </w:p>
    <w:p w14:paraId="53F9961B" w14:textId="77777777" w:rsidR="00B35264" w:rsidRDefault="00000000">
      <w:pPr>
        <w:spacing w:after="249"/>
        <w:ind w:left="-5" w:right="15"/>
      </w:pPr>
      <w:proofErr w:type="spellStart"/>
      <w:r>
        <w:t>Robomaster</w:t>
      </w:r>
      <w:proofErr w:type="spellEnd"/>
      <w:r>
        <w:t xml:space="preserve"> University League (RMUL), aimed at newer teams, and the </w:t>
      </w:r>
      <w:proofErr w:type="spellStart"/>
      <w:r>
        <w:t>Robomaster</w:t>
      </w:r>
      <w:proofErr w:type="spellEnd"/>
      <w:r>
        <w:t xml:space="preserve"> University Championship (RMUC), a larger stage featuring increasingly complex physical obstacles, including ramps and uneven terrains, tougher opponents, and stricter technical requirements. RMUC pushes teams to innovate and optimise their robots to handle dynamic, real-world scenarios such as navigating steep ramps and uneven terrains.</w:t>
      </w:r>
    </w:p>
    <w:p w14:paraId="2900788E" w14:textId="77777777" w:rsidR="00B35264" w:rsidRDefault="00000000">
      <w:pPr>
        <w:spacing w:after="249"/>
        <w:ind w:left="-5" w:right="15"/>
      </w:pPr>
      <w:r>
        <w:t xml:space="preserve">This year, NUS </w:t>
      </w:r>
      <w:proofErr w:type="spellStart"/>
      <w:r>
        <w:t>Calibur</w:t>
      </w:r>
      <w:proofErr w:type="spellEnd"/>
      <w:r>
        <w:t xml:space="preserve"> Robotics will be competing in RMUC for the first time after participating in RMUL in previous seasons. The transition to RMUC demands significant upgrades to the robots to meet the heightened competition standards. One robot that holds significant potential in this effort is the Sentry, a fully autonomous unit equipped with navigation and </w:t>
      </w:r>
      <w:proofErr w:type="spellStart"/>
      <w:r>
        <w:t>aimbot</w:t>
      </w:r>
      <w:proofErr w:type="spellEnd"/>
      <w:r>
        <w:t xml:space="preserve"> systems. In RMUL, however, the Sentry faced significant challenges. It was built using both LiDAR and visual SLAM (Simultaneous Localization and Mapping), which was computationally expensive and caused performance bottlenecks. As a result, the Sentry often struggled during matches, and the root causes of these issues remained unresolved due to limited testing time.</w:t>
      </w:r>
    </w:p>
    <w:p w14:paraId="121DA4E6" w14:textId="77777777" w:rsidR="00B35264" w:rsidRDefault="00000000">
      <w:pPr>
        <w:spacing w:after="249"/>
        <w:ind w:left="-5" w:right="15"/>
      </w:pPr>
      <w:r>
        <w:t>During this project, the Sentry was initially considered a strong asset for RMUC because of its invincibility rule from the previous season, which made it immune to damage during specific periods of the game. This feature positioned the Sentry as a potentially critical element in the team's strategy. However, with the release of new rules for the current RMUC season, the Sentry's role has been redefined, requiring adjustments to align with the updated competition requirements.</w:t>
      </w:r>
    </w:p>
    <w:p w14:paraId="04CBF4EA" w14:textId="77777777" w:rsidR="00621AC8" w:rsidRDefault="00621AC8" w:rsidP="00621AC8">
      <w:bookmarkStart w:id="3" w:name="_Toc49148"/>
      <w:r w:rsidRPr="00621AC8">
        <w:t xml:space="preserve">To address the power limitations and improve the performance capabilities of the Sentry robot, this project focuses on replacing the conventional power supply system with a high-efficiency bidirectional supercapacitor-based power management </w:t>
      </w:r>
      <w:r w:rsidRPr="00621AC8">
        <w:lastRenderedPageBreak/>
        <w:t xml:space="preserve">solution. Designed for the demanding conditions of the </w:t>
      </w:r>
      <w:proofErr w:type="spellStart"/>
      <w:r w:rsidRPr="00621AC8">
        <w:t>Robomaster</w:t>
      </w:r>
      <w:proofErr w:type="spellEnd"/>
      <w:r w:rsidRPr="00621AC8">
        <w:t xml:space="preserve"> University Championship (RMUC), the system features a 4-switch bidirectional buck-boost SMPS topology, enabling dynamic power flow between supercapacitors and batteries to handle wide variations in input/output voltage and meet peak power demands. By intelligently managing power distribution—charging supercapacitors during idle times and discharging during peak loads—the system ensures compliance with RMUC's strict power limits while maximizing responsiveness. This upgrade significantly boosts the robot's performance during fast movements and intense combat scenarios, optimizing both speed and agility. </w:t>
      </w:r>
    </w:p>
    <w:p w14:paraId="74935D54" w14:textId="77777777" w:rsidR="00621AC8" w:rsidRDefault="00621AC8" w:rsidP="00621AC8"/>
    <w:p w14:paraId="5717ADA6" w14:textId="1F7F6005" w:rsidR="00621AC8" w:rsidRDefault="00621AC8" w:rsidP="00621AC8">
      <w:r w:rsidRPr="00621AC8">
        <w:t>The report details the development process, including circuit simulation, prototyping, testing, and verification under real-world stress conditions. It also discusses challenges faced during implementation and offers recommendations for further optimization through digital control to ensure the Sentry robot remains competitive and adaptive to evolving RMUC requirements.</w:t>
      </w:r>
    </w:p>
    <w:p w14:paraId="76CFBF1B" w14:textId="77777777" w:rsidR="00621AC8" w:rsidRPr="00621AC8" w:rsidRDefault="00621AC8" w:rsidP="00621AC8"/>
    <w:p w14:paraId="52C82B2C" w14:textId="5B23A655" w:rsidR="00B35264" w:rsidRDefault="00000000">
      <w:pPr>
        <w:pStyle w:val="Heading3"/>
        <w:spacing w:after="376"/>
        <w:ind w:left="-5"/>
      </w:pPr>
      <w:r>
        <w:t xml:space="preserve">1.1 </w:t>
      </w:r>
      <w:bookmarkEnd w:id="3"/>
      <w:r w:rsidR="00621AC8" w:rsidRPr="00621AC8">
        <w:t>RMUC Rule Analysis</w:t>
      </w:r>
    </w:p>
    <w:p w14:paraId="3F0CF770" w14:textId="77777777" w:rsidR="003D39DA" w:rsidRDefault="00621AC8">
      <w:pPr>
        <w:spacing w:after="249"/>
        <w:ind w:left="-5" w:right="15"/>
      </w:pPr>
      <w:r>
        <w:t xml:space="preserve">Firstly, we begin by analysing the rulebook of the RMUC which defines </w:t>
      </w:r>
      <w:r w:rsidR="003D39DA">
        <w:t xml:space="preserve">chassis </w:t>
      </w:r>
      <w:r>
        <w:t xml:space="preserve">power </w:t>
      </w:r>
      <w:r w:rsidR="003D39DA">
        <w:t>draw</w:t>
      </w:r>
      <w:r>
        <w:t xml:space="preserve"> limits, over-power penalties and transient buffer allowances</w:t>
      </w:r>
      <w:r w:rsidR="003D39DA">
        <w:t xml:space="preserve"> relevant to the design of the proposed supercapacitor buffer. </w:t>
      </w:r>
    </w:p>
    <w:p w14:paraId="50D84DA2" w14:textId="333D93DA" w:rsidR="003D39DA" w:rsidRDefault="003D39DA" w:rsidP="003D39DA">
      <w:pPr>
        <w:spacing w:after="249"/>
        <w:ind w:left="-5" w:right="15"/>
      </w:pPr>
      <w:r>
        <w:t xml:space="preserve">In </w:t>
      </w:r>
      <w:r>
        <w:t>RMUC</w:t>
      </w:r>
      <w:r>
        <w:t xml:space="preserve">, energy limits for robots such as the Hero, Infantry, and Sentry are tightly regulated. These three robots are the only ones permitted to use a Supercapacitor Module, which has a nominal energy limit of 2000 joules and a maximum measured energy limit of 2200 joules. </w:t>
      </w:r>
      <w:r w:rsidR="00983019" w:rsidRPr="00983019">
        <w:t xml:space="preserve">The Hero robot's chassis power </w:t>
      </w:r>
      <w:r w:rsidR="00983019">
        <w:t xml:space="preserve">limits </w:t>
      </w:r>
      <w:r w:rsidR="00983019" w:rsidRPr="00983019">
        <w:t xml:space="preserve">ranges from 55 W to 120 W, while the Infantry </w:t>
      </w:r>
      <w:r w:rsidR="00983019">
        <w:t xml:space="preserve">power limits </w:t>
      </w:r>
      <w:r w:rsidR="00983019" w:rsidRPr="00983019">
        <w:t>ranges from 45 W to 100 W, depending on configuration and level. The Sentry robot operates autonomously with a fixed default chassis power limit of 100 W.</w:t>
      </w:r>
    </w:p>
    <w:p w14:paraId="164E2148" w14:textId="36926A45" w:rsidR="003D39DA" w:rsidRDefault="003D39DA" w:rsidP="003D39DA">
      <w:pPr>
        <w:spacing w:after="249"/>
        <w:ind w:left="-5" w:right="15"/>
      </w:pPr>
      <w:r>
        <w:lastRenderedPageBreak/>
        <w:t>Additionally, these robots have a chassis energy limit of 20,000 joules. Once this threshold is reached or exceeded, the robot enters a “weakened” state, where its chassis power limit is automatically reduced to one-third of its standard value.</w:t>
      </w:r>
    </w:p>
    <w:p w14:paraId="642D08BB" w14:textId="2BCE334C" w:rsidR="00B35264" w:rsidRDefault="003D39DA" w:rsidP="00983019">
      <w:pPr>
        <w:spacing w:after="249"/>
        <w:ind w:left="-5" w:right="15"/>
      </w:pPr>
      <w:r>
        <w:t xml:space="preserve">To manage short-term power surges, robots also rely on buffer energy. The default buffer energy capacity is 60 joules, but this can be temporarily increased to 250 joules by acquiring the Terrain Crossing Buff from the Launch Ramp. If buffer energy is depleted while the robot is still drawing power above the allowed limit, the chassis </w:t>
      </w:r>
      <w:r>
        <w:t xml:space="preserve">motors </w:t>
      </w:r>
      <w:r>
        <w:t>will automatically shut off for five seconds to prevent further violations.</w:t>
      </w:r>
    </w:p>
    <w:p w14:paraId="7DCE3169" w14:textId="57865BC8" w:rsidR="00983019" w:rsidRDefault="00983019" w:rsidP="00983019">
      <w:pPr>
        <w:spacing w:after="249"/>
        <w:ind w:left="-5" w:right="15"/>
      </w:pPr>
      <w:r w:rsidRPr="00983019">
        <w:t>Finally, the power ratings for the peripheral components are as follows: the maximum total capacitance outside of the Supercapacitor Module is limited to 10 mF. For connectors, the peak current rating is 30 A, while the continuous current rating is capped at 15 A.</w:t>
      </w:r>
    </w:p>
    <w:p w14:paraId="3262A375" w14:textId="19A10D75" w:rsidR="00AB5D87" w:rsidRDefault="00AB5D87" w:rsidP="00983019">
      <w:pPr>
        <w:spacing w:after="249"/>
        <w:ind w:left="-5" w:right="15"/>
      </w:pPr>
      <w:r w:rsidRPr="00AB5D87">
        <w:t xml:space="preserve">With the power constraints imposed by competition rules, the supercapacitor buffer becomes essential for delivering a 10x energy boost compared to the standard 60–250 J buffer allowance. This is particularly critical during short but intense bursts of activity such as sudden acceleration, rapid directional changes, or high-speed </w:t>
      </w:r>
      <w:r w:rsidRPr="00AB5D87">
        <w:t>manoeuvres</w:t>
      </w:r>
      <w:r w:rsidRPr="00AB5D87">
        <w:t>, where the instantaneous power demand exceeds the steady-state chassis power limit.</w:t>
      </w:r>
      <w:r>
        <w:t xml:space="preserve"> </w:t>
      </w:r>
    </w:p>
    <w:p w14:paraId="2EB4CE4B" w14:textId="014D4A74" w:rsidR="00B35264" w:rsidRDefault="00000000">
      <w:pPr>
        <w:pStyle w:val="Heading4"/>
        <w:spacing w:after="378"/>
        <w:ind w:left="-5"/>
      </w:pPr>
      <w:bookmarkStart w:id="4" w:name="_Toc49149"/>
      <w:r>
        <w:t>1.</w:t>
      </w:r>
      <w:r w:rsidR="00621AC8">
        <w:t>2</w:t>
      </w:r>
      <w:r>
        <w:t xml:space="preserve"> </w:t>
      </w:r>
      <w:bookmarkEnd w:id="4"/>
      <w:r w:rsidR="00983019">
        <w:t>Project Specifications</w:t>
      </w:r>
    </w:p>
    <w:p w14:paraId="31A4461E" w14:textId="77777777" w:rsidR="002F52EC" w:rsidRDefault="00AB5D87" w:rsidP="005459C4">
      <w:pPr>
        <w:ind w:left="-5" w:right="15"/>
      </w:pPr>
      <w:r>
        <w:t>The purpose of the supercapacitor buffer is to keep the apparent power draw from the battery below the set limits</w:t>
      </w:r>
      <w:r w:rsidR="005459C4">
        <w:t xml:space="preserve"> as much as possible</w:t>
      </w:r>
      <w:r>
        <w:t>, regardless of the actual power drawn by the chassis motors</w:t>
      </w:r>
      <w:r w:rsidR="005459C4">
        <w:t xml:space="preserve"> (subject to supercapacitor charge level)</w:t>
      </w:r>
      <w:r>
        <w:t xml:space="preserve">. Hence, an ideal power buffer </w:t>
      </w:r>
      <w:r w:rsidR="005459C4">
        <w:t xml:space="preserve">will try to charge as much as possible while discharging as little as possible. </w:t>
      </w:r>
    </w:p>
    <w:p w14:paraId="7C0D1669" w14:textId="61963EC7" w:rsidR="002F52EC" w:rsidRDefault="002F52EC" w:rsidP="002F52EC">
      <w:pPr>
        <w:ind w:left="-5" w:right="15"/>
        <w:jc w:val="center"/>
      </w:pPr>
      <w:r w:rsidRPr="002F52EC">
        <w:lastRenderedPageBreak/>
        <w:drawing>
          <wp:inline distT="0" distB="0" distL="0" distR="0" wp14:anchorId="5BF34E3B" wp14:editId="6A608215">
            <wp:extent cx="5727065" cy="2890520"/>
            <wp:effectExtent l="0" t="0" r="6985" b="5080"/>
            <wp:docPr id="2142809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9204" name="Picture 1" descr="A screenshot of a computer&#10;&#10;AI-generated content may be incorrect."/>
                    <pic:cNvPicPr/>
                  </pic:nvPicPr>
                  <pic:blipFill>
                    <a:blip r:embed="rId7"/>
                    <a:stretch>
                      <a:fillRect/>
                    </a:stretch>
                  </pic:blipFill>
                  <pic:spPr>
                    <a:xfrm>
                      <a:off x="0" y="0"/>
                      <a:ext cx="5727065" cy="2890520"/>
                    </a:xfrm>
                    <a:prstGeom prst="rect">
                      <a:avLst/>
                    </a:prstGeom>
                  </pic:spPr>
                </pic:pic>
              </a:graphicData>
            </a:graphic>
          </wp:inline>
        </w:drawing>
      </w:r>
    </w:p>
    <w:p w14:paraId="6C8B68CE" w14:textId="7F9E93E9" w:rsidR="002F52EC" w:rsidRDefault="002F52EC" w:rsidP="002F52EC">
      <w:pPr>
        <w:spacing w:after="378" w:line="265" w:lineRule="auto"/>
        <w:jc w:val="center"/>
      </w:pPr>
      <w:r>
        <w:rPr>
          <w:b/>
          <w:u w:val="single" w:color="000000"/>
        </w:rPr>
        <w:t xml:space="preserve">Figure 1: </w:t>
      </w:r>
      <w:r>
        <w:rPr>
          <w:b/>
          <w:u w:val="single" w:color="000000"/>
        </w:rPr>
        <w:t>High-Level overview of the power buffer with other subsystems</w:t>
      </w:r>
    </w:p>
    <w:p w14:paraId="7817B7C9" w14:textId="0622B1D6" w:rsidR="005459C4" w:rsidRPr="005459C4" w:rsidRDefault="005459C4" w:rsidP="005459C4">
      <w:pPr>
        <w:ind w:left="-5" w:right="15"/>
      </w:pPr>
      <w:r>
        <w:t xml:space="preserve">Firstly, we begin by modelling the </w:t>
      </w:r>
      <w:r w:rsidRPr="005459C4">
        <w:t>load’s time</w:t>
      </w:r>
      <w:r w:rsidRPr="005459C4">
        <w:rPr>
          <w:rFonts w:ascii="Cambria Math" w:hAnsi="Cambria Math" w:cs="Cambria Math"/>
        </w:rPr>
        <w:t>‐</w:t>
      </w:r>
      <w:r w:rsidRPr="005459C4">
        <w:t xml:space="preserve">varying </w:t>
      </w:r>
      <w:r w:rsidRPr="005459C4">
        <w:t>behaviour</w:t>
      </w:r>
      <w:r w:rsidRPr="005459C4">
        <w:t xml:space="preserve"> and the battery’s nominal characteristics in a circuit simulator. In this example, the load is represented as a variable resistor whose </w:t>
      </w:r>
      <w:r>
        <w:t>impedance</w:t>
      </w:r>
      <w:r w:rsidRPr="005459C4">
        <w:t xml:space="preserve"> follows a</w:t>
      </w:r>
      <w:r>
        <w:t>n approximated step load</w:t>
      </w:r>
      <w:r w:rsidRPr="005459C4">
        <w:t>, thereby emulating periods of near</w:t>
      </w:r>
      <w:r w:rsidRPr="005459C4">
        <w:rPr>
          <w:rFonts w:ascii="Cambria Math" w:hAnsi="Cambria Math" w:cs="Cambria Math"/>
        </w:rPr>
        <w:t>‐</w:t>
      </w:r>
      <w:r w:rsidRPr="005459C4">
        <w:t>idle current draw interspersed with high</w:t>
      </w:r>
      <w:r w:rsidRPr="005459C4">
        <w:rPr>
          <w:rFonts w:ascii="Cambria Math" w:hAnsi="Cambria Math" w:cs="Cambria Math"/>
        </w:rPr>
        <w:t>‐</w:t>
      </w:r>
      <w:r w:rsidRPr="005459C4">
        <w:t>current “spikes” (up to 20 A) when the motors engage. The battery is approximated by a constant</w:t>
      </w:r>
      <w:r w:rsidRPr="005459C4">
        <w:rPr>
          <w:rFonts w:ascii="Cambria Math" w:hAnsi="Cambria Math" w:cs="Cambria Math"/>
        </w:rPr>
        <w:t>‐</w:t>
      </w:r>
      <w:r w:rsidRPr="005459C4">
        <w:t>voltage (CV) source at 24 V, reflecting the relatively stable terminal voltage of a Li</w:t>
      </w:r>
      <w:r w:rsidRPr="005459C4">
        <w:rPr>
          <w:rFonts w:ascii="Cambria Math" w:hAnsi="Cambria Math" w:cs="Cambria Math"/>
        </w:rPr>
        <w:t>‐</w:t>
      </w:r>
      <w:r w:rsidRPr="005459C4">
        <w:t>ion pack under moderate load.</w:t>
      </w:r>
    </w:p>
    <w:p w14:paraId="40F29BCC" w14:textId="69AB36E8" w:rsidR="005459C4" w:rsidRDefault="005459C4" w:rsidP="005459C4">
      <w:pPr>
        <w:ind w:left="-5" w:right="15"/>
      </w:pPr>
      <w:r w:rsidRPr="005459C4">
        <w:t xml:space="preserve">Next, we introduce the buffer via an “ideal” programmable </w:t>
      </w:r>
      <w:r w:rsidR="002F52EC">
        <w:t xml:space="preserve">bidirectional </w:t>
      </w:r>
      <w:r w:rsidRPr="005459C4">
        <w:t xml:space="preserve">current source. This current source is designed to source or sink current in such a way that the net battery current remains </w:t>
      </w:r>
      <w:r w:rsidR="002F52EC">
        <w:t>below the ruled power</w:t>
      </w:r>
      <w:r w:rsidRPr="005459C4">
        <w:t xml:space="preserve"> limit, even if the load demand increases briefly</w:t>
      </w:r>
      <w:r w:rsidR="002F52EC">
        <w:t xml:space="preserve"> beyond limits</w:t>
      </w:r>
      <w:r w:rsidRPr="005459C4">
        <w:t xml:space="preserve">. Conceptually, whenever the chassis motors demand more current than the battery is allowed to supply, the </w:t>
      </w:r>
      <w:r w:rsidR="002F52EC">
        <w:t>buffer</w:t>
      </w:r>
      <w:r w:rsidRPr="005459C4">
        <w:t xml:space="preserve"> discharges </w:t>
      </w:r>
      <w:r>
        <w:t xml:space="preserve">just enough </w:t>
      </w:r>
      <w:r w:rsidRPr="005459C4">
        <w:t>to meet that excess demand</w:t>
      </w:r>
      <w:r>
        <w:t xml:space="preserve"> in conjunction with the power</w:t>
      </w:r>
      <w:r w:rsidR="002F52EC">
        <w:t xml:space="preserve"> that we can draw from the referee system port.</w:t>
      </w:r>
      <w:r w:rsidRPr="005459C4">
        <w:t xml:space="preserve"> </w:t>
      </w:r>
      <w:r w:rsidR="002F52EC">
        <w:t>C</w:t>
      </w:r>
      <w:r w:rsidRPr="005459C4">
        <w:t>onversely, when load demand falls below the battery’s set current limit</w:t>
      </w:r>
      <w:r w:rsidR="002F52EC">
        <w:t xml:space="preserve"> as the robot idles/prowls</w:t>
      </w:r>
      <w:r w:rsidRPr="005459C4">
        <w:t xml:space="preserve">, any available headroom is used to charge the </w:t>
      </w:r>
      <w:r w:rsidR="006955AB">
        <w:t>buffer</w:t>
      </w:r>
      <w:r w:rsidR="002F52EC">
        <w:t xml:space="preserve"> in preparation for the next engagement. </w:t>
      </w:r>
      <w:r w:rsidR="00A7030D">
        <w:t>The current of the buffer is hence defined as follows:</w:t>
      </w:r>
    </w:p>
    <w:p w14:paraId="2F38035E" w14:textId="3D4668E3" w:rsidR="00A7030D" w:rsidRDefault="006955AB" w:rsidP="00A7030D">
      <w:pPr>
        <w:ind w:left="-5" w:right="15"/>
        <w:jc w:val="center"/>
      </w:pPr>
      <w:r w:rsidRPr="006955AB">
        <w:drawing>
          <wp:inline distT="0" distB="0" distL="0" distR="0" wp14:anchorId="3CDDE998" wp14:editId="38FC0A0B">
            <wp:extent cx="2362321" cy="361969"/>
            <wp:effectExtent l="0" t="0" r="0" b="0"/>
            <wp:docPr id="1824205528" name="Picture 1" descr="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05528" name="Picture 1" descr="A number of numbers and symbols&#10;&#10;AI-generated content may be incorrect."/>
                    <pic:cNvPicPr/>
                  </pic:nvPicPr>
                  <pic:blipFill>
                    <a:blip r:embed="rId8"/>
                    <a:stretch>
                      <a:fillRect/>
                    </a:stretch>
                  </pic:blipFill>
                  <pic:spPr>
                    <a:xfrm>
                      <a:off x="0" y="0"/>
                      <a:ext cx="2362321" cy="361969"/>
                    </a:xfrm>
                    <a:prstGeom prst="rect">
                      <a:avLst/>
                    </a:prstGeom>
                  </pic:spPr>
                </pic:pic>
              </a:graphicData>
            </a:graphic>
          </wp:inline>
        </w:drawing>
      </w:r>
    </w:p>
    <w:p w14:paraId="06C30C2C" w14:textId="1B2A8830" w:rsidR="00B35264" w:rsidRDefault="00A7030D" w:rsidP="00A7030D">
      <w:pPr>
        <w:ind w:left="-5" w:right="15"/>
      </w:pPr>
      <w:r>
        <w:lastRenderedPageBreak/>
        <w:t xml:space="preserve">in other words, the </w:t>
      </w:r>
      <w:r>
        <w:t>buffer</w:t>
      </w:r>
      <w:r>
        <w:t xml:space="preserve"> current is set to be the “allowed” current from the battery</w:t>
      </w:r>
      <w:r>
        <w:t xml:space="preserve"> minus the load current sensed using a high-side current shunt.</w:t>
      </w:r>
      <w:r w:rsidRPr="00A7030D">
        <w:t xml:space="preserve"> </w:t>
      </w:r>
      <w:r>
        <w:t>T</w:t>
      </w:r>
      <w:r w:rsidRPr="00A7030D">
        <w:t xml:space="preserve">he </w:t>
      </w:r>
      <w:r w:rsidR="006955AB">
        <w:t xml:space="preserve">buffer </w:t>
      </w:r>
      <w:r w:rsidRPr="00A7030D">
        <w:t>suppl</w:t>
      </w:r>
      <w:r>
        <w:t>ies</w:t>
      </w:r>
      <w:r w:rsidRPr="00A7030D">
        <w:t xml:space="preserve"> (or absorb</w:t>
      </w:r>
      <w:r>
        <w:t>s</w:t>
      </w:r>
      <w:r w:rsidRPr="00A7030D">
        <w:t xml:space="preserve">) whatever current is needed so that the battery current stays at or below its prescribed limit. If the load demands more current than that set limit, the </w:t>
      </w:r>
      <w:r w:rsidR="006955AB">
        <w:t>buffer</w:t>
      </w:r>
      <w:r w:rsidRPr="00A7030D">
        <w:t xml:space="preserve"> discharges (i.e., supplies the difference); if the load demands less, the </w:t>
      </w:r>
      <w:r w:rsidR="006955AB">
        <w:t>buffer</w:t>
      </w:r>
      <w:r w:rsidRPr="00A7030D">
        <w:t xml:space="preserve"> is charged by the “excess” current available from the battery. This arrangement</w:t>
      </w:r>
      <w:r>
        <w:t xml:space="preserve"> allows </w:t>
      </w:r>
      <w:r w:rsidRPr="00A7030D">
        <w:t xml:space="preserve">the battery sees a relatively steady current draw, while the </w:t>
      </w:r>
      <w:r w:rsidR="006955AB">
        <w:t>buffer</w:t>
      </w:r>
      <w:r w:rsidRPr="00A7030D">
        <w:t xml:space="preserve"> handles </w:t>
      </w:r>
      <w:r>
        <w:t>temporary</w:t>
      </w:r>
      <w:r w:rsidRPr="00A7030D">
        <w:t xml:space="preserve"> transients.</w:t>
      </w:r>
    </w:p>
    <w:p w14:paraId="31E7A7E6" w14:textId="3E473A52" w:rsidR="00AB449F" w:rsidRDefault="00BB2A48" w:rsidP="00A7030D">
      <w:pPr>
        <w:ind w:left="-5" w:right="15"/>
      </w:pPr>
      <w:r w:rsidRPr="00BB2A48">
        <w:drawing>
          <wp:inline distT="0" distB="0" distL="0" distR="0" wp14:anchorId="31CE6363" wp14:editId="3231CD0F">
            <wp:extent cx="5727065" cy="2788920"/>
            <wp:effectExtent l="0" t="0" r="6985" b="0"/>
            <wp:docPr id="17706660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66028" name="Picture 1" descr="A screen shot of a computer&#10;&#10;AI-generated content may be incorrect."/>
                    <pic:cNvPicPr/>
                  </pic:nvPicPr>
                  <pic:blipFill>
                    <a:blip r:embed="rId9"/>
                    <a:stretch>
                      <a:fillRect/>
                    </a:stretch>
                  </pic:blipFill>
                  <pic:spPr>
                    <a:xfrm>
                      <a:off x="0" y="0"/>
                      <a:ext cx="5727065" cy="2788920"/>
                    </a:xfrm>
                    <a:prstGeom prst="rect">
                      <a:avLst/>
                    </a:prstGeom>
                  </pic:spPr>
                </pic:pic>
              </a:graphicData>
            </a:graphic>
          </wp:inline>
        </w:drawing>
      </w:r>
    </w:p>
    <w:p w14:paraId="244BFEEB" w14:textId="6022B176" w:rsidR="00BB2A48" w:rsidRDefault="00BB2A48" w:rsidP="00BB2A48">
      <w:pPr>
        <w:ind w:left="-5" w:right="15"/>
        <w:jc w:val="center"/>
        <w:rPr>
          <w:b/>
          <w:u w:val="single" w:color="000000"/>
        </w:rPr>
      </w:pPr>
      <w:r>
        <w:rPr>
          <w:b/>
          <w:u w:val="single" w:color="000000"/>
        </w:rPr>
        <w:t xml:space="preserve">Figure </w:t>
      </w:r>
      <w:r>
        <w:rPr>
          <w:b/>
          <w:u w:val="single" w:color="000000"/>
        </w:rPr>
        <w:t>2</w:t>
      </w:r>
      <w:r>
        <w:rPr>
          <w:b/>
          <w:u w:val="single" w:color="000000"/>
        </w:rPr>
        <w:t xml:space="preserve">: </w:t>
      </w:r>
      <w:r>
        <w:rPr>
          <w:b/>
          <w:u w:val="single" w:color="000000"/>
        </w:rPr>
        <w:t>Load sharing between ideal buffer (red) and battery (blue, kept at 5A) during idle and load spikes (green)</w:t>
      </w:r>
    </w:p>
    <w:p w14:paraId="27EE492C" w14:textId="77777777" w:rsidR="00BB2A48" w:rsidRDefault="00BB2A48" w:rsidP="00BB2A48">
      <w:pPr>
        <w:ind w:left="-5" w:right="15"/>
        <w:jc w:val="center"/>
      </w:pPr>
    </w:p>
    <w:p w14:paraId="77A7FA52" w14:textId="3868B6E8" w:rsidR="006955AB" w:rsidRDefault="006955AB" w:rsidP="00A7030D">
      <w:pPr>
        <w:ind w:left="-5" w:right="15"/>
      </w:pPr>
      <w:r w:rsidRPr="006955AB">
        <w:t xml:space="preserve">In practice, the simple “ideal buffer” equation must be augmented to respect the physical limits of the supercapacitor and </w:t>
      </w:r>
      <w:r>
        <w:t>connectors</w:t>
      </w:r>
      <w:r w:rsidRPr="006955AB">
        <w:t>. Specifically</w:t>
      </w:r>
      <w:r>
        <w:t>, the conditions are</w:t>
      </w:r>
      <w:r w:rsidRPr="006955AB">
        <w:t>:</w:t>
      </w:r>
    </w:p>
    <w:p w14:paraId="07401745" w14:textId="04E9BBC8" w:rsidR="006955AB" w:rsidRDefault="006955AB" w:rsidP="00AB449F">
      <w:pPr>
        <w:pStyle w:val="ListParagraph"/>
        <w:numPr>
          <w:ilvl w:val="0"/>
          <w:numId w:val="9"/>
        </w:numPr>
        <w:ind w:right="15"/>
      </w:pPr>
      <w:r>
        <w:t xml:space="preserve">When the </w:t>
      </w:r>
      <w:r>
        <w:t>buffer</w:t>
      </w:r>
      <w:r>
        <w:t xml:space="preserve"> is charging (</w:t>
      </w:r>
      <w:proofErr w:type="spellStart"/>
      <w:r>
        <w:t>I_buffer</w:t>
      </w:r>
      <w:proofErr w:type="spellEnd"/>
      <w:r>
        <w:t xml:space="preserve"> is positive), </w:t>
      </w:r>
    </w:p>
    <w:p w14:paraId="40C96CA9" w14:textId="217DE579" w:rsidR="006955AB" w:rsidRDefault="006955AB" w:rsidP="006955AB">
      <w:pPr>
        <w:pStyle w:val="ListParagraph"/>
        <w:numPr>
          <w:ilvl w:val="0"/>
          <w:numId w:val="6"/>
        </w:numPr>
        <w:ind w:right="15"/>
      </w:pPr>
      <w:r>
        <w:t>C</w:t>
      </w:r>
      <w:r>
        <w:t>harge current into the supercapacitor is less than 15A (connector limited)</w:t>
      </w:r>
    </w:p>
    <w:p w14:paraId="73889FB2" w14:textId="251FFC3C" w:rsidR="006955AB" w:rsidRDefault="006955AB" w:rsidP="006955AB">
      <w:pPr>
        <w:pStyle w:val="ListParagraph"/>
        <w:numPr>
          <w:ilvl w:val="0"/>
          <w:numId w:val="6"/>
        </w:numPr>
        <w:ind w:right="15"/>
      </w:pPr>
      <w:r>
        <w:t>S</w:t>
      </w:r>
      <w:r>
        <w:t xml:space="preserve">upercapacitor is not fully charged (capacitor voltage is less than </w:t>
      </w:r>
      <w:proofErr w:type="spellStart"/>
      <w:r>
        <w:t>V_cap</w:t>
      </w:r>
      <w:proofErr w:type="spellEnd"/>
      <w:r>
        <w:t xml:space="preserve"> limits)</w:t>
      </w:r>
    </w:p>
    <w:p w14:paraId="4C43335C" w14:textId="0475AC40" w:rsidR="006955AB" w:rsidRDefault="006955AB" w:rsidP="00AB449F">
      <w:pPr>
        <w:pStyle w:val="ListParagraph"/>
        <w:numPr>
          <w:ilvl w:val="0"/>
          <w:numId w:val="9"/>
        </w:numPr>
        <w:ind w:right="15"/>
      </w:pPr>
      <w:r w:rsidRPr="006955AB">
        <w:t xml:space="preserve">When </w:t>
      </w:r>
      <w:r>
        <w:t>buffer</w:t>
      </w:r>
      <w:r w:rsidRPr="006955AB">
        <w:t xml:space="preserve"> is discharging (</w:t>
      </w:r>
      <w:proofErr w:type="spellStart"/>
      <w:r w:rsidRPr="006955AB">
        <w:t>I</w:t>
      </w:r>
      <w:r>
        <w:t>_buffer</w:t>
      </w:r>
      <w:proofErr w:type="spellEnd"/>
      <w:r w:rsidRPr="006955AB">
        <w:t xml:space="preserve"> is negative)</w:t>
      </w:r>
    </w:p>
    <w:p w14:paraId="4A06FB43" w14:textId="025AAF3C" w:rsidR="006955AB" w:rsidRDefault="006955AB" w:rsidP="006955AB">
      <w:pPr>
        <w:pStyle w:val="ListParagraph"/>
        <w:numPr>
          <w:ilvl w:val="0"/>
          <w:numId w:val="6"/>
        </w:numPr>
        <w:ind w:right="15"/>
      </w:pPr>
      <w:r w:rsidRPr="006955AB">
        <w:t>Discharge current from supercapacitor is less than 15A (connector limited)</w:t>
      </w:r>
    </w:p>
    <w:p w14:paraId="6FDC064A" w14:textId="26209EB0" w:rsidR="00C23409" w:rsidRDefault="006955AB" w:rsidP="00AB449F">
      <w:pPr>
        <w:pStyle w:val="ListParagraph"/>
        <w:numPr>
          <w:ilvl w:val="0"/>
          <w:numId w:val="6"/>
        </w:numPr>
        <w:ind w:right="15"/>
      </w:pPr>
      <w:r>
        <w:t>S</w:t>
      </w:r>
      <w:r w:rsidRPr="006955AB">
        <w:t xml:space="preserve">upercapacitor </w:t>
      </w:r>
      <w:r>
        <w:t>still has charge</w:t>
      </w:r>
      <w:r w:rsidRPr="006955AB">
        <w:t xml:space="preserve"> (</w:t>
      </w:r>
      <w:proofErr w:type="spellStart"/>
      <w:r w:rsidRPr="006955AB">
        <w:t>V</w:t>
      </w:r>
      <w:r>
        <w:t>_cap</w:t>
      </w:r>
      <w:proofErr w:type="spellEnd"/>
      <w:r w:rsidRPr="006955AB">
        <w:t xml:space="preserve"> &gt; 0)</w:t>
      </w:r>
    </w:p>
    <w:p w14:paraId="5E8C96E0" w14:textId="42E5CC56" w:rsidR="000E13DD" w:rsidRDefault="000E13DD" w:rsidP="000E13DD">
      <w:pPr>
        <w:ind w:right="15"/>
      </w:pPr>
      <w:r>
        <w:lastRenderedPageBreak/>
        <w:t xml:space="preserve">With a supercapacitor energy storage limit of 2000J, the </w:t>
      </w:r>
      <w:r w:rsidR="00C23409">
        <w:t>specification</w:t>
      </w:r>
      <w:r>
        <w:t xml:space="preserve"> of the supercapacitor is chosen as 27V, 5F</w:t>
      </w:r>
      <w:r w:rsidR="00C23409">
        <w:t xml:space="preserve"> which conveniently comes off the shelf with energy storage just below specified limits: </w:t>
      </w:r>
    </w:p>
    <w:p w14:paraId="21B102B1" w14:textId="7F702D0D" w:rsidR="00C23409" w:rsidRDefault="00C23409" w:rsidP="00C23409">
      <w:pPr>
        <w:ind w:right="15"/>
        <w:jc w:val="center"/>
      </w:pPr>
      <w:r w:rsidRPr="00C23409">
        <w:drawing>
          <wp:inline distT="0" distB="0" distL="0" distR="0" wp14:anchorId="0D7D42A3" wp14:editId="433A4923">
            <wp:extent cx="1816193" cy="342918"/>
            <wp:effectExtent l="0" t="0" r="0" b="0"/>
            <wp:docPr id="566050531"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50531" name="Picture 1" descr="A black text with a white background&#10;&#10;AI-generated content may be incorrect."/>
                    <pic:cNvPicPr/>
                  </pic:nvPicPr>
                  <pic:blipFill>
                    <a:blip r:embed="rId10"/>
                    <a:stretch>
                      <a:fillRect/>
                    </a:stretch>
                  </pic:blipFill>
                  <pic:spPr>
                    <a:xfrm>
                      <a:off x="0" y="0"/>
                      <a:ext cx="1816193" cy="342918"/>
                    </a:xfrm>
                    <a:prstGeom prst="rect">
                      <a:avLst/>
                    </a:prstGeom>
                  </pic:spPr>
                </pic:pic>
              </a:graphicData>
            </a:graphic>
          </wp:inline>
        </w:drawing>
      </w:r>
    </w:p>
    <w:p w14:paraId="3B91C3C7" w14:textId="5E268629" w:rsidR="00C23409" w:rsidRDefault="00C23409" w:rsidP="00C23409">
      <w:pPr>
        <w:ind w:right="15"/>
      </w:pPr>
      <w:r>
        <w:t xml:space="preserve">Therefore, the bidirectional DC-DC converter solution must have the following </w:t>
      </w:r>
      <w:r>
        <w:t>capabilities:</w:t>
      </w:r>
      <w:r>
        <w:t xml:space="preserve"> </w:t>
      </w:r>
    </w:p>
    <w:p w14:paraId="707D9978" w14:textId="5192FE36" w:rsidR="00C23409" w:rsidRDefault="00C23409" w:rsidP="00C23409">
      <w:pPr>
        <w:pStyle w:val="ListParagraph"/>
        <w:numPr>
          <w:ilvl w:val="0"/>
          <w:numId w:val="8"/>
        </w:numPr>
        <w:ind w:right="15"/>
      </w:pPr>
      <w:r>
        <w:t xml:space="preserve">Arbitrary regulation of input </w:t>
      </w:r>
      <w:r>
        <w:t xml:space="preserve">(bus) </w:t>
      </w:r>
      <w:r>
        <w:t xml:space="preserve">current from -10 to +10 A </w:t>
      </w:r>
    </w:p>
    <w:p w14:paraId="62107E56" w14:textId="655773EC" w:rsidR="00C23409" w:rsidRDefault="00C23409" w:rsidP="00C23409">
      <w:pPr>
        <w:pStyle w:val="ListParagraph"/>
        <w:ind w:left="717" w:right="15" w:firstLine="0"/>
      </w:pPr>
      <w:r>
        <w:t>(</w:t>
      </w:r>
      <w:r>
        <w:t xml:space="preserve">peak chassis power trade-off </w:t>
      </w:r>
      <w:r>
        <w:t>to keep power component size</w:t>
      </w:r>
      <w:r>
        <w:t xml:space="preserve"> </w:t>
      </w:r>
      <w:r>
        <w:t>small)</w:t>
      </w:r>
    </w:p>
    <w:p w14:paraId="09145FAC" w14:textId="36E80999" w:rsidR="00C23409" w:rsidRDefault="00C23409" w:rsidP="00C23409">
      <w:pPr>
        <w:pStyle w:val="ListParagraph"/>
        <w:numPr>
          <w:ilvl w:val="0"/>
          <w:numId w:val="8"/>
        </w:numPr>
        <w:ind w:right="15"/>
      </w:pPr>
      <w:r>
        <w:t xml:space="preserve">Constant current limit of output </w:t>
      </w:r>
      <w:r>
        <w:t xml:space="preserve">(supercapacitor) </w:t>
      </w:r>
      <w:r>
        <w:t xml:space="preserve">current within -15A to +15A </w:t>
      </w:r>
    </w:p>
    <w:p w14:paraId="2DCB894D" w14:textId="3530D01E" w:rsidR="00C23409" w:rsidRDefault="00C23409" w:rsidP="00C23409">
      <w:pPr>
        <w:pStyle w:val="ListParagraph"/>
        <w:ind w:left="717" w:right="15" w:firstLine="0"/>
      </w:pPr>
      <w:r>
        <w:t xml:space="preserve">(supercapacitor </w:t>
      </w:r>
      <w:r>
        <w:t>connector MAX current</w:t>
      </w:r>
      <w:r>
        <w:t>)</w:t>
      </w:r>
    </w:p>
    <w:p w14:paraId="745F2390" w14:textId="1B2E4E7D" w:rsidR="00C23409" w:rsidRDefault="00C23409" w:rsidP="00C23409">
      <w:pPr>
        <w:ind w:right="15"/>
      </w:pPr>
      <w:r>
        <w:t>3.</w:t>
      </w:r>
      <w:r>
        <w:tab/>
        <w:t>CV regulation of output to 27V (</w:t>
      </w:r>
      <w:r>
        <w:t>Supercapacitor MAX voltage</w:t>
      </w:r>
      <w:r>
        <w:t>)</w:t>
      </w:r>
    </w:p>
    <w:p w14:paraId="228D5E0E" w14:textId="3B9432E9" w:rsidR="00C23409" w:rsidRDefault="00C23409" w:rsidP="00C23409">
      <w:pPr>
        <w:ind w:right="15"/>
      </w:pPr>
      <w:r>
        <w:t>4.</w:t>
      </w:r>
      <w:r>
        <w:tab/>
        <w:t xml:space="preserve">CV regulation of input to 25.2V (Li-ion battery </w:t>
      </w:r>
      <w:r>
        <w:t>MAX voltage</w:t>
      </w:r>
      <w:r>
        <w:t>)</w:t>
      </w:r>
    </w:p>
    <w:p w14:paraId="794CF8FE" w14:textId="18F91A8B" w:rsidR="00C23409" w:rsidRDefault="00C23409" w:rsidP="00C23409">
      <w:pPr>
        <w:ind w:left="0" w:right="15" w:firstLine="0"/>
      </w:pPr>
      <w:r>
        <w:t>(In this paper, we henceforth refer to the power bus port as input, and the supercapacitor port as output)</w:t>
      </w:r>
    </w:p>
    <w:p w14:paraId="1C773CDF" w14:textId="77777777" w:rsidR="00AB449F" w:rsidRDefault="00AB449F" w:rsidP="00C23409">
      <w:pPr>
        <w:ind w:left="0" w:right="15" w:firstLine="0"/>
      </w:pPr>
    </w:p>
    <w:p w14:paraId="13BE6EF6" w14:textId="789D95E1" w:rsidR="00B35264" w:rsidRDefault="00000000">
      <w:pPr>
        <w:pStyle w:val="Heading4"/>
        <w:spacing w:after="378"/>
        <w:ind w:left="-5"/>
      </w:pPr>
      <w:bookmarkStart w:id="5" w:name="_Toc49150"/>
      <w:r>
        <w:t>1.</w:t>
      </w:r>
      <w:r w:rsidR="00C23409">
        <w:t>3</w:t>
      </w:r>
      <w:r>
        <w:t xml:space="preserve"> </w:t>
      </w:r>
      <w:bookmarkEnd w:id="5"/>
      <w:r w:rsidR="00C23409" w:rsidRPr="00C23409">
        <w:t>Overview of Bidirectional Power Conversion Topologies</w:t>
      </w:r>
    </w:p>
    <w:p w14:paraId="186D6C96" w14:textId="791D9F16" w:rsidR="00B35264" w:rsidRDefault="00000000" w:rsidP="00C23409">
      <w:pPr>
        <w:spacing w:after="9"/>
        <w:ind w:left="-5" w:right="15"/>
      </w:pPr>
      <w:r>
        <w:t>LOAM, demonstrating differences in their precision and robustness.</w:t>
      </w:r>
    </w:p>
    <w:p w14:paraId="39F13BE8" w14:textId="1AF514FB" w:rsidR="00B35264" w:rsidRDefault="00000000">
      <w:pPr>
        <w:pStyle w:val="Heading4"/>
        <w:spacing w:after="378"/>
        <w:ind w:left="-5"/>
      </w:pPr>
      <w:bookmarkStart w:id="6" w:name="_Toc49151"/>
      <w:r>
        <w:t>1.</w:t>
      </w:r>
      <w:r w:rsidR="00A84595">
        <w:t>3.1</w:t>
      </w:r>
      <w:bookmarkEnd w:id="6"/>
      <w:r w:rsidR="00A84595">
        <w:t xml:space="preserve"> Bidirectional Buck/Boost with Synchronous Half Bridge</w:t>
      </w:r>
    </w:p>
    <w:p w14:paraId="4F605985" w14:textId="77777777" w:rsidR="00A84595" w:rsidRDefault="00000000" w:rsidP="00AB449F">
      <w:pPr>
        <w:spacing w:after="629"/>
        <w:ind w:left="-5" w:right="15"/>
      </w:pPr>
      <w:r>
        <w:t xml:space="preserve">The </w:t>
      </w:r>
      <w:proofErr w:type="spellStart"/>
      <w:r>
        <w:t>Livox</w:t>
      </w:r>
      <w:proofErr w:type="spellEnd"/>
      <w:r>
        <w:t xml:space="preserve"> Mid360’s affordability, anti-interference capabilities, and power efficiency </w:t>
      </w:r>
    </w:p>
    <w:p w14:paraId="3256530E" w14:textId="2BC3CBEC" w:rsidR="00A84595" w:rsidRDefault="00A84595" w:rsidP="00AB449F">
      <w:pPr>
        <w:spacing w:after="629"/>
        <w:ind w:left="-5" w:right="15"/>
      </w:pPr>
      <w:r>
        <w:rPr>
          <w:noProof/>
        </w:rPr>
        <w:lastRenderedPageBreak/>
        <w:drawing>
          <wp:inline distT="0" distB="0" distL="0" distR="0" wp14:anchorId="32F6C90E" wp14:editId="12B458EA">
            <wp:extent cx="5727065" cy="2686050"/>
            <wp:effectExtent l="0" t="0" r="6985" b="0"/>
            <wp:docPr id="745776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065" cy="2686050"/>
                    </a:xfrm>
                    <a:prstGeom prst="rect">
                      <a:avLst/>
                    </a:prstGeom>
                    <a:noFill/>
                    <a:ln>
                      <a:noFill/>
                    </a:ln>
                  </pic:spPr>
                </pic:pic>
              </a:graphicData>
            </a:graphic>
          </wp:inline>
        </w:drawing>
      </w:r>
    </w:p>
    <w:p w14:paraId="2B355B82" w14:textId="0CF0C6CC" w:rsidR="00607442" w:rsidRDefault="00607442" w:rsidP="00607442">
      <w:pPr>
        <w:spacing w:after="378" w:line="265" w:lineRule="auto"/>
        <w:jc w:val="center"/>
      </w:pPr>
      <w:r>
        <w:rPr>
          <w:b/>
          <w:u w:val="single" w:color="000000"/>
        </w:rPr>
        <w:t xml:space="preserve">Figure 3: </w:t>
      </w:r>
      <w:r>
        <w:rPr>
          <w:b/>
          <w:u w:val="single" w:color="000000"/>
        </w:rPr>
        <w:t xml:space="preserve">Switching between Forward buck and Reverse boost by changing the role of the </w:t>
      </w:r>
      <w:proofErr w:type="spellStart"/>
      <w:r>
        <w:rPr>
          <w:b/>
          <w:u w:val="single" w:color="000000"/>
        </w:rPr>
        <w:t>mosfet</w:t>
      </w:r>
      <w:proofErr w:type="spellEnd"/>
    </w:p>
    <w:p w14:paraId="6B91DCAE" w14:textId="3E573342" w:rsidR="00B35264" w:rsidRDefault="00000000" w:rsidP="00607442">
      <w:pPr>
        <w:spacing w:after="629"/>
        <w:ind w:left="7" w:right="15" w:firstLine="0"/>
      </w:pPr>
      <w:r>
        <w:t xml:space="preserve">make it well-suited for competitive settings like RMUC. Figure 4 provides the specifications of the </w:t>
      </w:r>
      <w:proofErr w:type="spellStart"/>
      <w:r>
        <w:t>Livox</w:t>
      </w:r>
      <w:proofErr w:type="spellEnd"/>
      <w:r>
        <w:t xml:space="preserve"> Mid360.</w:t>
      </w:r>
    </w:p>
    <w:p w14:paraId="55CBF8BE" w14:textId="77777777" w:rsidR="00B35264" w:rsidRDefault="00000000">
      <w:pPr>
        <w:spacing w:after="378" w:line="265" w:lineRule="auto"/>
        <w:jc w:val="center"/>
      </w:pPr>
      <w:r>
        <w:rPr>
          <w:b/>
          <w:u w:val="single" w:color="000000"/>
        </w:rPr>
        <w:t xml:space="preserve">Figure 4: </w:t>
      </w:r>
      <w:proofErr w:type="spellStart"/>
      <w:r>
        <w:rPr>
          <w:b/>
          <w:u w:val="single" w:color="000000"/>
        </w:rPr>
        <w:t>Livox</w:t>
      </w:r>
      <w:proofErr w:type="spellEnd"/>
      <w:r>
        <w:rPr>
          <w:b/>
          <w:u w:val="single" w:color="000000"/>
        </w:rPr>
        <w:t xml:space="preserve"> Mid360 sensor specifications</w:t>
      </w:r>
    </w:p>
    <w:p w14:paraId="0D1282D8" w14:textId="40CE915C" w:rsidR="00B35264" w:rsidRDefault="00000000">
      <w:pPr>
        <w:pStyle w:val="Heading4"/>
        <w:spacing w:after="378"/>
        <w:ind w:left="-5"/>
      </w:pPr>
      <w:bookmarkStart w:id="7" w:name="_Toc49152"/>
      <w:r>
        <w:t>1.</w:t>
      </w:r>
      <w:r w:rsidR="00AB449F">
        <w:t>5</w:t>
      </w:r>
      <w:r>
        <w:t xml:space="preserve"> Simulation Tools for SLAM Testing</w:t>
      </w:r>
      <w:bookmarkEnd w:id="7"/>
    </w:p>
    <w:p w14:paraId="1A324893" w14:textId="77777777" w:rsidR="00B35264" w:rsidRDefault="00000000">
      <w:pPr>
        <w:spacing w:after="6"/>
        <w:ind w:left="-5" w:right="15"/>
      </w:pPr>
      <w:r>
        <w:t>Simulation environments, such as Gazebo, have been widely used in robotics research and development. Gazebo provides a realistic platform for testing robot designs, algorithms, and control systems in simulated environments. Its seamless integration with ROS2 makes it an invaluable tool for autonomous navigation and mapping validation. Figure 5 illustrates the interaction between Gazebo, ROS2, and hardware.</w:t>
      </w:r>
    </w:p>
    <w:p w14:paraId="1616FA69" w14:textId="77777777" w:rsidR="00B35264" w:rsidRDefault="00000000">
      <w:pPr>
        <w:spacing w:after="479" w:line="259" w:lineRule="auto"/>
        <w:ind w:left="2233" w:firstLine="0"/>
      </w:pPr>
      <w:r>
        <w:rPr>
          <w:noProof/>
        </w:rPr>
        <w:lastRenderedPageBreak/>
        <w:drawing>
          <wp:inline distT="0" distB="0" distL="0" distR="0" wp14:anchorId="44A40ECA" wp14:editId="64D8451B">
            <wp:extent cx="2895600" cy="2895600"/>
            <wp:effectExtent l="0" t="0" r="0" b="0"/>
            <wp:docPr id="1792" name="Picture 1792"/>
            <wp:cNvGraphicFramePr/>
            <a:graphic xmlns:a="http://schemas.openxmlformats.org/drawingml/2006/main">
              <a:graphicData uri="http://schemas.openxmlformats.org/drawingml/2006/picture">
                <pic:pic xmlns:pic="http://schemas.openxmlformats.org/drawingml/2006/picture">
                  <pic:nvPicPr>
                    <pic:cNvPr id="1792" name="Picture 1792"/>
                    <pic:cNvPicPr/>
                  </pic:nvPicPr>
                  <pic:blipFill>
                    <a:blip r:embed="rId12"/>
                    <a:stretch>
                      <a:fillRect/>
                    </a:stretch>
                  </pic:blipFill>
                  <pic:spPr>
                    <a:xfrm>
                      <a:off x="0" y="0"/>
                      <a:ext cx="2895600" cy="2895600"/>
                    </a:xfrm>
                    <a:prstGeom prst="rect">
                      <a:avLst/>
                    </a:prstGeom>
                  </pic:spPr>
                </pic:pic>
              </a:graphicData>
            </a:graphic>
          </wp:inline>
        </w:drawing>
      </w:r>
    </w:p>
    <w:p w14:paraId="0A913ACE" w14:textId="77777777" w:rsidR="00B35264" w:rsidRDefault="00000000">
      <w:pPr>
        <w:spacing w:after="378" w:line="265" w:lineRule="auto"/>
        <w:jc w:val="center"/>
      </w:pPr>
      <w:r>
        <w:rPr>
          <w:b/>
          <w:u w:val="single" w:color="000000"/>
        </w:rPr>
        <w:t>Figure 5: Interaction of Gazebo with ROS2 and hardware.</w:t>
      </w:r>
    </w:p>
    <w:p w14:paraId="0089AE35" w14:textId="77777777" w:rsidR="00B35264" w:rsidRDefault="00000000">
      <w:pPr>
        <w:spacing w:after="249"/>
        <w:ind w:left="-5" w:right="15"/>
      </w:pPr>
      <w:r>
        <w:t>Tools like Slam Toolbox, which integrate directly with ROS2, provide functionalities such as real-time mapping, localization, and pose graph optimization. Slam Toolbox also enables robots to operate with preloaded maps or dynamically perform real-time mapping (</w:t>
      </w:r>
      <w:proofErr w:type="spellStart"/>
      <w:r>
        <w:t>Macenski</w:t>
      </w:r>
      <w:proofErr w:type="spellEnd"/>
      <w:r>
        <w:t xml:space="preserve"> &amp; </w:t>
      </w:r>
      <w:proofErr w:type="spellStart"/>
      <w:r>
        <w:t>Jambrecic</w:t>
      </w:r>
      <w:proofErr w:type="spellEnd"/>
      <w:r>
        <w:t>, 2021). Yue and He (2023) further emphasise the importance of parameter tuning in SLAM algorithms to ensure stability and accuracy in diverse environments. The ability to adjust parameters such as sensor noise thresholds and pose graph optimization frequency is critical to mitigating performance challenges in dynamic environments.</w:t>
      </w:r>
    </w:p>
    <w:p w14:paraId="3CECD1AA" w14:textId="77777777" w:rsidR="00B35264" w:rsidRDefault="00000000">
      <w:pPr>
        <w:pStyle w:val="Heading4"/>
        <w:spacing w:after="378"/>
        <w:ind w:left="-5"/>
      </w:pPr>
      <w:bookmarkStart w:id="8" w:name="_Toc49153"/>
      <w:r>
        <w:t>1.1.5 Navigation Challenges in Competitive Robotics</w:t>
      </w:r>
      <w:bookmarkEnd w:id="8"/>
    </w:p>
    <w:p w14:paraId="64343941" w14:textId="77777777" w:rsidR="00B35264" w:rsidRDefault="00000000">
      <w:pPr>
        <w:spacing w:after="9"/>
        <w:ind w:left="-5" w:right="15"/>
      </w:pPr>
      <w:r>
        <w:t xml:space="preserve">In competitive robotics settings like </w:t>
      </w:r>
      <w:proofErr w:type="spellStart"/>
      <w:r>
        <w:t>Robomaster</w:t>
      </w:r>
      <w:proofErr w:type="spellEnd"/>
      <w:r>
        <w:t>, navigation systems face unique challenges, including steep gradients, ramps, and tight corridors. The Navigation2 (Nav2) stack, a ROS2-based framework for robot navigation, supports path planning, localization, and obstacle avoidance in both static and dynamic environments.</w:t>
      </w:r>
    </w:p>
    <w:p w14:paraId="42855764" w14:textId="77777777" w:rsidR="00B35264" w:rsidRDefault="00000000">
      <w:pPr>
        <w:spacing w:after="249"/>
        <w:ind w:left="-5" w:right="15"/>
      </w:pPr>
      <w:r>
        <w:t>However, algorithms within Nav2 may struggle with misclassifying certain features. For example, steep inclines can sometimes be interpreted as impassable obstacles, causing navigation failures on upward slopes (Wang et al., 2017).</w:t>
      </w:r>
    </w:p>
    <w:p w14:paraId="10767CEF" w14:textId="77777777" w:rsidR="00B35264" w:rsidRDefault="00000000">
      <w:pPr>
        <w:spacing w:after="9"/>
        <w:ind w:left="-5" w:right="15"/>
      </w:pPr>
      <w:r>
        <w:lastRenderedPageBreak/>
        <w:t>To address these challenges, robust SLAM systems and tailored navigation strategies—such as waypoint planning or dynamic obstacle handling—must be integrated. Figure 6 provides an overview of the software architecture of the Nav2 stack, highlighting its core components and their interactions.</w:t>
      </w:r>
    </w:p>
    <w:p w14:paraId="2CA39BFE" w14:textId="77777777" w:rsidR="00B35264" w:rsidRDefault="00000000">
      <w:pPr>
        <w:spacing w:after="479" w:line="259" w:lineRule="auto"/>
        <w:ind w:left="30" w:right="-41" w:firstLine="0"/>
      </w:pPr>
      <w:r>
        <w:rPr>
          <w:noProof/>
        </w:rPr>
        <w:drawing>
          <wp:inline distT="0" distB="0" distL="0" distR="0" wp14:anchorId="57E001F6" wp14:editId="47B81C73">
            <wp:extent cx="5734050" cy="3581400"/>
            <wp:effectExtent l="0" t="0" r="0" b="0"/>
            <wp:docPr id="1965" name="Picture 1965"/>
            <wp:cNvGraphicFramePr/>
            <a:graphic xmlns:a="http://schemas.openxmlformats.org/drawingml/2006/main">
              <a:graphicData uri="http://schemas.openxmlformats.org/drawingml/2006/picture">
                <pic:pic xmlns:pic="http://schemas.openxmlformats.org/drawingml/2006/picture">
                  <pic:nvPicPr>
                    <pic:cNvPr id="1965" name="Picture 1965"/>
                    <pic:cNvPicPr/>
                  </pic:nvPicPr>
                  <pic:blipFill>
                    <a:blip r:embed="rId13"/>
                    <a:stretch>
                      <a:fillRect/>
                    </a:stretch>
                  </pic:blipFill>
                  <pic:spPr>
                    <a:xfrm>
                      <a:off x="0" y="0"/>
                      <a:ext cx="5734050" cy="3581400"/>
                    </a:xfrm>
                    <a:prstGeom prst="rect">
                      <a:avLst/>
                    </a:prstGeom>
                  </pic:spPr>
                </pic:pic>
              </a:graphicData>
            </a:graphic>
          </wp:inline>
        </w:drawing>
      </w:r>
    </w:p>
    <w:p w14:paraId="1BA41779" w14:textId="77777777" w:rsidR="00B35264" w:rsidRDefault="00000000">
      <w:pPr>
        <w:spacing w:after="378" w:line="265" w:lineRule="auto"/>
        <w:jc w:val="center"/>
      </w:pPr>
      <w:r>
        <w:rPr>
          <w:b/>
          <w:u w:val="single" w:color="000000"/>
        </w:rPr>
        <w:t>Figure 6: Software architecture of the Navigation2 stack.</w:t>
      </w:r>
    </w:p>
    <w:p w14:paraId="01253947" w14:textId="77777777" w:rsidR="00B35264" w:rsidRDefault="00000000">
      <w:pPr>
        <w:pStyle w:val="Heading4"/>
        <w:spacing w:after="378"/>
        <w:ind w:left="-5"/>
      </w:pPr>
      <w:bookmarkStart w:id="9" w:name="_Toc49154"/>
      <w:r>
        <w:t>1.1.6 Integration of ICP in SLAM Systems</w:t>
      </w:r>
      <w:bookmarkEnd w:id="9"/>
    </w:p>
    <w:p w14:paraId="0C1314BD" w14:textId="77777777" w:rsidR="00B35264" w:rsidRDefault="00000000">
      <w:pPr>
        <w:spacing w:after="249"/>
        <w:ind w:left="-5" w:right="15"/>
      </w:pPr>
      <w:r>
        <w:t xml:space="preserve">The Iterative Closest Point (ICP) algorithm is a widely used method for refining the alignment of </w:t>
      </w:r>
      <w:proofErr w:type="gramStart"/>
      <w:r>
        <w:t>two point</w:t>
      </w:r>
      <w:proofErr w:type="gramEnd"/>
      <w:r>
        <w:t xml:space="preserve"> clouds. It minimises differences between corresponding points iteratively, achieving highly accurate localization (Besl &amp; McKay, 1992). This technique is vital for tasks requiring high-precision mapping and localization, such as in autonomous navigation. By leveraging Gazebo for controlled testing and employing robust SLAM algorithms, this project aims to optimise the Sentry robot for the challenges of RMUC.</w:t>
      </w:r>
    </w:p>
    <w:p w14:paraId="530F5620" w14:textId="77777777" w:rsidR="00B35264" w:rsidRDefault="00000000">
      <w:pPr>
        <w:pStyle w:val="Heading4"/>
        <w:spacing w:after="378"/>
        <w:ind w:left="-5"/>
      </w:pPr>
      <w:bookmarkStart w:id="10" w:name="_Toc49155"/>
      <w:r>
        <w:t>1.1.7 Summary</w:t>
      </w:r>
      <w:bookmarkEnd w:id="10"/>
    </w:p>
    <w:p w14:paraId="0E67E933" w14:textId="77777777" w:rsidR="00B35264" w:rsidRDefault="00000000">
      <w:pPr>
        <w:spacing w:line="259" w:lineRule="auto"/>
        <w:ind w:left="-5" w:right="15"/>
      </w:pPr>
      <w:r>
        <w:t>By transitioning from visual SLAM to LiDAR-based SLAM using frameworks like</w:t>
      </w:r>
    </w:p>
    <w:p w14:paraId="436A03F9" w14:textId="77777777" w:rsidR="00B35264" w:rsidRDefault="00000000">
      <w:pPr>
        <w:spacing w:after="270"/>
        <w:ind w:left="-5" w:right="15"/>
      </w:pPr>
      <w:proofErr w:type="spellStart"/>
      <w:r>
        <w:lastRenderedPageBreak/>
        <w:t>FastLIO</w:t>
      </w:r>
      <w:proofErr w:type="spellEnd"/>
      <w:r>
        <w:t>, this project seeks to address the limitations of traditional SLAM systems. Leveraging simulation tools like Gazebo and integrating advanced algorithms such as Nav2 and ICP further enhance the system’s robustness and adaptability in dynamic and competitive environments. These technologies collectively ensure that the Sentry robot is equipped to handle the unique challenges of RMUC, including steep inclines and tightly packed arenas.</w:t>
      </w:r>
    </w:p>
    <w:p w14:paraId="55273502" w14:textId="77777777" w:rsidR="00B35264" w:rsidRDefault="00000000">
      <w:pPr>
        <w:pStyle w:val="Heading3"/>
        <w:spacing w:after="336"/>
        <w:ind w:left="-5"/>
      </w:pPr>
      <w:bookmarkStart w:id="11" w:name="_Toc49156"/>
      <w:r>
        <w:t>1.2 Objectives</w:t>
      </w:r>
      <w:bookmarkEnd w:id="11"/>
    </w:p>
    <w:p w14:paraId="5C29677D" w14:textId="77777777" w:rsidR="00B35264" w:rsidRDefault="00000000">
      <w:pPr>
        <w:spacing w:after="202"/>
        <w:ind w:left="-5" w:right="15"/>
      </w:pPr>
      <w:r>
        <w:t xml:space="preserve">The overarching aim of this project is to enhance the </w:t>
      </w:r>
      <w:proofErr w:type="spellStart"/>
      <w:r>
        <w:t>Robomaster</w:t>
      </w:r>
      <w:proofErr w:type="spellEnd"/>
      <w:r>
        <w:t xml:space="preserve"> Sentry robot by transitioning its perception capabilities from visual SLAM to a more efficient LiDAR-based system. This transformation is essential for addressing the unique challenges of RMUC, including navigation through steep ramps and dynamic environments.</w:t>
      </w:r>
    </w:p>
    <w:p w14:paraId="3B74177A" w14:textId="77777777" w:rsidR="00B35264" w:rsidRDefault="00000000">
      <w:pPr>
        <w:spacing w:after="209"/>
        <w:ind w:left="-5" w:right="15"/>
      </w:pPr>
      <w:r>
        <w:t xml:space="preserve">The first goal is to integrate 3D LiDAR for mapping and localization. This involves employing </w:t>
      </w:r>
      <w:proofErr w:type="spellStart"/>
      <w:r>
        <w:t>FastLIO</w:t>
      </w:r>
      <w:proofErr w:type="spellEnd"/>
      <w:r>
        <w:t xml:space="preserve"> to achieve efficient and precise environmental representation.</w:t>
      </w:r>
    </w:p>
    <w:p w14:paraId="6FB580D4" w14:textId="77777777" w:rsidR="00B35264" w:rsidRDefault="00000000">
      <w:pPr>
        <w:spacing w:after="202"/>
        <w:ind w:left="-5" w:right="15"/>
      </w:pPr>
      <w:proofErr w:type="spellStart"/>
      <w:r>
        <w:t>FastLIO’s</w:t>
      </w:r>
      <w:proofErr w:type="spellEnd"/>
      <w:r>
        <w:t xml:space="preserve"> real-time mapping capabilities enable the robot to generate accurate 3D maps, a critical requirement for reliable navigation. Localization will also be enhanced through the planned integration of algorithms like Iterative Closest Point (ICP), which will allow for precise alignment of live LiDAR scans with pre-mapped environments.</w:t>
      </w:r>
    </w:p>
    <w:p w14:paraId="211C393B" w14:textId="77777777" w:rsidR="00B35264" w:rsidRDefault="00000000">
      <w:pPr>
        <w:ind w:left="-5" w:right="15"/>
      </w:pPr>
      <w:r>
        <w:t>Another priority is the creation of a robust simulation framework for algorithm testing and validation. Using Gazebo, a simulation environment will be developed to replicate the RMUC competition’s complex terrain, including ramps and tight spaces. This framework will enable controlled testing of SLAM and navigation algorithms, ensuring the robot’s ability to perform in three-dimensional competition settings.</w:t>
      </w:r>
    </w:p>
    <w:p w14:paraId="52CC5BC8" w14:textId="77777777" w:rsidR="00B35264" w:rsidRDefault="00000000">
      <w:pPr>
        <w:spacing w:after="209"/>
        <w:ind w:left="-5" w:right="15"/>
      </w:pPr>
      <w:r>
        <w:t>Additionally, the project seeks to establish an efficient workflow for managing pre-calibrated maps. By developing scripts to save and load maps in point cloud data (PCD) format, the robot will be able to operate seamlessly in pre-mapped environments without the need for repeated mapping at each deployment.</w:t>
      </w:r>
    </w:p>
    <w:p w14:paraId="04E9EF36" w14:textId="77777777" w:rsidR="00B35264" w:rsidRDefault="00000000">
      <w:pPr>
        <w:spacing w:after="209"/>
        <w:ind w:left="-5" w:right="15"/>
      </w:pPr>
      <w:r>
        <w:t xml:space="preserve">Lastly, the project aims to address existing limitations, such as IMU drift, which impacts localization accuracy. Sensor fusion techniques and software optimizations </w:t>
      </w:r>
      <w:r>
        <w:lastRenderedPageBreak/>
        <w:t>will be explored to mitigate these issues. Moreover, the project will tackle hardware and software constraints, including computational bottlenecks and message processing delays, to ensure smooth real-time operations.</w:t>
      </w:r>
    </w:p>
    <w:p w14:paraId="1D8A9F25" w14:textId="77777777" w:rsidR="00B35264" w:rsidRDefault="00000000">
      <w:pPr>
        <w:ind w:left="-5" w:right="15"/>
      </w:pPr>
      <w:r>
        <w:t>Through these improvements, the Sentry robot will be better equipped to meet RMUC’s rigorous demands, showcasing enhanced adaptability, precision, and reliability in challenging competition environments.</w:t>
      </w:r>
      <w:r>
        <w:br w:type="page"/>
      </w:r>
    </w:p>
    <w:p w14:paraId="6A080E94" w14:textId="77777777" w:rsidR="00B35264" w:rsidRDefault="00000000">
      <w:pPr>
        <w:pStyle w:val="Heading1"/>
        <w:spacing w:after="368"/>
        <w:ind w:left="-5"/>
      </w:pPr>
      <w:bookmarkStart w:id="12" w:name="_Toc49157"/>
      <w:r>
        <w:lastRenderedPageBreak/>
        <w:t>2. System Development</w:t>
      </w:r>
      <w:bookmarkEnd w:id="12"/>
    </w:p>
    <w:p w14:paraId="52243030" w14:textId="77777777" w:rsidR="00B35264" w:rsidRDefault="00000000">
      <w:pPr>
        <w:spacing w:after="270"/>
        <w:ind w:left="-5" w:right="15"/>
      </w:pPr>
      <w:r>
        <w:t xml:space="preserve">This chapter details the modifications and enhancements implemented to equip the Sentry robot with advanced 3D vision capabilities for RMUC. These include the physical integration of the </w:t>
      </w:r>
      <w:proofErr w:type="spellStart"/>
      <w:r>
        <w:t>Livox</w:t>
      </w:r>
      <w:proofErr w:type="spellEnd"/>
      <w:r>
        <w:t xml:space="preserve"> Mid360 LiDAR, hardware adjustments for power and data handling, and the development of mapping and simulation frameworks.</w:t>
      </w:r>
    </w:p>
    <w:p w14:paraId="515974E8" w14:textId="77777777" w:rsidR="00B35264" w:rsidRDefault="00000000">
      <w:pPr>
        <w:pStyle w:val="Heading3"/>
        <w:spacing w:after="376"/>
        <w:ind w:left="-5"/>
      </w:pPr>
      <w:bookmarkStart w:id="13" w:name="_Toc49158"/>
      <w:r>
        <w:t>2.1 Overview</w:t>
      </w:r>
      <w:bookmarkEnd w:id="13"/>
    </w:p>
    <w:p w14:paraId="6FE6CF74" w14:textId="77777777" w:rsidR="00B35264" w:rsidRDefault="00000000">
      <w:pPr>
        <w:spacing w:after="270"/>
        <w:ind w:left="-5" w:right="15"/>
      </w:pPr>
      <w:r>
        <w:t xml:space="preserve">This chapter details the modifications and enhancements implemented to equip the Sentry robot with advanced 3D vision capabilities for RMUC. These include the physical integration of the </w:t>
      </w:r>
      <w:proofErr w:type="spellStart"/>
      <w:r>
        <w:t>Livox</w:t>
      </w:r>
      <w:proofErr w:type="spellEnd"/>
      <w:r>
        <w:t xml:space="preserve"> Mid360 LiDAR, hardware adjustments for power and data handling, and the development of mapping and simulation frameworks.</w:t>
      </w:r>
    </w:p>
    <w:p w14:paraId="04B199EB" w14:textId="77777777" w:rsidR="00B35264" w:rsidRDefault="00000000">
      <w:pPr>
        <w:pStyle w:val="Heading3"/>
        <w:ind w:left="-5"/>
      </w:pPr>
      <w:bookmarkStart w:id="14" w:name="_Toc49159"/>
      <w:r>
        <w:t>2.2 Physical Integration</w:t>
      </w:r>
      <w:bookmarkEnd w:id="14"/>
    </w:p>
    <w:p w14:paraId="2C6A7AC1" w14:textId="77777777" w:rsidR="00B35264" w:rsidRDefault="00000000">
      <w:pPr>
        <w:spacing w:after="242"/>
        <w:ind w:left="-5" w:right="15"/>
      </w:pPr>
      <w:r>
        <w:t xml:space="preserve">The integration of the </w:t>
      </w:r>
      <w:proofErr w:type="spellStart"/>
      <w:r>
        <w:t>Livox</w:t>
      </w:r>
      <w:proofErr w:type="spellEnd"/>
      <w:r>
        <w:t xml:space="preserve"> Mid360 LiDAR onto the Sentry robot was a critical aspect of this project. This section explores the design and implementation of the physical mount, ensuring compliance with RMUC height restrictions and maximising the sensor’s field of view. The goal was to provide robust structural support while optimising the LiDAR’s ability to detect ramps and other elevated features. As highlighted in the literature review, the </w:t>
      </w:r>
      <w:proofErr w:type="spellStart"/>
      <w:r>
        <w:t>Livox</w:t>
      </w:r>
      <w:proofErr w:type="spellEnd"/>
      <w:r>
        <w:t xml:space="preserve"> Mid360 was selected for its excellent cost-performance balance, making it an ideal choice for integration into the Sentry robot.</w:t>
      </w:r>
    </w:p>
    <w:p w14:paraId="0BF4024D" w14:textId="77777777" w:rsidR="00B35264" w:rsidRDefault="00000000">
      <w:pPr>
        <w:pStyle w:val="Heading4"/>
        <w:spacing w:after="282"/>
        <w:ind w:left="-5"/>
      </w:pPr>
      <w:bookmarkStart w:id="15" w:name="_Toc49160"/>
      <w:r>
        <w:t>2.2.1 Mount Design</w:t>
      </w:r>
      <w:bookmarkEnd w:id="15"/>
    </w:p>
    <w:p w14:paraId="2B0902B0" w14:textId="77777777" w:rsidR="00B35264" w:rsidRDefault="00000000">
      <w:pPr>
        <w:ind w:left="-5" w:right="15"/>
      </w:pPr>
      <w:r>
        <w:t xml:space="preserve">The physical mount for the </w:t>
      </w:r>
      <w:proofErr w:type="spellStart"/>
      <w:r>
        <w:t>Livox</w:t>
      </w:r>
      <w:proofErr w:type="spellEnd"/>
      <w:r>
        <w:t xml:space="preserve"> Mid360 was collaboratively designed and fabricated with NUS </w:t>
      </w:r>
      <w:proofErr w:type="spellStart"/>
      <w:r>
        <w:t>Calibur</w:t>
      </w:r>
      <w:proofErr w:type="spellEnd"/>
      <w:r>
        <w:t xml:space="preserve"> Robotics to securely attach the LiDAR to the robot. The mount was made to meet the height constraints of RMUC, 700mm, while ensuring optimal placement for effective environmental sensing. The physical integration of the 3D LiDAR onto the Sentry robot is shown in Figure 7.</w:t>
      </w:r>
    </w:p>
    <w:p w14:paraId="13B8F50E" w14:textId="77777777" w:rsidR="00B35264" w:rsidRDefault="00000000">
      <w:pPr>
        <w:spacing w:after="239" w:line="259" w:lineRule="auto"/>
        <w:ind w:left="30" w:right="-41" w:firstLine="0"/>
      </w:pPr>
      <w:r>
        <w:rPr>
          <w:noProof/>
        </w:rPr>
        <w:lastRenderedPageBreak/>
        <w:drawing>
          <wp:inline distT="0" distB="0" distL="0" distR="0" wp14:anchorId="7D2838B2" wp14:editId="0B140B77">
            <wp:extent cx="5734050" cy="4257676"/>
            <wp:effectExtent l="0" t="0" r="0" b="0"/>
            <wp:docPr id="2800" name="Picture 2800"/>
            <wp:cNvGraphicFramePr/>
            <a:graphic xmlns:a="http://schemas.openxmlformats.org/drawingml/2006/main">
              <a:graphicData uri="http://schemas.openxmlformats.org/drawingml/2006/picture">
                <pic:pic xmlns:pic="http://schemas.openxmlformats.org/drawingml/2006/picture">
                  <pic:nvPicPr>
                    <pic:cNvPr id="2800" name="Picture 2800"/>
                    <pic:cNvPicPr/>
                  </pic:nvPicPr>
                  <pic:blipFill>
                    <a:blip r:embed="rId14"/>
                    <a:stretch>
                      <a:fillRect/>
                    </a:stretch>
                  </pic:blipFill>
                  <pic:spPr>
                    <a:xfrm>
                      <a:off x="0" y="0"/>
                      <a:ext cx="5734050" cy="4257676"/>
                    </a:xfrm>
                    <a:prstGeom prst="rect">
                      <a:avLst/>
                    </a:prstGeom>
                  </pic:spPr>
                </pic:pic>
              </a:graphicData>
            </a:graphic>
          </wp:inline>
        </w:drawing>
      </w:r>
    </w:p>
    <w:p w14:paraId="399DC8C4" w14:textId="77777777" w:rsidR="00B35264" w:rsidRDefault="00000000">
      <w:pPr>
        <w:spacing w:after="378" w:line="265" w:lineRule="auto"/>
        <w:jc w:val="center"/>
      </w:pPr>
      <w:r>
        <w:rPr>
          <w:b/>
          <w:u w:val="single" w:color="000000"/>
        </w:rPr>
        <w:t xml:space="preserve">Figure 7: </w:t>
      </w:r>
      <w:proofErr w:type="spellStart"/>
      <w:r>
        <w:rPr>
          <w:b/>
          <w:u w:val="single" w:color="000000"/>
        </w:rPr>
        <w:t>Livox</w:t>
      </w:r>
      <w:proofErr w:type="spellEnd"/>
      <w:r>
        <w:rPr>
          <w:b/>
          <w:u w:val="single" w:color="000000"/>
        </w:rPr>
        <w:t xml:space="preserve"> Mid360 Mount Position and FOV</w:t>
      </w:r>
    </w:p>
    <w:p w14:paraId="752BE742" w14:textId="77777777" w:rsidR="00B35264" w:rsidRDefault="00000000">
      <w:pPr>
        <w:spacing w:after="249"/>
        <w:ind w:left="-5" w:right="15"/>
      </w:pPr>
      <w:r>
        <w:t xml:space="preserve">The mount was collaboratively designed and fabricated with NUS </w:t>
      </w:r>
      <w:proofErr w:type="spellStart"/>
      <w:r>
        <w:t>Calibur</w:t>
      </w:r>
      <w:proofErr w:type="spellEnd"/>
      <w:r>
        <w:t xml:space="preserve"> Robotics to securely attach the LiDAR while considering height restrictions, field of view (FOV) optimisation, and competition requirements. The LiDAR was mounted at the maximum allowable height of 700 mm, ensuring compliance with RMUC regulations (DJI, 2024) while optimising environmental sensing.</w:t>
      </w:r>
    </w:p>
    <w:p w14:paraId="3053C9EF" w14:textId="77777777" w:rsidR="00B35264" w:rsidRDefault="00000000">
      <w:pPr>
        <w:spacing w:after="249"/>
        <w:ind w:left="-5" w:right="15"/>
      </w:pPr>
      <w:r>
        <w:t>The downward orientation of the LiDAR leverages its FOV specifications of 360° horizontally and -7° to 52° vertically. This orientation allows the sensor to effectively detect elevated features like ramps and obstacles. The design also accounted for spatial constraints, ensuring no interference with other components while maintaining structural integrity.</w:t>
      </w:r>
    </w:p>
    <w:p w14:paraId="1976B283" w14:textId="77777777" w:rsidR="00B35264" w:rsidRDefault="00000000">
      <w:pPr>
        <w:pStyle w:val="Heading4"/>
        <w:spacing w:after="378"/>
        <w:ind w:left="-5"/>
      </w:pPr>
      <w:bookmarkStart w:id="16" w:name="_Toc49161"/>
      <w:r>
        <w:t>2.2.2 Power and Hardware Modifications</w:t>
      </w:r>
      <w:bookmarkEnd w:id="16"/>
    </w:p>
    <w:p w14:paraId="79AB1983" w14:textId="77777777" w:rsidR="00B35264" w:rsidRDefault="00000000">
      <w:pPr>
        <w:spacing w:after="9"/>
        <w:ind w:left="-5" w:right="15"/>
      </w:pPr>
      <w:r>
        <w:t xml:space="preserve">To accommodate the </w:t>
      </w:r>
      <w:proofErr w:type="spellStart"/>
      <w:r>
        <w:t>Livox</w:t>
      </w:r>
      <w:proofErr w:type="spellEnd"/>
      <w:r>
        <w:t xml:space="preserve"> Mid360’s power requirements, the Sentry robot’s hardware setup was modified. The </w:t>
      </w:r>
      <w:proofErr w:type="spellStart"/>
      <w:r>
        <w:t>Livox</w:t>
      </w:r>
      <w:proofErr w:type="spellEnd"/>
      <w:r>
        <w:t xml:space="preserve"> Mid360 requires 6.5 W of power with an </w:t>
      </w:r>
      <w:r>
        <w:lastRenderedPageBreak/>
        <w:t xml:space="preserve">operating voltage range of 9–27 V DC. Its 100 BASE-TX Ethernet data port enables high-speed communication with the Jetson Orin AGX. A power and data distribution subsystem </w:t>
      </w:r>
      <w:proofErr w:type="gramStart"/>
      <w:r>
        <w:t>was</w:t>
      </w:r>
      <w:proofErr w:type="gramEnd"/>
      <w:r>
        <w:t xml:space="preserve"> implemented to address these requirements, as illustrated in Figure</w:t>
      </w:r>
    </w:p>
    <w:p w14:paraId="33FEB332" w14:textId="77777777" w:rsidR="00B35264" w:rsidRDefault="00000000">
      <w:pPr>
        <w:spacing w:after="407"/>
        <w:ind w:left="-5" w:right="15"/>
      </w:pPr>
      <w:r>
        <w:t>8.</w:t>
      </w:r>
    </w:p>
    <w:p w14:paraId="4D2D61B3" w14:textId="77777777" w:rsidR="00B35264" w:rsidRDefault="00000000">
      <w:pPr>
        <w:spacing w:after="239" w:line="259" w:lineRule="auto"/>
        <w:ind w:left="1130" w:firstLine="0"/>
      </w:pPr>
      <w:r>
        <w:rPr>
          <w:noProof/>
        </w:rPr>
        <w:drawing>
          <wp:inline distT="0" distB="0" distL="0" distR="0" wp14:anchorId="1B087F04" wp14:editId="2FFD8B6E">
            <wp:extent cx="4295775" cy="3448050"/>
            <wp:effectExtent l="0" t="0" r="0" b="0"/>
            <wp:docPr id="3000" name="Picture 3000"/>
            <wp:cNvGraphicFramePr/>
            <a:graphic xmlns:a="http://schemas.openxmlformats.org/drawingml/2006/main">
              <a:graphicData uri="http://schemas.openxmlformats.org/drawingml/2006/picture">
                <pic:pic xmlns:pic="http://schemas.openxmlformats.org/drawingml/2006/picture">
                  <pic:nvPicPr>
                    <pic:cNvPr id="3000" name="Picture 3000"/>
                    <pic:cNvPicPr/>
                  </pic:nvPicPr>
                  <pic:blipFill>
                    <a:blip r:embed="rId15"/>
                    <a:stretch>
                      <a:fillRect/>
                    </a:stretch>
                  </pic:blipFill>
                  <pic:spPr>
                    <a:xfrm>
                      <a:off x="0" y="0"/>
                      <a:ext cx="4295775" cy="3448050"/>
                    </a:xfrm>
                    <a:prstGeom prst="rect">
                      <a:avLst/>
                    </a:prstGeom>
                  </pic:spPr>
                </pic:pic>
              </a:graphicData>
            </a:graphic>
          </wp:inline>
        </w:drawing>
      </w:r>
    </w:p>
    <w:p w14:paraId="6109F661" w14:textId="77777777" w:rsidR="00B35264" w:rsidRDefault="00000000">
      <w:pPr>
        <w:spacing w:after="378" w:line="265" w:lineRule="auto"/>
        <w:jc w:val="center"/>
      </w:pPr>
      <w:r>
        <w:rPr>
          <w:b/>
          <w:u w:val="single" w:color="000000"/>
        </w:rPr>
        <w:t xml:space="preserve">Figure 8: Extracted Hardware Diagram for </w:t>
      </w:r>
      <w:proofErr w:type="spellStart"/>
      <w:r>
        <w:rPr>
          <w:b/>
          <w:u w:val="single" w:color="000000"/>
        </w:rPr>
        <w:t>Livox</w:t>
      </w:r>
      <w:proofErr w:type="spellEnd"/>
      <w:r>
        <w:rPr>
          <w:b/>
          <w:u w:val="single" w:color="000000"/>
        </w:rPr>
        <w:t xml:space="preserve"> Mid360</w:t>
      </w:r>
    </w:p>
    <w:p w14:paraId="563DC5B9" w14:textId="77777777" w:rsidR="00B35264" w:rsidRDefault="00000000">
      <w:pPr>
        <w:spacing w:after="249"/>
        <w:ind w:left="-5" w:right="15"/>
      </w:pPr>
      <w:r>
        <w:t xml:space="preserve">The power output from the Mini PC is routed to a data and power splitter, which separates the power supply and data transmission lines. The M12 </w:t>
      </w:r>
      <w:proofErr w:type="spellStart"/>
      <w:r>
        <w:t>Livox</w:t>
      </w:r>
      <w:proofErr w:type="spellEnd"/>
      <w:r>
        <w:t xml:space="preserve"> Aviation Power Connector delivers power directly to the LiDAR, while the splitter output connects to a 12V buck converter, powering the Jetson Orin AGX. The Jetson Orin AGX is a high-performance computing platform designed for AI applications. With up to 275 TOPS (Tera Operations Per Second) of AI performance, it is capable of handling intensive computational tasks such as real-time SLAM and image processing (NVIDIA, n.d.). For data communication, the </w:t>
      </w:r>
      <w:proofErr w:type="spellStart"/>
      <w:r>
        <w:t>Livox</w:t>
      </w:r>
      <w:proofErr w:type="spellEnd"/>
      <w:r>
        <w:t xml:space="preserve"> Mid360 is linked to the Jetson Orin AGX via an Ethernet RJ-45 port. This configuration ensures reliable power distribution and high-resolution PCD transmission.</w:t>
      </w:r>
    </w:p>
    <w:p w14:paraId="1AD725EC" w14:textId="77777777" w:rsidR="00B35264" w:rsidRDefault="00000000">
      <w:pPr>
        <w:pStyle w:val="Heading4"/>
        <w:spacing w:after="379"/>
        <w:ind w:left="-5"/>
      </w:pPr>
      <w:bookmarkStart w:id="17" w:name="_Toc49162"/>
      <w:r>
        <w:lastRenderedPageBreak/>
        <w:t>2.2.3 Prototype Setup</w:t>
      </w:r>
      <w:bookmarkEnd w:id="17"/>
    </w:p>
    <w:p w14:paraId="4AD68ECC" w14:textId="77777777" w:rsidR="00B35264" w:rsidRDefault="00000000">
      <w:pPr>
        <w:ind w:left="-5" w:right="15"/>
      </w:pPr>
      <w:r>
        <w:t xml:space="preserve">The prototype setup, as shown in Figure 9, demonstrates the integration of the </w:t>
      </w:r>
      <w:proofErr w:type="spellStart"/>
      <w:r>
        <w:t>Livox</w:t>
      </w:r>
      <w:proofErr w:type="spellEnd"/>
      <w:r>
        <w:t xml:space="preserve"> Mid360 into the Sentry robot’s power and data systems.</w:t>
      </w:r>
    </w:p>
    <w:p w14:paraId="24310D90" w14:textId="77777777" w:rsidR="00B35264" w:rsidRDefault="00000000">
      <w:pPr>
        <w:spacing w:after="479" w:line="259" w:lineRule="auto"/>
        <w:ind w:left="553" w:firstLine="0"/>
      </w:pPr>
      <w:r>
        <w:rPr>
          <w:noProof/>
        </w:rPr>
        <w:drawing>
          <wp:inline distT="0" distB="0" distL="0" distR="0" wp14:anchorId="2CDABFAC" wp14:editId="5EF7F29D">
            <wp:extent cx="5029200" cy="4733925"/>
            <wp:effectExtent l="0" t="0" r="0" b="0"/>
            <wp:docPr id="3129" name="Picture 3129"/>
            <wp:cNvGraphicFramePr/>
            <a:graphic xmlns:a="http://schemas.openxmlformats.org/drawingml/2006/main">
              <a:graphicData uri="http://schemas.openxmlformats.org/drawingml/2006/picture">
                <pic:pic xmlns:pic="http://schemas.openxmlformats.org/drawingml/2006/picture">
                  <pic:nvPicPr>
                    <pic:cNvPr id="3129" name="Picture 3129"/>
                    <pic:cNvPicPr/>
                  </pic:nvPicPr>
                  <pic:blipFill>
                    <a:blip r:embed="rId16"/>
                    <a:stretch>
                      <a:fillRect/>
                    </a:stretch>
                  </pic:blipFill>
                  <pic:spPr>
                    <a:xfrm>
                      <a:off x="0" y="0"/>
                      <a:ext cx="5029200" cy="4733925"/>
                    </a:xfrm>
                    <a:prstGeom prst="rect">
                      <a:avLst/>
                    </a:prstGeom>
                  </pic:spPr>
                </pic:pic>
              </a:graphicData>
            </a:graphic>
          </wp:inline>
        </w:drawing>
      </w:r>
    </w:p>
    <w:p w14:paraId="08E224E8" w14:textId="77777777" w:rsidR="00B35264" w:rsidRDefault="00000000">
      <w:pPr>
        <w:spacing w:after="552" w:line="265" w:lineRule="auto"/>
        <w:jc w:val="center"/>
      </w:pPr>
      <w:r>
        <w:rPr>
          <w:b/>
          <w:u w:val="single" w:color="000000"/>
        </w:rPr>
        <w:t xml:space="preserve">Figure 9: Prototype setup for </w:t>
      </w:r>
      <w:proofErr w:type="spellStart"/>
      <w:r>
        <w:rPr>
          <w:b/>
          <w:u w:val="single" w:color="000000"/>
        </w:rPr>
        <w:t>Livox</w:t>
      </w:r>
      <w:proofErr w:type="spellEnd"/>
      <w:r>
        <w:rPr>
          <w:b/>
          <w:u w:val="single" w:color="000000"/>
        </w:rPr>
        <w:t xml:space="preserve"> Mid360 Connections</w:t>
      </w:r>
    </w:p>
    <w:p w14:paraId="66AE98B8" w14:textId="77777777" w:rsidR="00B35264" w:rsidRDefault="00000000">
      <w:pPr>
        <w:spacing w:after="209"/>
        <w:ind w:left="-5" w:right="15"/>
      </w:pPr>
      <w:r>
        <w:t xml:space="preserve">This prototype setup provides a functional framework for testing and demonstrates its successful deployment on the Sentry robot, where it powered both the Jetson Orin AGX and the </w:t>
      </w:r>
      <w:proofErr w:type="spellStart"/>
      <w:r>
        <w:t>Livox</w:t>
      </w:r>
      <w:proofErr w:type="spellEnd"/>
      <w:r>
        <w:t xml:space="preserve"> Mid360. Further refinements are needed to optimise component placement, creating sufficient space for other critical systems such as the gimbal and launcher.</w:t>
      </w:r>
    </w:p>
    <w:p w14:paraId="5325ACC6" w14:textId="77777777" w:rsidR="00B35264" w:rsidRDefault="00000000">
      <w:pPr>
        <w:spacing w:after="270"/>
        <w:ind w:left="-5" w:right="15"/>
      </w:pPr>
      <w:r>
        <w:lastRenderedPageBreak/>
        <w:t xml:space="preserve">Additionally, </w:t>
      </w:r>
      <w:proofErr w:type="spellStart"/>
      <w:r>
        <w:t>NoMachine</w:t>
      </w:r>
      <w:proofErr w:type="spellEnd"/>
      <w:r>
        <w:t>, a remote desktop tool, was configured to enable remote access to the Jetson AGX Orin upon startup, streamlining operations by eliminating the need for physical interaction.</w:t>
      </w:r>
    </w:p>
    <w:p w14:paraId="67621147" w14:textId="77777777" w:rsidR="00B35264" w:rsidRDefault="00000000">
      <w:pPr>
        <w:pStyle w:val="Heading3"/>
        <w:ind w:left="-5"/>
      </w:pPr>
      <w:bookmarkStart w:id="18" w:name="_Toc49163"/>
      <w:r>
        <w:t xml:space="preserve">2.3 </w:t>
      </w:r>
      <w:proofErr w:type="spellStart"/>
      <w:r>
        <w:t>FastLIO</w:t>
      </w:r>
      <w:proofErr w:type="spellEnd"/>
      <w:r>
        <w:t xml:space="preserve"> Mapping</w:t>
      </w:r>
      <w:bookmarkEnd w:id="18"/>
    </w:p>
    <w:p w14:paraId="383DB978" w14:textId="77777777" w:rsidR="00B35264" w:rsidRDefault="00000000">
      <w:pPr>
        <w:spacing w:after="9"/>
        <w:ind w:left="-5" w:right="15"/>
      </w:pPr>
      <w:proofErr w:type="spellStart"/>
      <w:r>
        <w:t>FastLIO</w:t>
      </w:r>
      <w:proofErr w:type="spellEnd"/>
      <w:r>
        <w:t xml:space="preserve"> was chosen for its ability to deliver consistent performance in high-speed scenarios like RMUC. It was used for real-time 3D mapping, generating accurate environmental representations. Figure 10 shows the software architecture diagram of </w:t>
      </w:r>
      <w:proofErr w:type="spellStart"/>
      <w:r>
        <w:t>FastLIO</w:t>
      </w:r>
      <w:proofErr w:type="spellEnd"/>
      <w:r>
        <w:t>.</w:t>
      </w:r>
    </w:p>
    <w:p w14:paraId="330100EB" w14:textId="77777777" w:rsidR="00B35264" w:rsidRDefault="00000000">
      <w:pPr>
        <w:spacing w:after="239" w:line="259" w:lineRule="auto"/>
        <w:ind w:left="30" w:right="-41" w:firstLine="0"/>
      </w:pPr>
      <w:r>
        <w:rPr>
          <w:noProof/>
        </w:rPr>
        <w:drawing>
          <wp:inline distT="0" distB="0" distL="0" distR="0" wp14:anchorId="692355A9" wp14:editId="0B9A326D">
            <wp:extent cx="5734050" cy="2066925"/>
            <wp:effectExtent l="0" t="0" r="0" b="0"/>
            <wp:docPr id="3349" name="Picture 3349"/>
            <wp:cNvGraphicFramePr/>
            <a:graphic xmlns:a="http://schemas.openxmlformats.org/drawingml/2006/main">
              <a:graphicData uri="http://schemas.openxmlformats.org/drawingml/2006/picture">
                <pic:pic xmlns:pic="http://schemas.openxmlformats.org/drawingml/2006/picture">
                  <pic:nvPicPr>
                    <pic:cNvPr id="3349" name="Picture 3349"/>
                    <pic:cNvPicPr/>
                  </pic:nvPicPr>
                  <pic:blipFill>
                    <a:blip r:embed="rId17"/>
                    <a:stretch>
                      <a:fillRect/>
                    </a:stretch>
                  </pic:blipFill>
                  <pic:spPr>
                    <a:xfrm>
                      <a:off x="0" y="0"/>
                      <a:ext cx="5734050" cy="2066925"/>
                    </a:xfrm>
                    <a:prstGeom prst="rect">
                      <a:avLst/>
                    </a:prstGeom>
                  </pic:spPr>
                </pic:pic>
              </a:graphicData>
            </a:graphic>
          </wp:inline>
        </w:drawing>
      </w:r>
    </w:p>
    <w:p w14:paraId="488D066C" w14:textId="77777777" w:rsidR="00B35264" w:rsidRDefault="00000000">
      <w:pPr>
        <w:spacing w:after="552" w:line="265" w:lineRule="auto"/>
        <w:jc w:val="center"/>
      </w:pPr>
      <w:r>
        <w:rPr>
          <w:b/>
          <w:u w:val="single" w:color="000000"/>
        </w:rPr>
        <w:t xml:space="preserve">Figure 10: Software Architecture of </w:t>
      </w:r>
      <w:proofErr w:type="spellStart"/>
      <w:r>
        <w:rPr>
          <w:b/>
          <w:u w:val="single" w:color="000000"/>
        </w:rPr>
        <w:t>FastLIO</w:t>
      </w:r>
      <w:proofErr w:type="spellEnd"/>
    </w:p>
    <w:p w14:paraId="653C28E9" w14:textId="77777777" w:rsidR="00B35264" w:rsidRDefault="00000000">
      <w:pPr>
        <w:spacing w:after="405" w:line="259" w:lineRule="auto"/>
        <w:ind w:left="-5" w:right="15"/>
      </w:pPr>
      <w:r>
        <w:t>Some of the required libraries and steps to install will be placed in the appendix.</w:t>
      </w:r>
    </w:p>
    <w:p w14:paraId="4FFA5E04" w14:textId="77777777" w:rsidR="00B35264" w:rsidRDefault="00000000">
      <w:pPr>
        <w:pStyle w:val="Heading3"/>
        <w:ind w:left="-5"/>
      </w:pPr>
      <w:bookmarkStart w:id="19" w:name="_Toc49164"/>
      <w:r>
        <w:t>2.4 Gazebo Simulation</w:t>
      </w:r>
      <w:bookmarkEnd w:id="19"/>
    </w:p>
    <w:p w14:paraId="52F5A475" w14:textId="77777777" w:rsidR="00B35264" w:rsidRDefault="00000000">
      <w:pPr>
        <w:spacing w:after="290"/>
        <w:ind w:left="-5" w:right="15"/>
      </w:pPr>
      <w:r>
        <w:t>The Gazebo simulation framework was developed to validate mapping, localisation, and navigation algorithms. The custom 3D map, featuring ramps and other competition-relevant elements, enabled controlled testing of system performance. Integrated with ROS2, the framework allowed for seamless testing of Nav2’s path-planning and obstacle-avoidance capabilities. Recognising the need for operational efficiency, scripts were developed to save and load pre-calibrated maps in PCD format, eliminating the need for remapping during each startup. Challenges such as IMU drift and computational bottlenecks were analysed, with potential solutions including sensor fusion and node optimisation.</w:t>
      </w:r>
    </w:p>
    <w:p w14:paraId="34B2F0A6" w14:textId="77777777" w:rsidR="00B35264" w:rsidRDefault="00000000">
      <w:pPr>
        <w:pStyle w:val="Heading1"/>
        <w:ind w:left="-5"/>
      </w:pPr>
      <w:bookmarkStart w:id="20" w:name="_Toc49165"/>
      <w:r>
        <w:lastRenderedPageBreak/>
        <w:t>3. Results and analysis</w:t>
      </w:r>
      <w:bookmarkEnd w:id="20"/>
    </w:p>
    <w:p w14:paraId="4FC6E978" w14:textId="77777777" w:rsidR="00B35264" w:rsidRDefault="00000000">
      <w:pPr>
        <w:ind w:left="-5" w:right="15"/>
      </w:pPr>
      <w:r>
        <w:t xml:space="preserve">This chapter presents the results and analysis of the project, focusing on the integration and performance of </w:t>
      </w:r>
      <w:proofErr w:type="spellStart"/>
      <w:r>
        <w:t>FastLIO</w:t>
      </w:r>
      <w:proofErr w:type="spellEnd"/>
      <w:r>
        <w:t xml:space="preserve"> for mapping, the challenges encountered, and the insights gained from simulation testing. The discussion is divided into physical results, where </w:t>
      </w:r>
      <w:proofErr w:type="spellStart"/>
      <w:r>
        <w:t>FastLIO</w:t>
      </w:r>
      <w:proofErr w:type="spellEnd"/>
      <w:r>
        <w:t xml:space="preserve"> was tested with the </w:t>
      </w:r>
      <w:proofErr w:type="spellStart"/>
      <w:r>
        <w:t>Livox</w:t>
      </w:r>
      <w:proofErr w:type="spellEnd"/>
      <w:r>
        <w:t xml:space="preserve"> Mid360 LiDAR, and simulation results, where the Gazebo environment was used to evaluate mapping, localisation, and navigation capabilities. These findings highlight the system's strengths in generating accurate maps while addressing critical limitations, such as IMU drift and computational bottlenecks.</w:t>
      </w:r>
    </w:p>
    <w:p w14:paraId="1CF78048" w14:textId="77777777" w:rsidR="00B35264" w:rsidRDefault="00000000">
      <w:pPr>
        <w:pStyle w:val="Heading3"/>
        <w:ind w:left="-5"/>
      </w:pPr>
      <w:bookmarkStart w:id="21" w:name="_Toc49166"/>
      <w:r>
        <w:t>3.1 Physical results</w:t>
      </w:r>
      <w:bookmarkEnd w:id="21"/>
    </w:p>
    <w:p w14:paraId="5E00FBE8" w14:textId="77777777" w:rsidR="00B35264" w:rsidRDefault="00000000">
      <w:pPr>
        <w:spacing w:after="249"/>
        <w:ind w:left="-5" w:right="15"/>
      </w:pPr>
      <w:r>
        <w:t xml:space="preserve">This section presents the outcomes of integrating </w:t>
      </w:r>
      <w:proofErr w:type="spellStart"/>
      <w:r>
        <w:t>FastLIO</w:t>
      </w:r>
      <w:proofErr w:type="spellEnd"/>
      <w:r>
        <w:t xml:space="preserve"> with the </w:t>
      </w:r>
      <w:proofErr w:type="spellStart"/>
      <w:r>
        <w:t>Livox</w:t>
      </w:r>
      <w:proofErr w:type="spellEnd"/>
      <w:r>
        <w:t xml:space="preserve"> Mid360 LiDAR in a hardware environment. The focus is on the system's real-time mapping capabilities and the challenges encountered during testing.</w:t>
      </w:r>
    </w:p>
    <w:p w14:paraId="66CCE47F" w14:textId="77777777" w:rsidR="00B35264" w:rsidRDefault="00000000">
      <w:pPr>
        <w:pStyle w:val="Heading4"/>
        <w:ind w:left="-5"/>
      </w:pPr>
      <w:bookmarkStart w:id="22" w:name="_Toc49167"/>
      <w:r>
        <w:t xml:space="preserve">3.1.1 Mapping with </w:t>
      </w:r>
      <w:proofErr w:type="spellStart"/>
      <w:r>
        <w:t>FastLIO</w:t>
      </w:r>
      <w:bookmarkEnd w:id="22"/>
      <w:proofErr w:type="spellEnd"/>
    </w:p>
    <w:p w14:paraId="5D66C795" w14:textId="77777777" w:rsidR="00B35264" w:rsidRDefault="00000000">
      <w:pPr>
        <w:spacing w:line="259" w:lineRule="auto"/>
        <w:ind w:left="-5" w:right="15"/>
      </w:pPr>
      <w:r>
        <w:t xml:space="preserve">The hardware implementation successfully integrated the </w:t>
      </w:r>
      <w:proofErr w:type="spellStart"/>
      <w:r>
        <w:t>Livox</w:t>
      </w:r>
      <w:proofErr w:type="spellEnd"/>
      <w:r>
        <w:t xml:space="preserve"> Mid360 LiDAR with</w:t>
      </w:r>
    </w:p>
    <w:p w14:paraId="4B038B1A" w14:textId="77777777" w:rsidR="00B35264" w:rsidRDefault="00000000">
      <w:pPr>
        <w:spacing w:line="259" w:lineRule="auto"/>
        <w:ind w:left="-5" w:right="15"/>
      </w:pPr>
      <w:proofErr w:type="spellStart"/>
      <w:r>
        <w:t>FastLIO</w:t>
      </w:r>
      <w:proofErr w:type="spellEnd"/>
      <w:r>
        <w:t xml:space="preserve"> for real-time 3D mapping. The LiDAR's frame rate of 10 Hz and point rate of</w:t>
      </w:r>
    </w:p>
    <w:p w14:paraId="61FC3478" w14:textId="77777777" w:rsidR="00B35264" w:rsidRDefault="00000000">
      <w:pPr>
        <w:ind w:left="-5" w:right="15"/>
      </w:pPr>
      <w:r>
        <w:t>200,000 points per second ensured comprehensive environmental scanning. Figure 11 illustrates the point clouds produced during testing.</w:t>
      </w:r>
    </w:p>
    <w:p w14:paraId="2375B923" w14:textId="77777777" w:rsidR="00B35264" w:rsidRDefault="00000000">
      <w:pPr>
        <w:spacing w:after="239" w:line="259" w:lineRule="auto"/>
        <w:ind w:left="1618" w:firstLine="0"/>
      </w:pPr>
      <w:r>
        <w:rPr>
          <w:noProof/>
        </w:rPr>
        <w:drawing>
          <wp:inline distT="0" distB="0" distL="0" distR="0" wp14:anchorId="358D4701" wp14:editId="07E9CF2D">
            <wp:extent cx="3676650" cy="2809875"/>
            <wp:effectExtent l="0" t="0" r="0" b="0"/>
            <wp:docPr id="3540" name="Picture 3540"/>
            <wp:cNvGraphicFramePr/>
            <a:graphic xmlns:a="http://schemas.openxmlformats.org/drawingml/2006/main">
              <a:graphicData uri="http://schemas.openxmlformats.org/drawingml/2006/picture">
                <pic:pic xmlns:pic="http://schemas.openxmlformats.org/drawingml/2006/picture">
                  <pic:nvPicPr>
                    <pic:cNvPr id="3540" name="Picture 3540"/>
                    <pic:cNvPicPr/>
                  </pic:nvPicPr>
                  <pic:blipFill>
                    <a:blip r:embed="rId18"/>
                    <a:stretch>
                      <a:fillRect/>
                    </a:stretch>
                  </pic:blipFill>
                  <pic:spPr>
                    <a:xfrm>
                      <a:off x="0" y="0"/>
                      <a:ext cx="3676650" cy="2809875"/>
                    </a:xfrm>
                    <a:prstGeom prst="rect">
                      <a:avLst/>
                    </a:prstGeom>
                  </pic:spPr>
                </pic:pic>
              </a:graphicData>
            </a:graphic>
          </wp:inline>
        </w:drawing>
      </w:r>
    </w:p>
    <w:p w14:paraId="764C2983" w14:textId="77777777" w:rsidR="00B35264" w:rsidRDefault="00000000">
      <w:pPr>
        <w:spacing w:after="552" w:line="265" w:lineRule="auto"/>
        <w:jc w:val="center"/>
      </w:pPr>
      <w:r>
        <w:rPr>
          <w:b/>
          <w:u w:val="single" w:color="000000"/>
        </w:rPr>
        <w:t xml:space="preserve">Figure 11: Point Clouds generated with </w:t>
      </w:r>
      <w:proofErr w:type="spellStart"/>
      <w:r>
        <w:rPr>
          <w:b/>
          <w:u w:val="single" w:color="000000"/>
        </w:rPr>
        <w:t>FastLIO</w:t>
      </w:r>
      <w:proofErr w:type="spellEnd"/>
      <w:r>
        <w:rPr>
          <w:b/>
          <w:u w:val="single" w:color="000000"/>
        </w:rPr>
        <w:t xml:space="preserve"> and </w:t>
      </w:r>
      <w:proofErr w:type="spellStart"/>
      <w:r>
        <w:rPr>
          <w:b/>
          <w:u w:val="single" w:color="000000"/>
        </w:rPr>
        <w:t>Livox</w:t>
      </w:r>
      <w:proofErr w:type="spellEnd"/>
      <w:r>
        <w:rPr>
          <w:b/>
          <w:u w:val="single" w:color="000000"/>
        </w:rPr>
        <w:t xml:space="preserve"> Mid360</w:t>
      </w:r>
    </w:p>
    <w:p w14:paraId="62E17076" w14:textId="77777777" w:rsidR="00B35264" w:rsidRDefault="00000000">
      <w:pPr>
        <w:spacing w:after="423"/>
        <w:ind w:left="-5" w:right="15"/>
      </w:pPr>
      <w:r>
        <w:lastRenderedPageBreak/>
        <w:t xml:space="preserve">To minimise missed points during mapping, the point cloud publishing frequency was increased to 20 Hz. While </w:t>
      </w:r>
      <w:proofErr w:type="spellStart"/>
      <w:r>
        <w:t>FastLIO</w:t>
      </w:r>
      <w:proofErr w:type="spellEnd"/>
      <w:r>
        <w:t xml:space="preserve"> supports odometry frequencies of up to 100 Hz, the system’s performance remains constrained by the LiDAR’s refresh rate and the overall update rate of the hardware. Assessing the accuracy of the SLAM-generated maps would require comparison with other PCD scans obtained from higher-precision 3D LiDAR systems.</w:t>
      </w:r>
    </w:p>
    <w:p w14:paraId="7DA45207" w14:textId="77777777" w:rsidR="00B35264" w:rsidRDefault="00000000">
      <w:pPr>
        <w:ind w:left="-5" w:right="15"/>
      </w:pPr>
      <w:r>
        <w:t>To further evaluate responsiveness, the LiDAR was moved in a controlled 2-metre area to observe its ability to reflect real-time orientation changes, shown in Figure 12.</w:t>
      </w:r>
    </w:p>
    <w:p w14:paraId="23EBDDB7" w14:textId="77777777" w:rsidR="00B35264" w:rsidRDefault="00000000">
      <w:pPr>
        <w:spacing w:after="239" w:line="259" w:lineRule="auto"/>
        <w:ind w:left="1655" w:firstLine="0"/>
      </w:pPr>
      <w:r>
        <w:rPr>
          <w:noProof/>
        </w:rPr>
        <w:drawing>
          <wp:inline distT="0" distB="0" distL="0" distR="0" wp14:anchorId="2FBDB4B6" wp14:editId="1BCA68E9">
            <wp:extent cx="3629025" cy="2438400"/>
            <wp:effectExtent l="0" t="0" r="0" b="0"/>
            <wp:docPr id="3654" name="Picture 3654"/>
            <wp:cNvGraphicFramePr/>
            <a:graphic xmlns:a="http://schemas.openxmlformats.org/drawingml/2006/main">
              <a:graphicData uri="http://schemas.openxmlformats.org/drawingml/2006/picture">
                <pic:pic xmlns:pic="http://schemas.openxmlformats.org/drawingml/2006/picture">
                  <pic:nvPicPr>
                    <pic:cNvPr id="3654" name="Picture 3654"/>
                    <pic:cNvPicPr/>
                  </pic:nvPicPr>
                  <pic:blipFill>
                    <a:blip r:embed="rId19"/>
                    <a:stretch>
                      <a:fillRect/>
                    </a:stretch>
                  </pic:blipFill>
                  <pic:spPr>
                    <a:xfrm>
                      <a:off x="0" y="0"/>
                      <a:ext cx="3629025" cy="2438400"/>
                    </a:xfrm>
                    <a:prstGeom prst="rect">
                      <a:avLst/>
                    </a:prstGeom>
                  </pic:spPr>
                </pic:pic>
              </a:graphicData>
            </a:graphic>
          </wp:inline>
        </w:drawing>
      </w:r>
    </w:p>
    <w:p w14:paraId="2AA58308" w14:textId="77777777" w:rsidR="00B35264" w:rsidRDefault="00000000">
      <w:pPr>
        <w:spacing w:after="552" w:line="265" w:lineRule="auto"/>
        <w:jc w:val="center"/>
      </w:pPr>
      <w:r>
        <w:rPr>
          <w:b/>
          <w:u w:val="single" w:color="000000"/>
        </w:rPr>
        <w:t xml:space="preserve">Figure 12: Moving </w:t>
      </w:r>
      <w:proofErr w:type="spellStart"/>
      <w:r>
        <w:rPr>
          <w:b/>
          <w:u w:val="single" w:color="000000"/>
        </w:rPr>
        <w:t>Livox</w:t>
      </w:r>
      <w:proofErr w:type="spellEnd"/>
      <w:r>
        <w:rPr>
          <w:b/>
          <w:u w:val="single" w:color="000000"/>
        </w:rPr>
        <w:t xml:space="preserve"> Mid360 around while mapping with </w:t>
      </w:r>
      <w:proofErr w:type="spellStart"/>
      <w:r>
        <w:rPr>
          <w:b/>
          <w:u w:val="single" w:color="000000"/>
        </w:rPr>
        <w:t>FastLIO</w:t>
      </w:r>
      <w:proofErr w:type="spellEnd"/>
    </w:p>
    <w:p w14:paraId="2AA0A3AC" w14:textId="77777777" w:rsidR="00B35264" w:rsidRDefault="00000000">
      <w:pPr>
        <w:spacing w:after="249"/>
        <w:ind w:left="-5" w:right="15"/>
      </w:pPr>
      <w:r>
        <w:t xml:space="preserve">The red arrow shows where the LiDAR is currently facing while the green line shows the path that the LiDAR has moved in. This demonstrates </w:t>
      </w:r>
      <w:proofErr w:type="spellStart"/>
      <w:r>
        <w:t>FastLIO’s</w:t>
      </w:r>
      <w:proofErr w:type="spellEnd"/>
      <w:r>
        <w:t xml:space="preserve"> capability to handle fine positional adjustments effectively.</w:t>
      </w:r>
    </w:p>
    <w:p w14:paraId="6FB3C82F" w14:textId="77777777" w:rsidR="00B35264" w:rsidRDefault="00000000">
      <w:pPr>
        <w:pStyle w:val="Heading4"/>
        <w:spacing w:after="218"/>
        <w:ind w:left="-5"/>
      </w:pPr>
      <w:bookmarkStart w:id="23" w:name="_Toc49168"/>
      <w:r>
        <w:t>3.1.2 Challenges and Limitations</w:t>
      </w:r>
      <w:bookmarkEnd w:id="23"/>
    </w:p>
    <w:p w14:paraId="5F13B6F2" w14:textId="77777777" w:rsidR="00B35264" w:rsidRDefault="00000000">
      <w:pPr>
        <w:spacing w:after="9"/>
        <w:ind w:left="-5" w:right="15"/>
      </w:pPr>
      <w:r>
        <w:t xml:space="preserve">One challenge identified during hardware testing was IMU drift. The </w:t>
      </w:r>
      <w:proofErr w:type="spellStart"/>
      <w:r>
        <w:t>Livox</w:t>
      </w:r>
      <w:proofErr w:type="spellEnd"/>
      <w:r>
        <w:t xml:space="preserve"> Mid360’s built-in 6-axis IMU exhibited drift when the robot was stationary, as seen in Figure 13. This drift negatively impacted localisation accuracy, particularly in areas with limited unique point features.</w:t>
      </w:r>
    </w:p>
    <w:p w14:paraId="125E5622" w14:textId="77777777" w:rsidR="00B35264" w:rsidRDefault="00000000">
      <w:pPr>
        <w:spacing w:after="319" w:line="259" w:lineRule="auto"/>
        <w:ind w:left="1280" w:firstLine="0"/>
      </w:pPr>
      <w:r>
        <w:rPr>
          <w:noProof/>
        </w:rPr>
        <w:lastRenderedPageBreak/>
        <w:drawing>
          <wp:inline distT="0" distB="0" distL="0" distR="0" wp14:anchorId="3F276E5D" wp14:editId="66C1B6B5">
            <wp:extent cx="4105275" cy="2428875"/>
            <wp:effectExtent l="0" t="0" r="0" b="0"/>
            <wp:docPr id="3656" name="Picture 3656"/>
            <wp:cNvGraphicFramePr/>
            <a:graphic xmlns:a="http://schemas.openxmlformats.org/drawingml/2006/main">
              <a:graphicData uri="http://schemas.openxmlformats.org/drawingml/2006/picture">
                <pic:pic xmlns:pic="http://schemas.openxmlformats.org/drawingml/2006/picture">
                  <pic:nvPicPr>
                    <pic:cNvPr id="3656" name="Picture 3656"/>
                    <pic:cNvPicPr/>
                  </pic:nvPicPr>
                  <pic:blipFill>
                    <a:blip r:embed="rId20"/>
                    <a:stretch>
                      <a:fillRect/>
                    </a:stretch>
                  </pic:blipFill>
                  <pic:spPr>
                    <a:xfrm>
                      <a:off x="0" y="0"/>
                      <a:ext cx="4105275" cy="2428875"/>
                    </a:xfrm>
                    <a:prstGeom prst="rect">
                      <a:avLst/>
                    </a:prstGeom>
                  </pic:spPr>
                </pic:pic>
              </a:graphicData>
            </a:graphic>
          </wp:inline>
        </w:drawing>
      </w:r>
    </w:p>
    <w:p w14:paraId="481AFF43" w14:textId="77777777" w:rsidR="00B35264" w:rsidRDefault="00000000">
      <w:pPr>
        <w:spacing w:after="240" w:line="385" w:lineRule="auto"/>
        <w:ind w:left="37" w:firstLine="0"/>
        <w:jc w:val="both"/>
      </w:pPr>
      <w:r>
        <w:rPr>
          <w:b/>
          <w:u w:val="single" w:color="000000"/>
        </w:rPr>
        <w:t xml:space="preserve">Figure 13: IMU Drift with Stationary Sentry Robot with Limited Points Available </w:t>
      </w:r>
      <w:r>
        <w:t xml:space="preserve">To address this issue, future work could integrate the Sentry robot’s external 9-axis IMU. By combining the external IMU with the LiDAR data, the system could achieve more stable localisation, reducing reliance on the less precise internal IMU of the </w:t>
      </w:r>
      <w:proofErr w:type="spellStart"/>
      <w:r>
        <w:t>Livox</w:t>
      </w:r>
      <w:proofErr w:type="spellEnd"/>
      <w:r>
        <w:t xml:space="preserve"> Mid360.</w:t>
      </w:r>
    </w:p>
    <w:p w14:paraId="4EBF8DEC" w14:textId="77777777" w:rsidR="00B35264" w:rsidRDefault="00000000">
      <w:pPr>
        <w:spacing w:after="249"/>
        <w:ind w:left="-5" w:right="15"/>
      </w:pPr>
      <w:r>
        <w:t xml:space="preserve">While </w:t>
      </w:r>
      <w:proofErr w:type="spellStart"/>
      <w:r>
        <w:t>FastLIO</w:t>
      </w:r>
      <w:proofErr w:type="spellEnd"/>
      <w:r>
        <w:t xml:space="preserve"> successfully managed real-time mapping, ICP for localization could not be integrated, leaving localization in the hardware environment incomplete. Additionally, the Sentry robot was unable to subscribe to the </w:t>
      </w:r>
      <w:proofErr w:type="spellStart"/>
      <w:r>
        <w:t>cmd_vel</w:t>
      </w:r>
      <w:proofErr w:type="spellEnd"/>
      <w:r>
        <w:t xml:space="preserve"> topic, preventing it from executing movements. These limitations hindered further hardware testing, as navigation could not be validated.</w:t>
      </w:r>
    </w:p>
    <w:p w14:paraId="25B475BF" w14:textId="77777777" w:rsidR="00B35264" w:rsidRDefault="00000000">
      <w:pPr>
        <w:spacing w:after="270"/>
        <w:ind w:left="-5" w:right="15"/>
      </w:pPr>
      <w:r>
        <w:t>Despite these challenges, the system's ability to generate accurate maps represents a significant milestone. However, the lack of integrated localization and navigation remains a critical limitation, providing a clear area for future development.</w:t>
      </w:r>
    </w:p>
    <w:p w14:paraId="1715E027" w14:textId="77777777" w:rsidR="00B35264" w:rsidRDefault="00000000">
      <w:pPr>
        <w:pStyle w:val="Heading3"/>
        <w:spacing w:after="71"/>
        <w:ind w:left="-5"/>
      </w:pPr>
      <w:bookmarkStart w:id="24" w:name="_Toc49169"/>
      <w:r>
        <w:t>3.2 Simulation Results</w:t>
      </w:r>
      <w:bookmarkEnd w:id="24"/>
    </w:p>
    <w:p w14:paraId="3D4501BF" w14:textId="77777777" w:rsidR="00B35264" w:rsidRDefault="00000000">
      <w:pPr>
        <w:spacing w:after="249"/>
        <w:ind w:left="-5" w:right="15"/>
      </w:pPr>
      <w:r>
        <w:t>This section highlights the results from testing the system in a simulated environment developed in Gazebo. It covers mapping, localisation, and navigation performance to test elevation scenarios in RMUC.</w:t>
      </w:r>
    </w:p>
    <w:p w14:paraId="1B60E477" w14:textId="77777777" w:rsidR="00B35264" w:rsidRDefault="00000000">
      <w:pPr>
        <w:pStyle w:val="Heading4"/>
        <w:ind w:left="-5"/>
      </w:pPr>
      <w:bookmarkStart w:id="25" w:name="_Toc49170"/>
      <w:r>
        <w:t>3.2.1 Mapping and Movement</w:t>
      </w:r>
      <w:bookmarkEnd w:id="25"/>
    </w:p>
    <w:p w14:paraId="6F29682B" w14:textId="77777777" w:rsidR="00B35264" w:rsidRDefault="00000000">
      <w:pPr>
        <w:spacing w:line="259" w:lineRule="auto"/>
        <w:ind w:left="-5" w:right="15"/>
      </w:pPr>
      <w:r>
        <w:t>According to the RMUC 2024 Rules Manual, typical ramp inclines range between</w:t>
      </w:r>
    </w:p>
    <w:p w14:paraId="228E29A4" w14:textId="77777777" w:rsidR="00B35264" w:rsidRDefault="00000000">
      <w:pPr>
        <w:spacing w:after="9"/>
        <w:ind w:left="-5" w:right="15"/>
      </w:pPr>
      <w:r>
        <w:lastRenderedPageBreak/>
        <w:t>10° and 15°, such as those in the R2 Ring-Shaped Elevated Ground as shown in Figure 14.</w:t>
      </w:r>
    </w:p>
    <w:p w14:paraId="42E04155" w14:textId="77777777" w:rsidR="00B35264" w:rsidRDefault="00000000">
      <w:pPr>
        <w:spacing w:after="239" w:line="259" w:lineRule="auto"/>
        <w:ind w:left="1775" w:firstLine="0"/>
      </w:pPr>
      <w:r>
        <w:rPr>
          <w:noProof/>
        </w:rPr>
        <w:drawing>
          <wp:inline distT="0" distB="0" distL="0" distR="0" wp14:anchorId="308B1E30" wp14:editId="6411E882">
            <wp:extent cx="3476625" cy="2447925"/>
            <wp:effectExtent l="0" t="0" r="0" b="0"/>
            <wp:docPr id="3862" name="Picture 3862"/>
            <wp:cNvGraphicFramePr/>
            <a:graphic xmlns:a="http://schemas.openxmlformats.org/drawingml/2006/main">
              <a:graphicData uri="http://schemas.openxmlformats.org/drawingml/2006/picture">
                <pic:pic xmlns:pic="http://schemas.openxmlformats.org/drawingml/2006/picture">
                  <pic:nvPicPr>
                    <pic:cNvPr id="3862" name="Picture 3862"/>
                    <pic:cNvPicPr/>
                  </pic:nvPicPr>
                  <pic:blipFill>
                    <a:blip r:embed="rId21"/>
                    <a:stretch>
                      <a:fillRect/>
                    </a:stretch>
                  </pic:blipFill>
                  <pic:spPr>
                    <a:xfrm>
                      <a:off x="0" y="0"/>
                      <a:ext cx="3476625" cy="2447925"/>
                    </a:xfrm>
                    <a:prstGeom prst="rect">
                      <a:avLst/>
                    </a:prstGeom>
                  </pic:spPr>
                </pic:pic>
              </a:graphicData>
            </a:graphic>
          </wp:inline>
        </w:drawing>
      </w:r>
    </w:p>
    <w:p w14:paraId="30374208" w14:textId="77777777" w:rsidR="00B35264" w:rsidRDefault="00000000">
      <w:pPr>
        <w:spacing w:after="0" w:line="265" w:lineRule="auto"/>
        <w:jc w:val="center"/>
      </w:pPr>
      <w:r>
        <w:rPr>
          <w:b/>
          <w:u w:val="single" w:color="000000"/>
        </w:rPr>
        <w:t>Figure 14: R2 Ring-Shaped Elevated Ground (DJI, 2024)</w:t>
      </w:r>
    </w:p>
    <w:p w14:paraId="52ECF2D0" w14:textId="77777777" w:rsidR="00B35264" w:rsidRDefault="00000000">
      <w:pPr>
        <w:ind w:left="-5" w:right="15"/>
      </w:pPr>
      <w:r>
        <w:t>However, critical areas like the R3 Trapezoid-Shape Elevated Ground feature steeper inclines of 20° and 30°. This elevated ground serves as both a buff point and a strategic sniper position for the opponent’s Hero Robot, making it a highly contested area, as shown in Figure 15.</w:t>
      </w:r>
    </w:p>
    <w:p w14:paraId="672C0175" w14:textId="77777777" w:rsidR="00B35264" w:rsidRDefault="00000000">
      <w:pPr>
        <w:spacing w:after="239" w:line="259" w:lineRule="auto"/>
        <w:ind w:left="2555" w:firstLine="0"/>
      </w:pPr>
      <w:r>
        <w:rPr>
          <w:noProof/>
        </w:rPr>
        <w:drawing>
          <wp:inline distT="0" distB="0" distL="0" distR="0" wp14:anchorId="1E11B199" wp14:editId="27D7036A">
            <wp:extent cx="2486025" cy="2857500"/>
            <wp:effectExtent l="0" t="0" r="0" b="0"/>
            <wp:docPr id="3974" name="Picture 3974"/>
            <wp:cNvGraphicFramePr/>
            <a:graphic xmlns:a="http://schemas.openxmlformats.org/drawingml/2006/main">
              <a:graphicData uri="http://schemas.openxmlformats.org/drawingml/2006/picture">
                <pic:pic xmlns:pic="http://schemas.openxmlformats.org/drawingml/2006/picture">
                  <pic:nvPicPr>
                    <pic:cNvPr id="3974" name="Picture 3974"/>
                    <pic:cNvPicPr/>
                  </pic:nvPicPr>
                  <pic:blipFill>
                    <a:blip r:embed="rId22"/>
                    <a:stretch>
                      <a:fillRect/>
                    </a:stretch>
                  </pic:blipFill>
                  <pic:spPr>
                    <a:xfrm>
                      <a:off x="0" y="0"/>
                      <a:ext cx="2486025" cy="2857500"/>
                    </a:xfrm>
                    <a:prstGeom prst="rect">
                      <a:avLst/>
                    </a:prstGeom>
                  </pic:spPr>
                </pic:pic>
              </a:graphicData>
            </a:graphic>
          </wp:inline>
        </w:drawing>
      </w:r>
    </w:p>
    <w:p w14:paraId="1E40D4ED" w14:textId="77777777" w:rsidR="00B35264" w:rsidRDefault="00000000">
      <w:pPr>
        <w:spacing w:after="552" w:line="265" w:lineRule="auto"/>
        <w:jc w:val="center"/>
      </w:pPr>
      <w:r>
        <w:rPr>
          <w:b/>
          <w:u w:val="single" w:color="000000"/>
        </w:rPr>
        <w:t>Figure 15: R3 Trapezoid-Shaped Elevated Ground (DJI, 2024)</w:t>
      </w:r>
    </w:p>
    <w:p w14:paraId="38353F65" w14:textId="77777777" w:rsidR="00B35264" w:rsidRDefault="00000000">
      <w:pPr>
        <w:spacing w:after="26"/>
        <w:ind w:left="-5" w:right="15"/>
      </w:pPr>
      <w:r>
        <w:t>The green grid area indicates the buff point for both sides. To prepare the Sentry robot for these challenges, a ramp with an upper incline of 30° was simulated, as shown in Figure 16.</w:t>
      </w:r>
    </w:p>
    <w:p w14:paraId="6DCDE17A" w14:textId="77777777" w:rsidR="00B35264" w:rsidRDefault="00000000">
      <w:pPr>
        <w:spacing w:after="239" w:line="259" w:lineRule="auto"/>
        <w:ind w:left="785" w:firstLine="0"/>
      </w:pPr>
      <w:r>
        <w:rPr>
          <w:noProof/>
        </w:rPr>
        <w:lastRenderedPageBreak/>
        <w:drawing>
          <wp:inline distT="0" distB="0" distL="0" distR="0" wp14:anchorId="7EAAC242" wp14:editId="77EB6C7D">
            <wp:extent cx="4733925" cy="2352675"/>
            <wp:effectExtent l="0" t="0" r="0" b="0"/>
            <wp:docPr id="3976" name="Picture 3976"/>
            <wp:cNvGraphicFramePr/>
            <a:graphic xmlns:a="http://schemas.openxmlformats.org/drawingml/2006/main">
              <a:graphicData uri="http://schemas.openxmlformats.org/drawingml/2006/picture">
                <pic:pic xmlns:pic="http://schemas.openxmlformats.org/drawingml/2006/picture">
                  <pic:nvPicPr>
                    <pic:cNvPr id="3976" name="Picture 3976"/>
                    <pic:cNvPicPr/>
                  </pic:nvPicPr>
                  <pic:blipFill>
                    <a:blip r:embed="rId23"/>
                    <a:stretch>
                      <a:fillRect/>
                    </a:stretch>
                  </pic:blipFill>
                  <pic:spPr>
                    <a:xfrm>
                      <a:off x="0" y="0"/>
                      <a:ext cx="4733925" cy="2352675"/>
                    </a:xfrm>
                    <a:prstGeom prst="rect">
                      <a:avLst/>
                    </a:prstGeom>
                  </pic:spPr>
                </pic:pic>
              </a:graphicData>
            </a:graphic>
          </wp:inline>
        </w:drawing>
      </w:r>
    </w:p>
    <w:p w14:paraId="0E4FF2B8" w14:textId="77777777" w:rsidR="00B35264" w:rsidRDefault="00000000">
      <w:pPr>
        <w:spacing w:after="378" w:line="265" w:lineRule="auto"/>
        <w:jc w:val="center"/>
      </w:pPr>
      <w:r>
        <w:rPr>
          <w:b/>
          <w:u w:val="single" w:color="000000"/>
        </w:rPr>
        <w:t>Figure 16: Map created with 30° Inclined Ramp</w:t>
      </w:r>
    </w:p>
    <w:p w14:paraId="2C1F37D0" w14:textId="77777777" w:rsidR="00B35264" w:rsidRDefault="00000000">
      <w:pPr>
        <w:spacing w:after="209"/>
        <w:ind w:left="-5" w:right="15"/>
      </w:pPr>
      <w:r>
        <w:t>Each square on the simulation map represents 1 metre, with the top of the ramp reaching approximately 1 metre in height. The extended ramp surface increases the distance the robot must traverse and amplifies the potential for slippage and alignment errors when climbing.</w:t>
      </w:r>
    </w:p>
    <w:p w14:paraId="44ACFE87" w14:textId="77777777" w:rsidR="00B35264" w:rsidRDefault="00000000">
      <w:pPr>
        <w:spacing w:after="349"/>
        <w:ind w:left="-5" w:right="15"/>
      </w:pPr>
      <w:proofErr w:type="spellStart"/>
      <w:r>
        <w:t>FastLIO</w:t>
      </w:r>
      <w:proofErr w:type="spellEnd"/>
      <w:r>
        <w:t xml:space="preserve"> was integrated into the simulation for real-time mapping, generating consistent and detailed maps of the environment. Figure 17 illustrates the mapping performance during teleoperation. Localisation was handled using Slam Toolbox, as ICP integration was incomplete.</w:t>
      </w:r>
    </w:p>
    <w:p w14:paraId="3BAD6453" w14:textId="77777777" w:rsidR="00B35264" w:rsidRDefault="00000000">
      <w:pPr>
        <w:spacing w:after="239" w:line="259" w:lineRule="auto"/>
        <w:ind w:left="830" w:firstLine="0"/>
      </w:pPr>
      <w:r>
        <w:rPr>
          <w:noProof/>
        </w:rPr>
        <w:drawing>
          <wp:inline distT="0" distB="0" distL="0" distR="0" wp14:anchorId="1DADE3D5" wp14:editId="330A35ED">
            <wp:extent cx="4676775" cy="2933700"/>
            <wp:effectExtent l="0" t="0" r="0" b="0"/>
            <wp:docPr id="4160" name="Picture 4160"/>
            <wp:cNvGraphicFramePr/>
            <a:graphic xmlns:a="http://schemas.openxmlformats.org/drawingml/2006/main">
              <a:graphicData uri="http://schemas.openxmlformats.org/drawingml/2006/picture">
                <pic:pic xmlns:pic="http://schemas.openxmlformats.org/drawingml/2006/picture">
                  <pic:nvPicPr>
                    <pic:cNvPr id="4160" name="Picture 4160"/>
                    <pic:cNvPicPr/>
                  </pic:nvPicPr>
                  <pic:blipFill>
                    <a:blip r:embed="rId24"/>
                    <a:stretch>
                      <a:fillRect/>
                    </a:stretch>
                  </pic:blipFill>
                  <pic:spPr>
                    <a:xfrm>
                      <a:off x="0" y="0"/>
                      <a:ext cx="4676775" cy="2933700"/>
                    </a:xfrm>
                    <a:prstGeom prst="rect">
                      <a:avLst/>
                    </a:prstGeom>
                  </pic:spPr>
                </pic:pic>
              </a:graphicData>
            </a:graphic>
          </wp:inline>
        </w:drawing>
      </w:r>
    </w:p>
    <w:p w14:paraId="05EE917B" w14:textId="77777777" w:rsidR="00B35264" w:rsidRDefault="00000000">
      <w:pPr>
        <w:spacing w:after="552" w:line="265" w:lineRule="auto"/>
        <w:jc w:val="center"/>
      </w:pPr>
      <w:r>
        <w:rPr>
          <w:b/>
          <w:u w:val="single" w:color="000000"/>
        </w:rPr>
        <w:t xml:space="preserve">Figure 17: Mapping and movements with </w:t>
      </w:r>
      <w:proofErr w:type="spellStart"/>
      <w:r>
        <w:rPr>
          <w:b/>
          <w:u w:val="single" w:color="000000"/>
        </w:rPr>
        <w:t>FastLIO</w:t>
      </w:r>
      <w:proofErr w:type="spellEnd"/>
      <w:r>
        <w:rPr>
          <w:b/>
          <w:u w:val="single" w:color="000000"/>
        </w:rPr>
        <w:t xml:space="preserve"> with teleoperations</w:t>
      </w:r>
    </w:p>
    <w:p w14:paraId="2C4FE08B" w14:textId="77777777" w:rsidR="00B35264" w:rsidRDefault="00000000">
      <w:pPr>
        <w:ind w:left="-5" w:right="15"/>
      </w:pPr>
      <w:r>
        <w:lastRenderedPageBreak/>
        <w:t xml:space="preserve">In the simulation, the robot employs a </w:t>
      </w:r>
      <w:proofErr w:type="spellStart"/>
      <w:r>
        <w:t>mecanum</w:t>
      </w:r>
      <w:proofErr w:type="spellEnd"/>
      <w:r>
        <w:t xml:space="preserve"> drive controller provided by Gazebo. The blue lines in Figure 9 represent the commanded movement from teleoperations, while the green lines indicate the robot’s actual movement. The red arrow illustrates the robot’s current orientation. On flat surfaces, the robot closely follows the commanded path, with minimal deviation. However, when navigating inclined surfaces, the robot experiences slippage, as evidenced by the discrepancies between the commanded and actual movements while ascending the ramp.</w:t>
      </w:r>
    </w:p>
    <w:p w14:paraId="0F660B91" w14:textId="77777777" w:rsidR="00B35264" w:rsidRDefault="00000000">
      <w:pPr>
        <w:spacing w:after="249"/>
        <w:ind w:left="-5" w:right="15"/>
      </w:pPr>
      <w:r>
        <w:t xml:space="preserve">With the navigation parameters provided by Chen (2024), the robot was able to navigate the environment and ascend the ramp, albeit with some drifting and inaccuracies. These issues were primarily attributed to the high-speed spinning of the </w:t>
      </w:r>
      <w:proofErr w:type="spellStart"/>
      <w:r>
        <w:t>mecanum</w:t>
      </w:r>
      <w:proofErr w:type="spellEnd"/>
      <w:r>
        <w:t xml:space="preserve"> drive during operation. A video demonstration of the navigation will be provided in the appendix.</w:t>
      </w:r>
    </w:p>
    <w:p w14:paraId="58D66FB3" w14:textId="77777777" w:rsidR="00B35264" w:rsidRDefault="00000000">
      <w:pPr>
        <w:pStyle w:val="Heading4"/>
        <w:spacing w:after="218"/>
        <w:ind w:left="-5"/>
      </w:pPr>
      <w:bookmarkStart w:id="26" w:name="_Toc49171"/>
      <w:r>
        <w:t>3.2.2 Challenges and Limitations</w:t>
      </w:r>
      <w:bookmarkEnd w:id="26"/>
    </w:p>
    <w:p w14:paraId="3587FE72" w14:textId="77777777" w:rsidR="00B35264" w:rsidRDefault="00000000">
      <w:pPr>
        <w:spacing w:after="423"/>
        <w:ind w:left="-5" w:right="15"/>
      </w:pPr>
      <w:r>
        <w:t>Simulation testing revealed several challenges and limitations that impacted the system’s overall performance. These issues primarily stemmed from hardware constraints, localisation inaccuracies, and difficulties in navigating inclined surfaces. This section discusses these challenges in detail, highlighting the steps taken to address them and areas requiring further refinement.</w:t>
      </w:r>
    </w:p>
    <w:p w14:paraId="3D391BC7" w14:textId="77777777" w:rsidR="00B35264" w:rsidRDefault="00000000">
      <w:pPr>
        <w:spacing w:after="26"/>
        <w:ind w:left="-5" w:right="15"/>
      </w:pPr>
      <w:r>
        <w:t>One key challenge encountered was related to computational bottlenecks. High-throughput topics, such as LiDAR point clouds, introduced delays in message processing, leading to noticeable performance degradation. These delays were especially evident during mapping and navigation tasks in the simulation, where the system struggled to maintain real-time responsiveness. Figure 18 illustrates an example of delayed messages caused by limited computational resources.</w:t>
      </w:r>
    </w:p>
    <w:p w14:paraId="52EB7C41" w14:textId="77777777" w:rsidR="00B35264" w:rsidRDefault="00000000">
      <w:pPr>
        <w:spacing w:after="223" w:line="259" w:lineRule="auto"/>
        <w:ind w:left="1775" w:firstLine="0"/>
      </w:pPr>
      <w:r>
        <w:rPr>
          <w:noProof/>
        </w:rPr>
        <w:lastRenderedPageBreak/>
        <w:drawing>
          <wp:inline distT="0" distB="0" distL="0" distR="0" wp14:anchorId="29C38CE1" wp14:editId="4E006E07">
            <wp:extent cx="3476625" cy="2847975"/>
            <wp:effectExtent l="0" t="0" r="0" b="0"/>
            <wp:docPr id="4344" name="Picture 4344"/>
            <wp:cNvGraphicFramePr/>
            <a:graphic xmlns:a="http://schemas.openxmlformats.org/drawingml/2006/main">
              <a:graphicData uri="http://schemas.openxmlformats.org/drawingml/2006/picture">
                <pic:pic xmlns:pic="http://schemas.openxmlformats.org/drawingml/2006/picture">
                  <pic:nvPicPr>
                    <pic:cNvPr id="4344" name="Picture 4344"/>
                    <pic:cNvPicPr/>
                  </pic:nvPicPr>
                  <pic:blipFill>
                    <a:blip r:embed="rId25"/>
                    <a:stretch>
                      <a:fillRect/>
                    </a:stretch>
                  </pic:blipFill>
                  <pic:spPr>
                    <a:xfrm>
                      <a:off x="0" y="0"/>
                      <a:ext cx="3476625" cy="2847975"/>
                    </a:xfrm>
                    <a:prstGeom prst="rect">
                      <a:avLst/>
                    </a:prstGeom>
                  </pic:spPr>
                </pic:pic>
              </a:graphicData>
            </a:graphic>
          </wp:inline>
        </w:drawing>
      </w:r>
    </w:p>
    <w:p w14:paraId="2F0AB716" w14:textId="77777777" w:rsidR="00B35264" w:rsidRDefault="00000000">
      <w:pPr>
        <w:spacing w:after="378" w:line="265" w:lineRule="auto"/>
        <w:jc w:val="center"/>
      </w:pPr>
      <w:r>
        <w:rPr>
          <w:b/>
          <w:u w:val="single" w:color="000000"/>
        </w:rPr>
        <w:t>Figure 18: Messages from topics being delayed due to slow message processing</w:t>
      </w:r>
    </w:p>
    <w:p w14:paraId="491E88EE" w14:textId="77777777" w:rsidR="00B35264" w:rsidRDefault="00000000">
      <w:pPr>
        <w:spacing w:after="423"/>
        <w:ind w:left="-5" w:right="15"/>
      </w:pPr>
      <w:r>
        <w:t xml:space="preserve">These bottlenecks were partially mitigated by optimising node configurations and reducing topic queue sizes. Running the simulation on a virtual machine further exacerbated these challenges, but the issue was ultimately alleviated by allocating more computational resources to the Ubuntu virtual machine, including 32 GB of RAM, a </w:t>
      </w:r>
      <w:proofErr w:type="spellStart"/>
      <w:r>
        <w:t>Ryzen</w:t>
      </w:r>
      <w:proofErr w:type="spellEnd"/>
      <w:r>
        <w:t xml:space="preserve"> 7500F CPU, and a Radeon 6650xt GPU.</w:t>
      </w:r>
    </w:p>
    <w:p w14:paraId="3377E64F" w14:textId="77777777" w:rsidR="00B35264" w:rsidRDefault="00000000">
      <w:pPr>
        <w:spacing w:after="9"/>
        <w:ind w:left="-5" w:right="15"/>
      </w:pPr>
      <w:r>
        <w:t xml:space="preserve">Another limitation was observed in the localisation accuracy during mapping with </w:t>
      </w:r>
      <w:proofErr w:type="spellStart"/>
      <w:r>
        <w:t>FastLIO</w:t>
      </w:r>
      <w:proofErr w:type="spellEnd"/>
      <w:r>
        <w:t>. While the system exhibited reliable mapping capabilities in most scenarios, minor artefacts and frame misalignments occasionally affected localisation accuracy. These issues were particularly noticeable in areas with insufficient unique point features and during rapid spinning or movement. Figure 19 illustrates the localisation results during mapping, highlighting the alignment challenges encountered in the simulation environment.</w:t>
      </w:r>
    </w:p>
    <w:p w14:paraId="19CB21FE" w14:textId="77777777" w:rsidR="00B35264" w:rsidRDefault="00000000">
      <w:pPr>
        <w:spacing w:after="239" w:line="259" w:lineRule="auto"/>
        <w:ind w:left="1745" w:firstLine="0"/>
      </w:pPr>
      <w:r>
        <w:rPr>
          <w:noProof/>
        </w:rPr>
        <w:lastRenderedPageBreak/>
        <w:drawing>
          <wp:inline distT="0" distB="0" distL="0" distR="0" wp14:anchorId="0189D7AA" wp14:editId="2023556C">
            <wp:extent cx="3517392" cy="3118105"/>
            <wp:effectExtent l="0" t="0" r="0" b="0"/>
            <wp:docPr id="48138" name="Picture 48138"/>
            <wp:cNvGraphicFramePr/>
            <a:graphic xmlns:a="http://schemas.openxmlformats.org/drawingml/2006/main">
              <a:graphicData uri="http://schemas.openxmlformats.org/drawingml/2006/picture">
                <pic:pic xmlns:pic="http://schemas.openxmlformats.org/drawingml/2006/picture">
                  <pic:nvPicPr>
                    <pic:cNvPr id="48138" name="Picture 48138"/>
                    <pic:cNvPicPr/>
                  </pic:nvPicPr>
                  <pic:blipFill>
                    <a:blip r:embed="rId26"/>
                    <a:stretch>
                      <a:fillRect/>
                    </a:stretch>
                  </pic:blipFill>
                  <pic:spPr>
                    <a:xfrm>
                      <a:off x="0" y="0"/>
                      <a:ext cx="3517392" cy="3118105"/>
                    </a:xfrm>
                    <a:prstGeom prst="rect">
                      <a:avLst/>
                    </a:prstGeom>
                  </pic:spPr>
                </pic:pic>
              </a:graphicData>
            </a:graphic>
          </wp:inline>
        </w:drawing>
      </w:r>
    </w:p>
    <w:p w14:paraId="20E3D714" w14:textId="77777777" w:rsidR="00B35264" w:rsidRDefault="00000000">
      <w:pPr>
        <w:spacing w:after="552" w:line="265" w:lineRule="auto"/>
        <w:jc w:val="center"/>
      </w:pPr>
      <w:r>
        <w:rPr>
          <w:b/>
          <w:u w:val="single" w:color="000000"/>
        </w:rPr>
        <w:t xml:space="preserve">Figure 19: Localisation inaccuracy while mapping with </w:t>
      </w:r>
      <w:proofErr w:type="spellStart"/>
      <w:r>
        <w:rPr>
          <w:b/>
          <w:u w:val="single" w:color="000000"/>
        </w:rPr>
        <w:t>FastLIO</w:t>
      </w:r>
      <w:proofErr w:type="spellEnd"/>
    </w:p>
    <w:p w14:paraId="5FBEF0E2" w14:textId="77777777" w:rsidR="00B35264" w:rsidRDefault="00000000">
      <w:pPr>
        <w:ind w:left="-5" w:right="15"/>
      </w:pPr>
      <w:r>
        <w:t>While Slam Toolbox was used for localisation, as ICP integration was incomplete. Minor artefacts and frame misalignments occasionally impacted localisation precision. Despite these limitations, Slam Toolbox successfully validated localisation workflows during testing, achieving alignment in most cases. Further parameter tuning and advanced techniques are necessary to improve overall localisation stability.</w:t>
      </w:r>
    </w:p>
    <w:p w14:paraId="3B2BE70B" w14:textId="77777777" w:rsidR="00B35264" w:rsidRDefault="00000000">
      <w:pPr>
        <w:pStyle w:val="Heading1"/>
        <w:spacing w:after="368"/>
        <w:ind w:left="-5"/>
      </w:pPr>
      <w:bookmarkStart w:id="27" w:name="_Toc49172"/>
      <w:r>
        <w:t>4. Conclusion</w:t>
      </w:r>
      <w:bookmarkEnd w:id="27"/>
    </w:p>
    <w:p w14:paraId="1E4B5BC7" w14:textId="77777777" w:rsidR="00B35264" w:rsidRDefault="00000000">
      <w:pPr>
        <w:spacing w:line="259" w:lineRule="auto"/>
        <w:ind w:left="-5" w:right="15"/>
      </w:pPr>
      <w:r>
        <w:t>This project has advanced the autonomous navigation capabilities of the</w:t>
      </w:r>
    </w:p>
    <w:p w14:paraId="4C0C9F68" w14:textId="77777777" w:rsidR="00B35264" w:rsidRDefault="00000000">
      <w:pPr>
        <w:spacing w:after="249"/>
        <w:ind w:left="-5" w:right="15"/>
      </w:pPr>
      <w:proofErr w:type="spellStart"/>
      <w:r>
        <w:t>Robomaster</w:t>
      </w:r>
      <w:proofErr w:type="spellEnd"/>
      <w:r>
        <w:t xml:space="preserve"> Sentry robot, laying the groundwork for its participation in the RMUC. By transitioning from a visual SLAM approach to a 3D LiDAR-based system, the integration of the </w:t>
      </w:r>
      <w:proofErr w:type="spellStart"/>
      <w:r>
        <w:t>Livox</w:t>
      </w:r>
      <w:proofErr w:type="spellEnd"/>
      <w:r>
        <w:t xml:space="preserve"> Mid360 and </w:t>
      </w:r>
      <w:proofErr w:type="spellStart"/>
      <w:r>
        <w:t>FastLIO</w:t>
      </w:r>
      <w:proofErr w:type="spellEnd"/>
      <w:r>
        <w:t xml:space="preserve"> has significantly enhanced mapping precision and operational efficiency. Despite these advancements, challenges persist, including the unresolved integration of ICP for localisation and the mitigation of IMU drift, which impact overall performance.</w:t>
      </w:r>
    </w:p>
    <w:p w14:paraId="1B4C48E0" w14:textId="77777777" w:rsidR="00B35264" w:rsidRDefault="00000000">
      <w:pPr>
        <w:spacing w:after="249"/>
        <w:ind w:left="-5" w:right="15"/>
      </w:pPr>
      <w:r>
        <w:t xml:space="preserve">Key contributions of this project include the development of a customised power distribution subsystem to accommodate the </w:t>
      </w:r>
      <w:proofErr w:type="spellStart"/>
      <w:r>
        <w:t>Livox</w:t>
      </w:r>
      <w:proofErr w:type="spellEnd"/>
      <w:r>
        <w:t xml:space="preserve"> Mid360’s unique requirements, as well as the creation of a Gazebo simulation framework replicating RMUC conditions. </w:t>
      </w:r>
      <w:r>
        <w:lastRenderedPageBreak/>
        <w:t>These efforts provided valuable insights into the system’s capabilities, such as its ability to generate accurate 3D maps, while also identifying limitations in navigating complex terrains like ramps.</w:t>
      </w:r>
    </w:p>
    <w:p w14:paraId="58948906" w14:textId="77777777" w:rsidR="00B35264" w:rsidRDefault="00000000">
      <w:pPr>
        <w:ind w:left="-5" w:right="15"/>
      </w:pPr>
      <w:r>
        <w:t>The findings highlight the need for further development, including optimising localisation algorithms, refining navigation strategies for elevated terrains, and conducting rigorous field testing to bridge the gap between simulated and real-world performance. By addressing these areas, future iterations of the Sentry robot can meet the stringent requirements of RMUC, demonstrating enhanced adaptability and precision in dynamic competition environments. This project underscores the importance of iterative refinement and interdisciplinary collaboration in developing high-performance autonomous systems for competitive robotics.</w:t>
      </w:r>
    </w:p>
    <w:p w14:paraId="5559883D" w14:textId="77777777" w:rsidR="00B35264" w:rsidRDefault="00000000">
      <w:pPr>
        <w:pStyle w:val="Heading1"/>
        <w:ind w:left="-5"/>
      </w:pPr>
      <w:bookmarkStart w:id="28" w:name="_Toc49173"/>
      <w:r>
        <w:t>5. Future Work</w:t>
      </w:r>
      <w:bookmarkEnd w:id="28"/>
    </w:p>
    <w:p w14:paraId="66CC7CED" w14:textId="77777777" w:rsidR="00B35264" w:rsidRDefault="00000000">
      <w:pPr>
        <w:spacing w:after="270"/>
        <w:ind w:left="-5" w:right="15"/>
      </w:pPr>
      <w:r>
        <w:t xml:space="preserve">Building upon the advancements achieved in this project, several critical areas require further development to enhance the Sentry robot’s performance. This section outlines two </w:t>
      </w:r>
      <w:proofErr w:type="gramStart"/>
      <w:r>
        <w:t>main focus</w:t>
      </w:r>
      <w:proofErr w:type="gramEnd"/>
      <w:r>
        <w:t xml:space="preserve"> areas: improving localization accuracy through ICP integration and refining navigation strategies for ramp traversal.</w:t>
      </w:r>
    </w:p>
    <w:p w14:paraId="4DE17819" w14:textId="77777777" w:rsidR="00B35264" w:rsidRDefault="00000000">
      <w:pPr>
        <w:pStyle w:val="Heading3"/>
        <w:spacing w:after="271"/>
        <w:ind w:left="-5"/>
      </w:pPr>
      <w:bookmarkStart w:id="29" w:name="_Toc49174"/>
      <w:r>
        <w:t>5.1 Integration of ICP for Localisation</w:t>
      </w:r>
      <w:bookmarkEnd w:id="29"/>
    </w:p>
    <w:p w14:paraId="5DC9356A" w14:textId="77777777" w:rsidR="00B35264" w:rsidRDefault="00000000">
      <w:pPr>
        <w:spacing w:after="270"/>
        <w:ind w:left="-5" w:right="15"/>
      </w:pPr>
      <w:r>
        <w:t xml:space="preserve">The integration of ICP remains a critical area for future improvement, as it would enhance the alignment of live LiDAR scans with pre-mapped environments. While </w:t>
      </w:r>
      <w:proofErr w:type="spellStart"/>
      <w:r>
        <w:t>FastLIO</w:t>
      </w:r>
      <w:proofErr w:type="spellEnd"/>
      <w:r>
        <w:t xml:space="preserve"> provides efficient real-time mapping, incorporating ICP would improve localisation accuracy. Besl and McKay (1992) demonstrated ICP's precision for pose refinement, and newer approaches like Generalized-ICP (Segal et al., 2009) have shown robustness under noisy conditions. Optimised implementations such as LOAM (Zhang &amp; Singh, 2014) could further reduce computational overhead, making real-time ICP feasible for the Sentry robot.</w:t>
      </w:r>
    </w:p>
    <w:p w14:paraId="0B1317A6" w14:textId="77777777" w:rsidR="00B35264" w:rsidRDefault="00000000">
      <w:pPr>
        <w:pStyle w:val="Heading3"/>
        <w:spacing w:after="271"/>
        <w:ind w:left="-5"/>
      </w:pPr>
      <w:bookmarkStart w:id="30" w:name="_Toc49175"/>
      <w:r>
        <w:t>5.2 Improved Navigation on Ramps</w:t>
      </w:r>
      <w:bookmarkEnd w:id="30"/>
    </w:p>
    <w:p w14:paraId="767F039C" w14:textId="77777777" w:rsidR="00B35264" w:rsidRDefault="00000000">
      <w:pPr>
        <w:ind w:left="-5" w:right="15"/>
      </w:pPr>
      <w:r>
        <w:t xml:space="preserve">The robot’s current navigation stack struggles with ramp traversal due to the misclassification of slopes as obstacles. Future efforts should focus on refining terrain </w:t>
      </w:r>
      <w:proofErr w:type="spellStart"/>
      <w:r>
        <w:t>costmaps</w:t>
      </w:r>
      <w:proofErr w:type="spellEnd"/>
      <w:r>
        <w:t xml:space="preserve"> and navigation parameters to improve ramp handling. Research by </w:t>
      </w:r>
      <w:r>
        <w:lastRenderedPageBreak/>
        <w:t xml:space="preserve">Wang et al. (2017) demonstrated that incorporating terrain-specific </w:t>
      </w:r>
      <w:proofErr w:type="spellStart"/>
      <w:r>
        <w:t>costmaps</w:t>
      </w:r>
      <w:proofErr w:type="spellEnd"/>
      <w:r>
        <w:t xml:space="preserve"> significantly enhances mobility over uneven surfaces. Additionally, graph-based waypoint navigation, as explored by Rogers et al. (2023), could offer smoother traversal by providing intermediate navigation points to guide the robot effectively over ramps and other challenging terrains.</w:t>
      </w:r>
    </w:p>
    <w:p w14:paraId="01BA5C61" w14:textId="77777777" w:rsidR="00B35264" w:rsidRDefault="00000000">
      <w:pPr>
        <w:pStyle w:val="Heading1"/>
        <w:spacing w:after="231"/>
        <w:ind w:left="-5"/>
      </w:pPr>
      <w:bookmarkStart w:id="31" w:name="_Toc49176"/>
      <w:r>
        <w:rPr>
          <w:sz w:val="32"/>
        </w:rPr>
        <w:t>Citation and References</w:t>
      </w:r>
      <w:bookmarkEnd w:id="31"/>
    </w:p>
    <w:p w14:paraId="6576AD82" w14:textId="77777777" w:rsidR="00B35264" w:rsidRDefault="00000000">
      <w:pPr>
        <w:spacing w:after="243" w:line="292" w:lineRule="auto"/>
        <w:ind w:left="-5" w:right="15"/>
      </w:pPr>
      <w:r>
        <w:t xml:space="preserve">Besl, P. J., &amp; McKay, N. D. (1992). A method for registration of 3-D shapes. </w:t>
      </w:r>
      <w:r>
        <w:rPr>
          <w:i/>
        </w:rPr>
        <w:t>IEEE Transactions on Pattern Analysis and Machine Intelligence, 14</w:t>
      </w:r>
      <w:r>
        <w:t xml:space="preserve">(2), 239–256. </w:t>
      </w:r>
      <w:hyperlink r:id="rId27">
        <w:r w:rsidR="00B35264">
          <w:rPr>
            <w:color w:val="1155CC"/>
            <w:u w:val="single" w:color="1155CC"/>
          </w:rPr>
          <w:t>https://doi.org/10.1109/34.121791</w:t>
        </w:r>
      </w:hyperlink>
    </w:p>
    <w:p w14:paraId="14EB3DE1" w14:textId="77777777" w:rsidR="00B35264" w:rsidRDefault="00000000">
      <w:pPr>
        <w:spacing w:after="9"/>
        <w:ind w:left="-5" w:right="15"/>
      </w:pPr>
      <w:r>
        <w:t xml:space="preserve">Cadena, C., Carlone, L., Carrillo, H., Latif, Y., </w:t>
      </w:r>
      <w:proofErr w:type="spellStart"/>
      <w:r>
        <w:t>Scaramuzza</w:t>
      </w:r>
      <w:proofErr w:type="spellEnd"/>
      <w:r>
        <w:t xml:space="preserve">, D., Neira, J., Reid, I., &amp; Leonard, J. J. (2016). Past, present, and future of simultaneous localization and mapping: Towards the robust-perception age. </w:t>
      </w:r>
      <w:r>
        <w:rPr>
          <w:i/>
        </w:rPr>
        <w:t>IEEE Transactions on Robotics, 32</w:t>
      </w:r>
      <w:r>
        <w:t>(6),</w:t>
      </w:r>
    </w:p>
    <w:p w14:paraId="1FB1AF91" w14:textId="77777777" w:rsidR="00B35264" w:rsidRDefault="00000000">
      <w:pPr>
        <w:spacing w:after="380" w:line="263" w:lineRule="auto"/>
        <w:ind w:left="-5"/>
      </w:pPr>
      <w:r>
        <w:t xml:space="preserve">1309–1332. </w:t>
      </w:r>
      <w:hyperlink r:id="rId28">
        <w:r w:rsidR="00B35264">
          <w:rPr>
            <w:color w:val="1155CC"/>
            <w:u w:val="single" w:color="1155CC"/>
          </w:rPr>
          <w:t>https://doi.org/10.1109/TRO.2016.2624754</w:t>
        </w:r>
      </w:hyperlink>
    </w:p>
    <w:p w14:paraId="7EA90472" w14:textId="77777777" w:rsidR="00B35264" w:rsidRDefault="00000000">
      <w:pPr>
        <w:spacing w:after="254" w:line="367" w:lineRule="auto"/>
        <w:ind w:left="-5"/>
      </w:pPr>
      <w:r>
        <w:t xml:space="preserve">Chen, L. (2024). </w:t>
      </w:r>
      <w:proofErr w:type="spellStart"/>
      <w:r>
        <w:rPr>
          <w:i/>
        </w:rPr>
        <w:t>pb_rm_simulation</w:t>
      </w:r>
      <w:proofErr w:type="spellEnd"/>
      <w:r>
        <w:rPr>
          <w:i/>
        </w:rPr>
        <w:t xml:space="preserve"> </w:t>
      </w:r>
      <w:r>
        <w:t xml:space="preserve">[Computer software]. GitHub. </w:t>
      </w:r>
      <w:hyperlink r:id="rId29">
        <w:r w:rsidR="00B35264">
          <w:rPr>
            <w:color w:val="1155CC"/>
            <w:u w:val="single" w:color="1155CC"/>
          </w:rPr>
          <w:t>https://github.com/LihanChen2004/pb_rm_simulation</w:t>
        </w:r>
      </w:hyperlink>
    </w:p>
    <w:p w14:paraId="351C8127" w14:textId="77777777" w:rsidR="00B35264" w:rsidRDefault="00000000">
      <w:pPr>
        <w:spacing w:after="123" w:line="259" w:lineRule="auto"/>
        <w:ind w:left="-5"/>
      </w:pPr>
      <w:r>
        <w:t xml:space="preserve">DJI. (2024). </w:t>
      </w:r>
      <w:proofErr w:type="spellStart"/>
      <w:r>
        <w:rPr>
          <w:i/>
        </w:rPr>
        <w:t>Robomaster</w:t>
      </w:r>
      <w:proofErr w:type="spellEnd"/>
      <w:r>
        <w:rPr>
          <w:i/>
        </w:rPr>
        <w:t xml:space="preserve"> University Championship (RMUC) 2024 regulations</w:t>
      </w:r>
      <w:r>
        <w:t>.</w:t>
      </w:r>
    </w:p>
    <w:p w14:paraId="219372D6" w14:textId="77777777" w:rsidR="00B35264" w:rsidRDefault="00000000">
      <w:pPr>
        <w:spacing w:after="261" w:line="360" w:lineRule="auto"/>
        <w:ind w:left="-5"/>
      </w:pPr>
      <w:proofErr w:type="spellStart"/>
      <w:r>
        <w:t>Robomaster</w:t>
      </w:r>
      <w:proofErr w:type="spellEnd"/>
      <w:r>
        <w:t xml:space="preserve">. </w:t>
      </w:r>
      <w:hyperlink r:id="rId30">
        <w:r w:rsidR="00B35264">
          <w:rPr>
            <w:color w:val="1155CC"/>
            <w:u w:val="single" w:color="1155CC"/>
          </w:rPr>
          <w:t>https://www.robomaster.com/en-US/resource/pages/announcement/1658</w:t>
        </w:r>
      </w:hyperlink>
    </w:p>
    <w:p w14:paraId="30A94207" w14:textId="77777777" w:rsidR="00B35264" w:rsidRDefault="00000000">
      <w:pPr>
        <w:spacing w:line="259" w:lineRule="auto"/>
        <w:ind w:left="-5" w:right="15"/>
      </w:pPr>
      <w:r>
        <w:t>HKU-MARS Lab. (2021). FAST_LIO: A fast, robust LiDAR-inertial odometry package</w:t>
      </w:r>
    </w:p>
    <w:p w14:paraId="6856C88D" w14:textId="77777777" w:rsidR="00B35264" w:rsidRDefault="00000000">
      <w:pPr>
        <w:spacing w:after="380" w:line="263" w:lineRule="auto"/>
        <w:ind w:left="-5"/>
      </w:pPr>
      <w:r>
        <w:t xml:space="preserve">[Computer software]. GitHub. </w:t>
      </w:r>
      <w:hyperlink r:id="rId31">
        <w:r w:rsidR="00B35264">
          <w:rPr>
            <w:color w:val="1155CC"/>
            <w:u w:val="single" w:color="1155CC"/>
          </w:rPr>
          <w:t>https://github.com/hku-mars/FAST_LIO</w:t>
        </w:r>
      </w:hyperlink>
    </w:p>
    <w:p w14:paraId="6458CA66" w14:textId="77777777" w:rsidR="00B35264" w:rsidRDefault="00000000">
      <w:pPr>
        <w:spacing w:line="259" w:lineRule="auto"/>
        <w:ind w:left="-5" w:right="15"/>
      </w:pPr>
      <w:r>
        <w:t>Labbé, M., &amp; Michaud, F. (2019). RTAB-Map as an open-source lidar and visual</w:t>
      </w:r>
    </w:p>
    <w:p w14:paraId="3D598A97" w14:textId="77777777" w:rsidR="00B35264" w:rsidRDefault="00000000">
      <w:pPr>
        <w:spacing w:line="259" w:lineRule="auto"/>
        <w:ind w:left="-5" w:right="15"/>
      </w:pPr>
      <w:r>
        <w:t xml:space="preserve">SLAM library for large-scale and long-term online operation. </w:t>
      </w:r>
      <w:r>
        <w:rPr>
          <w:i/>
        </w:rPr>
        <w:t>Journal of Field</w:t>
      </w:r>
    </w:p>
    <w:p w14:paraId="2F268D09" w14:textId="77777777" w:rsidR="00B35264" w:rsidRDefault="00000000">
      <w:pPr>
        <w:spacing w:after="380" w:line="263" w:lineRule="auto"/>
        <w:ind w:left="-5"/>
      </w:pPr>
      <w:r>
        <w:rPr>
          <w:i/>
        </w:rPr>
        <w:t>Robotics, 36</w:t>
      </w:r>
      <w:r>
        <w:t xml:space="preserve">(2), 416–446. </w:t>
      </w:r>
      <w:hyperlink r:id="rId32">
        <w:r w:rsidR="00B35264">
          <w:rPr>
            <w:color w:val="1155CC"/>
            <w:u w:val="single" w:color="1155CC"/>
          </w:rPr>
          <w:t>https://doi.org/10.1002/rob.21831</w:t>
        </w:r>
      </w:hyperlink>
    </w:p>
    <w:p w14:paraId="74FD655D" w14:textId="77777777" w:rsidR="00B35264" w:rsidRDefault="00000000">
      <w:pPr>
        <w:spacing w:after="244"/>
        <w:ind w:left="-5" w:right="15"/>
      </w:pPr>
      <w:proofErr w:type="spellStart"/>
      <w:r>
        <w:t>Livox</w:t>
      </w:r>
      <w:proofErr w:type="spellEnd"/>
      <w:r>
        <w:t xml:space="preserve">. (n.d.). </w:t>
      </w:r>
      <w:proofErr w:type="spellStart"/>
      <w:r>
        <w:t>Livox</w:t>
      </w:r>
      <w:proofErr w:type="spellEnd"/>
      <w:r>
        <w:t xml:space="preserve"> Mid360 specifications. Retrieved November 2024, from </w:t>
      </w:r>
      <w:hyperlink r:id="rId33">
        <w:r w:rsidR="00B35264">
          <w:rPr>
            <w:color w:val="1155CC"/>
            <w:u w:val="single" w:color="1155CC"/>
          </w:rPr>
          <w:t>https://www.livoxtech.com/</w:t>
        </w:r>
      </w:hyperlink>
    </w:p>
    <w:p w14:paraId="38268B7C" w14:textId="77777777" w:rsidR="00B35264" w:rsidRDefault="00000000">
      <w:pPr>
        <w:spacing w:line="259" w:lineRule="auto"/>
        <w:ind w:left="-5" w:right="15"/>
      </w:pPr>
      <w:proofErr w:type="spellStart"/>
      <w:r>
        <w:t>Macenski</w:t>
      </w:r>
      <w:proofErr w:type="spellEnd"/>
      <w:r>
        <w:t xml:space="preserve">, S., &amp; </w:t>
      </w:r>
      <w:proofErr w:type="spellStart"/>
      <w:r>
        <w:t>Jambrecic</w:t>
      </w:r>
      <w:proofErr w:type="spellEnd"/>
      <w:r>
        <w:t>, I. (2021). Slam toolbox: SLAM for the dynamic world.</w:t>
      </w:r>
    </w:p>
    <w:p w14:paraId="39C1E0B3" w14:textId="77777777" w:rsidR="00B35264" w:rsidRDefault="00000000">
      <w:pPr>
        <w:spacing w:after="380" w:line="263" w:lineRule="auto"/>
        <w:ind w:left="-5"/>
      </w:pPr>
      <w:r>
        <w:rPr>
          <w:i/>
        </w:rPr>
        <w:t xml:space="preserve">Journal of </w:t>
      </w:r>
      <w:proofErr w:type="gramStart"/>
      <w:r>
        <w:rPr>
          <w:i/>
        </w:rPr>
        <w:t>Open Source</w:t>
      </w:r>
      <w:proofErr w:type="gramEnd"/>
      <w:r>
        <w:rPr>
          <w:i/>
        </w:rPr>
        <w:t xml:space="preserve"> Software, 6</w:t>
      </w:r>
      <w:r>
        <w:t xml:space="preserve">(61), 2783. </w:t>
      </w:r>
      <w:hyperlink r:id="rId34">
        <w:r w:rsidR="00B35264">
          <w:rPr>
            <w:color w:val="1155CC"/>
            <w:u w:val="single" w:color="1155CC"/>
          </w:rPr>
          <w:t>https://doi.org/10.21105/joss.02783</w:t>
        </w:r>
      </w:hyperlink>
    </w:p>
    <w:p w14:paraId="5DD605E6" w14:textId="77777777" w:rsidR="00B35264" w:rsidRDefault="00000000">
      <w:pPr>
        <w:spacing w:after="243"/>
        <w:ind w:left="-5"/>
      </w:pPr>
      <w:r>
        <w:lastRenderedPageBreak/>
        <w:t xml:space="preserve">NVIDIA. (n.d.). </w:t>
      </w:r>
      <w:r>
        <w:rPr>
          <w:i/>
        </w:rPr>
        <w:t>Jetson Orin: The world’s most powerful AI computer for energy-efficient autonomous machines</w:t>
      </w:r>
      <w:r>
        <w:t xml:space="preserve">. NVIDIA. </w:t>
      </w:r>
      <w:hyperlink r:id="rId35">
        <w:r w:rsidR="00B35264">
          <w:rPr>
            <w:color w:val="1155CC"/>
            <w:u w:val="single" w:color="1155CC"/>
          </w:rPr>
          <w:t>https://www.nvidia.com/en-sg/autonomous-machines/embedded-systems/jetson-orin/</w:t>
        </w:r>
      </w:hyperlink>
    </w:p>
    <w:p w14:paraId="76AD1E58" w14:textId="77777777" w:rsidR="00B35264" w:rsidRDefault="00000000">
      <w:pPr>
        <w:ind w:left="-5" w:right="15"/>
      </w:pPr>
      <w:r>
        <w:t xml:space="preserve">Open Robotics. (2024). ROS 2 (Robot Operating System) [Computer software]. </w:t>
      </w:r>
      <w:hyperlink r:id="rId36">
        <w:r w:rsidR="00B35264">
          <w:rPr>
            <w:color w:val="1155CC"/>
            <w:u w:val="single" w:color="1155CC"/>
          </w:rPr>
          <w:t>https://docs.ros.org/en/humble/index.html/</w:t>
        </w:r>
      </w:hyperlink>
    </w:p>
    <w:p w14:paraId="6A721558" w14:textId="77777777" w:rsidR="00B35264" w:rsidRDefault="00000000">
      <w:pPr>
        <w:spacing w:after="9"/>
        <w:ind w:left="-5" w:right="15"/>
      </w:pPr>
      <w:r>
        <w:t>Rogers, H., Sellers, T., Lei, T., Carruth, D., &amp; Luo, C. (2023). Sensor-Based Multi-Waypoint Autonomous Robot Navigation with Graph-Based Models.</w:t>
      </w:r>
    </w:p>
    <w:p w14:paraId="35A9C914" w14:textId="77777777" w:rsidR="00B35264" w:rsidRDefault="00000000">
      <w:pPr>
        <w:spacing w:after="380" w:line="263" w:lineRule="auto"/>
        <w:ind w:left="-5"/>
      </w:pPr>
      <w:r>
        <w:rPr>
          <w:i/>
        </w:rPr>
        <w:t xml:space="preserve">Proceedings of SPIE, 6, </w:t>
      </w:r>
      <w:hyperlink r:id="rId37">
        <w:r w:rsidR="00B35264">
          <w:rPr>
            <w:color w:val="1155CC"/>
            <w:u w:val="single" w:color="1155CC"/>
          </w:rPr>
          <w:t>https://doi.org/10.1117/12.2663830</w:t>
        </w:r>
      </w:hyperlink>
    </w:p>
    <w:p w14:paraId="4D93E49F" w14:textId="77777777" w:rsidR="00B35264" w:rsidRDefault="00000000">
      <w:pPr>
        <w:spacing w:line="259" w:lineRule="auto"/>
        <w:ind w:left="-5" w:right="15"/>
      </w:pPr>
      <w:r>
        <w:t xml:space="preserve">Segal, A., Haehnel, D., &amp; Thrun, S. (2009). Generalized-ICP. </w:t>
      </w:r>
      <w:r>
        <w:rPr>
          <w:i/>
        </w:rPr>
        <w:t>Proceedings of</w:t>
      </w:r>
    </w:p>
    <w:p w14:paraId="3DB6983B" w14:textId="77777777" w:rsidR="00B35264" w:rsidRDefault="00000000">
      <w:pPr>
        <w:spacing w:after="380" w:line="263" w:lineRule="auto"/>
        <w:ind w:left="-5"/>
      </w:pPr>
      <w:r>
        <w:rPr>
          <w:i/>
        </w:rPr>
        <w:t>Robotics: Science and Systems (RSS)</w:t>
      </w:r>
      <w:r>
        <w:t xml:space="preserve">. </w:t>
      </w:r>
      <w:hyperlink r:id="rId38">
        <w:r w:rsidR="00B35264">
          <w:rPr>
            <w:color w:val="1155CC"/>
            <w:u w:val="single" w:color="1155CC"/>
          </w:rPr>
          <w:t>https://doi.org/10.15607/RSS.2009.V.021</w:t>
        </w:r>
      </w:hyperlink>
    </w:p>
    <w:p w14:paraId="20FADB90" w14:textId="77777777" w:rsidR="00B35264" w:rsidRDefault="00000000">
      <w:pPr>
        <w:spacing w:after="242"/>
        <w:ind w:left="-5" w:right="15"/>
      </w:pPr>
      <w:r>
        <w:t xml:space="preserve">Wang, C., Meng, L., She, S., Mitchell, I., Li, T., Tung, F., Wan, W., Meng, M., &amp; Clarence, D. S. (2017). Autonomous mobile robot navigation in uneven and unstructured indoor environments. </w:t>
      </w:r>
      <w:r>
        <w:rPr>
          <w:i/>
        </w:rPr>
        <w:t xml:space="preserve">Proceedings of the IEEE/RSJ International Conference on Intelligent Robots and Systems (IROS), </w:t>
      </w:r>
      <w:r>
        <w:t xml:space="preserve">109–116. </w:t>
      </w:r>
      <w:hyperlink r:id="rId39">
        <w:r w:rsidR="00B35264">
          <w:rPr>
            <w:color w:val="1155CC"/>
            <w:u w:val="single" w:color="1155CC"/>
          </w:rPr>
          <w:t>https://doi.org/10.1109/IROS.2017.8202145</w:t>
        </w:r>
      </w:hyperlink>
    </w:p>
    <w:p w14:paraId="52C5EBC4" w14:textId="77777777" w:rsidR="00B35264" w:rsidRDefault="00000000">
      <w:pPr>
        <w:spacing w:line="259" w:lineRule="auto"/>
        <w:ind w:left="-5" w:right="15"/>
      </w:pPr>
      <w:r>
        <w:t>Xu, W., &amp; Zhang, F. (2021). FAST-LIO: A Fast, Robust LiDAR-inertial Odometry</w:t>
      </w:r>
    </w:p>
    <w:p w14:paraId="0DF2B0D9" w14:textId="77777777" w:rsidR="00B35264" w:rsidRDefault="00000000">
      <w:pPr>
        <w:spacing w:line="259" w:lineRule="auto"/>
        <w:ind w:left="-5" w:right="15"/>
      </w:pPr>
      <w:r>
        <w:t xml:space="preserve">Package by </w:t>
      </w:r>
      <w:proofErr w:type="gramStart"/>
      <w:r>
        <w:t>Tightly-Coupled</w:t>
      </w:r>
      <w:proofErr w:type="gramEnd"/>
      <w:r>
        <w:t xml:space="preserve"> Iterated Kalman Filter. </w:t>
      </w:r>
      <w:r>
        <w:rPr>
          <w:i/>
        </w:rPr>
        <w:t>IEEE Robotics and Automation</w:t>
      </w:r>
    </w:p>
    <w:p w14:paraId="327724DD" w14:textId="77777777" w:rsidR="00B35264" w:rsidRDefault="00000000">
      <w:pPr>
        <w:spacing w:after="380" w:line="263" w:lineRule="auto"/>
        <w:ind w:left="-5"/>
      </w:pPr>
      <w:r>
        <w:rPr>
          <w:i/>
        </w:rPr>
        <w:t>Letters, 6</w:t>
      </w:r>
      <w:r>
        <w:t xml:space="preserve">(2), 1400–1407. </w:t>
      </w:r>
      <w:hyperlink r:id="rId40">
        <w:r w:rsidR="00B35264">
          <w:rPr>
            <w:color w:val="1155CC"/>
            <w:u w:val="single" w:color="1155CC"/>
          </w:rPr>
          <w:t>https://doi.org/10.1109/LRA.2021.3064227</w:t>
        </w:r>
      </w:hyperlink>
    </w:p>
    <w:p w14:paraId="1FCDF653" w14:textId="77777777" w:rsidR="00B35264" w:rsidRDefault="00000000">
      <w:pPr>
        <w:spacing w:after="249"/>
        <w:ind w:left="-5" w:right="15"/>
      </w:pPr>
      <w:r>
        <w:t xml:space="preserve">Yue, X., &amp; He, M. (2023). LiDAR-based SLAM for robotic mapping: State of the art and new frontiers. </w:t>
      </w:r>
      <w:proofErr w:type="spellStart"/>
      <w:r>
        <w:rPr>
          <w:i/>
        </w:rPr>
        <w:t>arXiv</w:t>
      </w:r>
      <w:proofErr w:type="spellEnd"/>
      <w:r>
        <w:rPr>
          <w:i/>
        </w:rPr>
        <w:t xml:space="preserve"> preprint</w:t>
      </w:r>
      <w:r>
        <w:t xml:space="preserve">. </w:t>
      </w:r>
      <w:hyperlink r:id="rId41">
        <w:r w:rsidR="00B35264">
          <w:rPr>
            <w:color w:val="1155CC"/>
            <w:u w:val="single" w:color="1155CC"/>
          </w:rPr>
          <w:t>https://arxiv.org/pdf/2311.00276</w:t>
        </w:r>
      </w:hyperlink>
    </w:p>
    <w:p w14:paraId="3B6F7EEE" w14:textId="77777777" w:rsidR="00B35264" w:rsidRDefault="00000000">
      <w:pPr>
        <w:spacing w:line="259" w:lineRule="auto"/>
        <w:ind w:left="-5" w:right="15"/>
      </w:pPr>
      <w:r>
        <w:t>Zhang, J., &amp; Singh, S. (2020). LOAM: Lidar Odometry and Mapping in Real-time.</w:t>
      </w:r>
    </w:p>
    <w:p w14:paraId="3F6553D1" w14:textId="77777777" w:rsidR="00B35264" w:rsidRDefault="00000000">
      <w:pPr>
        <w:spacing w:after="123" w:line="259" w:lineRule="auto"/>
        <w:ind w:left="-5"/>
      </w:pPr>
      <w:r>
        <w:rPr>
          <w:i/>
        </w:rPr>
        <w:t xml:space="preserve">Robotics: Science and Systems Conference (RSS), </w:t>
      </w:r>
      <w:r>
        <w:t>2020.</w:t>
      </w:r>
    </w:p>
    <w:p w14:paraId="2D4D4D39" w14:textId="77777777" w:rsidR="00B35264" w:rsidRDefault="00B35264">
      <w:pPr>
        <w:spacing w:after="380" w:line="263" w:lineRule="auto"/>
        <w:ind w:left="-5"/>
      </w:pPr>
      <w:hyperlink r:id="rId42">
        <w:r>
          <w:rPr>
            <w:color w:val="1155CC"/>
            <w:u w:val="single" w:color="1155CC"/>
          </w:rPr>
          <w:t>https://doi.org/10.15607/RSS.2014.X.007</w:t>
        </w:r>
      </w:hyperlink>
    </w:p>
    <w:p w14:paraId="09984473" w14:textId="77777777" w:rsidR="00B35264" w:rsidRDefault="00000000">
      <w:pPr>
        <w:pStyle w:val="Heading1"/>
        <w:spacing w:after="401"/>
        <w:ind w:left="-5"/>
      </w:pPr>
      <w:bookmarkStart w:id="32" w:name="_Toc49177"/>
      <w:r>
        <w:rPr>
          <w:sz w:val="32"/>
        </w:rPr>
        <w:t>Appendix</w:t>
      </w:r>
      <w:bookmarkEnd w:id="32"/>
    </w:p>
    <w:p w14:paraId="3186A0DB" w14:textId="77777777" w:rsidR="00B35264" w:rsidRDefault="00000000">
      <w:pPr>
        <w:pStyle w:val="Heading2"/>
        <w:spacing w:after="271"/>
        <w:ind w:left="-5"/>
      </w:pPr>
      <w:bookmarkStart w:id="33" w:name="_Toc49178"/>
      <w:r>
        <w:t>A. Video Demonstration</w:t>
      </w:r>
      <w:bookmarkEnd w:id="33"/>
    </w:p>
    <w:p w14:paraId="14D5CA6D" w14:textId="77777777" w:rsidR="00B35264" w:rsidRDefault="00000000">
      <w:pPr>
        <w:spacing w:after="345" w:line="263" w:lineRule="auto"/>
        <w:ind w:left="-5"/>
      </w:pPr>
      <w:r>
        <w:t xml:space="preserve">Unlisted YouTube Link: </w:t>
      </w:r>
      <w:hyperlink r:id="rId43">
        <w:r w:rsidR="00B35264">
          <w:rPr>
            <w:color w:val="1155CC"/>
            <w:u w:val="single" w:color="1155CC"/>
          </w:rPr>
          <w:t>Simulated</w:t>
        </w:r>
      </w:hyperlink>
      <w:r>
        <w:rPr>
          <w:color w:val="1155CC"/>
          <w:u w:val="single" w:color="1155CC"/>
        </w:rPr>
        <w:t xml:space="preserve"> </w:t>
      </w:r>
      <w:hyperlink r:id="rId44">
        <w:r w:rsidR="00B35264">
          <w:rPr>
            <w:color w:val="1155CC"/>
            <w:u w:val="single" w:color="1155CC"/>
          </w:rPr>
          <w:t>Robot</w:t>
        </w:r>
      </w:hyperlink>
      <w:r>
        <w:rPr>
          <w:color w:val="1155CC"/>
          <w:u w:val="single" w:color="1155CC"/>
        </w:rPr>
        <w:t xml:space="preserve"> </w:t>
      </w:r>
      <w:hyperlink r:id="rId45">
        <w:r w:rsidR="00B35264">
          <w:rPr>
            <w:color w:val="1155CC"/>
            <w:u w:val="single" w:color="1155CC"/>
          </w:rPr>
          <w:t>Navigating</w:t>
        </w:r>
      </w:hyperlink>
      <w:r>
        <w:rPr>
          <w:color w:val="1155CC"/>
          <w:u w:val="single" w:color="1155CC"/>
        </w:rPr>
        <w:t xml:space="preserve"> </w:t>
      </w:r>
      <w:hyperlink r:id="rId46">
        <w:r w:rsidR="00B35264">
          <w:rPr>
            <w:color w:val="1155CC"/>
            <w:u w:val="single" w:color="1155CC"/>
          </w:rPr>
          <w:t>Ramp</w:t>
        </w:r>
      </w:hyperlink>
    </w:p>
    <w:p w14:paraId="68C37B68" w14:textId="77777777" w:rsidR="00B35264" w:rsidRDefault="00000000">
      <w:pPr>
        <w:pStyle w:val="Heading2"/>
        <w:spacing w:after="271"/>
        <w:ind w:left="-5"/>
      </w:pPr>
      <w:bookmarkStart w:id="34" w:name="_Toc49179"/>
      <w:r>
        <w:lastRenderedPageBreak/>
        <w:t>B. GitHub Repository</w:t>
      </w:r>
      <w:bookmarkEnd w:id="34"/>
    </w:p>
    <w:p w14:paraId="2E622D62" w14:textId="77777777" w:rsidR="00B35264" w:rsidRDefault="00000000">
      <w:pPr>
        <w:spacing w:after="308" w:line="259" w:lineRule="auto"/>
        <w:ind w:left="-5" w:right="15"/>
      </w:pPr>
      <w:r>
        <w:t xml:space="preserve">Forked Simulation Framework: </w:t>
      </w:r>
      <w:hyperlink r:id="rId47">
        <w:proofErr w:type="spellStart"/>
        <w:r w:rsidR="00B35264">
          <w:rPr>
            <w:color w:val="1155CC"/>
            <w:u w:val="single" w:color="1155CC"/>
          </w:rPr>
          <w:t>pb_rm_simulation</w:t>
        </w:r>
        <w:proofErr w:type="spellEnd"/>
      </w:hyperlink>
      <w:r>
        <w:rPr>
          <w:color w:val="1155CC"/>
          <w:u w:val="single" w:color="1155CC"/>
        </w:rPr>
        <w:t xml:space="preserve"> </w:t>
      </w:r>
      <w:hyperlink r:id="rId48">
        <w:r w:rsidR="00B35264">
          <w:rPr>
            <w:color w:val="1155CC"/>
            <w:u w:val="single" w:color="1155CC"/>
          </w:rPr>
          <w:t>on</w:t>
        </w:r>
      </w:hyperlink>
      <w:r>
        <w:rPr>
          <w:color w:val="1155CC"/>
          <w:u w:val="single" w:color="1155CC"/>
        </w:rPr>
        <w:t xml:space="preserve"> </w:t>
      </w:r>
      <w:hyperlink r:id="rId49">
        <w:r w:rsidR="00B35264">
          <w:rPr>
            <w:color w:val="1155CC"/>
            <w:u w:val="single" w:color="1155CC"/>
          </w:rPr>
          <w:t>GitHub</w:t>
        </w:r>
      </w:hyperlink>
    </w:p>
    <w:p w14:paraId="0773D1F6" w14:textId="77777777" w:rsidR="00B35264" w:rsidRDefault="00000000">
      <w:pPr>
        <w:pStyle w:val="Heading2"/>
        <w:spacing w:after="362"/>
        <w:ind w:left="-5"/>
      </w:pPr>
      <w:bookmarkStart w:id="35" w:name="_Toc49180"/>
      <w:r>
        <w:t>C. Setup Instructions</w:t>
      </w:r>
      <w:bookmarkEnd w:id="35"/>
    </w:p>
    <w:p w14:paraId="014A772E" w14:textId="77777777" w:rsidR="00B35264" w:rsidRDefault="00000000">
      <w:pPr>
        <w:numPr>
          <w:ilvl w:val="0"/>
          <w:numId w:val="1"/>
        </w:numPr>
        <w:spacing w:after="137" w:line="265" w:lineRule="auto"/>
        <w:ind w:hanging="267"/>
      </w:pPr>
      <w:r>
        <w:rPr>
          <w:b/>
        </w:rPr>
        <w:t>Install SSD and Flash Jetpack</w:t>
      </w:r>
    </w:p>
    <w:p w14:paraId="20CAC4A7" w14:textId="77777777" w:rsidR="00B35264" w:rsidRDefault="00000000">
      <w:pPr>
        <w:numPr>
          <w:ilvl w:val="1"/>
          <w:numId w:val="1"/>
        </w:numPr>
        <w:spacing w:line="259" w:lineRule="auto"/>
        <w:ind w:right="15" w:hanging="360"/>
      </w:pPr>
      <w:r>
        <w:t>Install the SSD on your Jetson Orin.</w:t>
      </w:r>
    </w:p>
    <w:p w14:paraId="1DE70334" w14:textId="77777777" w:rsidR="00B35264" w:rsidRDefault="00000000">
      <w:pPr>
        <w:numPr>
          <w:ilvl w:val="1"/>
          <w:numId w:val="1"/>
        </w:numPr>
        <w:spacing w:line="259" w:lineRule="auto"/>
        <w:ind w:right="15" w:hanging="360"/>
      </w:pPr>
      <w:r>
        <w:t xml:space="preserve">Flash </w:t>
      </w:r>
      <w:r>
        <w:rPr>
          <w:b/>
        </w:rPr>
        <w:t xml:space="preserve">Jetpack 6.0 </w:t>
      </w:r>
      <w:r>
        <w:t xml:space="preserve">or the latest version using </w:t>
      </w:r>
      <w:r>
        <w:rPr>
          <w:b/>
        </w:rPr>
        <w:t>NVIDIA SDK Manager</w:t>
      </w:r>
      <w:r>
        <w:t>:</w:t>
      </w:r>
    </w:p>
    <w:p w14:paraId="42729A46" w14:textId="77777777" w:rsidR="00B35264" w:rsidRDefault="00000000">
      <w:pPr>
        <w:numPr>
          <w:ilvl w:val="2"/>
          <w:numId w:val="1"/>
        </w:numPr>
        <w:spacing w:after="141" w:line="263" w:lineRule="auto"/>
        <w:ind w:hanging="360"/>
      </w:pPr>
      <w:r>
        <w:t xml:space="preserve">Download: </w:t>
      </w:r>
      <w:hyperlink r:id="rId50">
        <w:r w:rsidR="00B35264">
          <w:rPr>
            <w:color w:val="1155CC"/>
            <w:u w:val="single" w:color="1155CC"/>
          </w:rPr>
          <w:t>NVIDIA</w:t>
        </w:r>
      </w:hyperlink>
      <w:r>
        <w:rPr>
          <w:color w:val="1155CC"/>
          <w:u w:val="single" w:color="1155CC"/>
        </w:rPr>
        <w:t xml:space="preserve"> </w:t>
      </w:r>
      <w:hyperlink r:id="rId51">
        <w:r w:rsidR="00B35264">
          <w:rPr>
            <w:color w:val="1155CC"/>
            <w:u w:val="single" w:color="1155CC"/>
          </w:rPr>
          <w:t>SDK</w:t>
        </w:r>
      </w:hyperlink>
      <w:r>
        <w:rPr>
          <w:color w:val="1155CC"/>
          <w:u w:val="single" w:color="1155CC"/>
        </w:rPr>
        <w:t xml:space="preserve"> </w:t>
      </w:r>
      <w:hyperlink r:id="rId52">
        <w:r w:rsidR="00B35264">
          <w:rPr>
            <w:color w:val="1155CC"/>
            <w:u w:val="single" w:color="1155CC"/>
          </w:rPr>
          <w:t>Manager</w:t>
        </w:r>
      </w:hyperlink>
    </w:p>
    <w:p w14:paraId="4195505A" w14:textId="77777777" w:rsidR="00B35264" w:rsidRDefault="00000000">
      <w:pPr>
        <w:tabs>
          <w:tab w:val="center" w:pos="1152"/>
          <w:tab w:val="center" w:pos="3474"/>
        </w:tabs>
        <w:spacing w:line="259" w:lineRule="auto"/>
        <w:ind w:left="0" w:firstLine="0"/>
      </w:pPr>
      <w:r>
        <w:rPr>
          <w:rFonts w:ascii="Calibri" w:eastAsia="Calibri" w:hAnsi="Calibri" w:cs="Calibri"/>
          <w:sz w:val="22"/>
        </w:rPr>
        <w:tab/>
      </w:r>
      <w:r>
        <w:t>○</w:t>
      </w:r>
      <w:r>
        <w:tab/>
        <w:t xml:space="preserve">Ensure you are using </w:t>
      </w:r>
      <w:r>
        <w:rPr>
          <w:b/>
        </w:rPr>
        <w:t>amd64 Ubuntu</w:t>
      </w:r>
      <w:r>
        <w:t>.</w:t>
      </w:r>
    </w:p>
    <w:p w14:paraId="1838517B" w14:textId="77777777" w:rsidR="00B35264" w:rsidRDefault="00000000">
      <w:pPr>
        <w:tabs>
          <w:tab w:val="center" w:pos="1152"/>
          <w:tab w:val="center" w:pos="4922"/>
        </w:tabs>
        <w:spacing w:after="37" w:line="259" w:lineRule="auto"/>
        <w:ind w:left="0" w:firstLine="0"/>
      </w:pPr>
      <w:r>
        <w:rPr>
          <w:rFonts w:ascii="Calibri" w:eastAsia="Calibri" w:hAnsi="Calibri" w:cs="Calibri"/>
          <w:sz w:val="22"/>
        </w:rPr>
        <w:tab/>
      </w:r>
      <w:r>
        <w:t>○</w:t>
      </w:r>
      <w:r>
        <w:tab/>
        <w:t>Disable screen timeout to prevent interruptions during installation.</w:t>
      </w:r>
    </w:p>
    <w:p w14:paraId="439AABC8" w14:textId="77777777" w:rsidR="00B35264" w:rsidRDefault="00000000">
      <w:pPr>
        <w:spacing w:after="267" w:line="259" w:lineRule="auto"/>
        <w:ind w:left="60" w:firstLine="0"/>
      </w:pPr>
      <w:r>
        <w:rPr>
          <w:rFonts w:ascii="Calibri" w:eastAsia="Calibri" w:hAnsi="Calibri" w:cs="Calibri"/>
          <w:noProof/>
          <w:sz w:val="22"/>
        </w:rPr>
        <mc:AlternateContent>
          <mc:Choice Requires="wpg">
            <w:drawing>
              <wp:inline distT="0" distB="0" distL="0" distR="0" wp14:anchorId="0690E0B6" wp14:editId="7F09683D">
                <wp:extent cx="5651500" cy="12700"/>
                <wp:effectExtent l="0" t="0" r="0" b="0"/>
                <wp:docPr id="45592" name="Group 4559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528" name="Shape 552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592" style="width:445pt;height:1pt;mso-position-horizontal-relative:char;mso-position-vertical-relative:line" coordsize="56515,127">
                <v:shape id="Shape 5528" style="position:absolute;width:56515;height:0;left:0;top:0;" coordsize="5651500,0" path="m0,0l5651500,0">
                  <v:stroke weight="1pt" endcap="flat" joinstyle="miter" miterlimit="10" on="true" color="#888888"/>
                  <v:fill on="false" color="#000000" opacity="0"/>
                </v:shape>
              </v:group>
            </w:pict>
          </mc:Fallback>
        </mc:AlternateContent>
      </w:r>
    </w:p>
    <w:p w14:paraId="1FBCF82B" w14:textId="77777777" w:rsidR="00B35264" w:rsidRDefault="00000000">
      <w:pPr>
        <w:numPr>
          <w:ilvl w:val="0"/>
          <w:numId w:val="1"/>
        </w:numPr>
        <w:spacing w:after="137" w:line="265" w:lineRule="auto"/>
        <w:ind w:hanging="267"/>
      </w:pPr>
      <w:r>
        <w:rPr>
          <w:b/>
        </w:rPr>
        <w:t>Configure Power and CPU</w:t>
      </w:r>
    </w:p>
    <w:p w14:paraId="2F893B4D" w14:textId="77777777" w:rsidR="00B35264" w:rsidRDefault="00000000">
      <w:pPr>
        <w:numPr>
          <w:ilvl w:val="1"/>
          <w:numId w:val="1"/>
        </w:numPr>
        <w:spacing w:line="259" w:lineRule="auto"/>
        <w:ind w:right="15" w:hanging="360"/>
      </w:pPr>
      <w:r>
        <w:t>Adjust the power and CPU configuration as needed:</w:t>
      </w:r>
    </w:p>
    <w:p w14:paraId="3EB4BCDC" w14:textId="77777777" w:rsidR="00B35264" w:rsidRDefault="00000000">
      <w:pPr>
        <w:numPr>
          <w:ilvl w:val="2"/>
          <w:numId w:val="1"/>
        </w:numPr>
        <w:spacing w:after="141" w:line="263" w:lineRule="auto"/>
        <w:ind w:hanging="360"/>
      </w:pPr>
      <w:r>
        <w:t xml:space="preserve">Reference: </w:t>
      </w:r>
      <w:hyperlink r:id="rId53">
        <w:r w:rsidR="00B35264">
          <w:rPr>
            <w:color w:val="1155CC"/>
            <w:u w:val="single" w:color="1155CC"/>
          </w:rPr>
          <w:t>Compute</w:t>
        </w:r>
      </w:hyperlink>
      <w:r>
        <w:rPr>
          <w:color w:val="1155CC"/>
          <w:u w:val="single" w:color="1155CC"/>
        </w:rPr>
        <w:t xml:space="preserve"> </w:t>
      </w:r>
      <w:hyperlink r:id="rId54">
        <w:r w:rsidR="00B35264">
          <w:rPr>
            <w:color w:val="1155CC"/>
            <w:u w:val="single" w:color="1155CC"/>
          </w:rPr>
          <w:t>Setup</w:t>
        </w:r>
      </w:hyperlink>
      <w:r>
        <w:rPr>
          <w:color w:val="1155CC"/>
          <w:u w:val="single" w:color="1155CC"/>
        </w:rPr>
        <w:t xml:space="preserve"> </w:t>
      </w:r>
      <w:hyperlink r:id="rId55">
        <w:r w:rsidR="00B35264">
          <w:rPr>
            <w:color w:val="1155CC"/>
            <w:u w:val="single" w:color="1155CC"/>
          </w:rPr>
          <w:t>for</w:t>
        </w:r>
      </w:hyperlink>
      <w:r>
        <w:rPr>
          <w:color w:val="1155CC"/>
          <w:u w:val="single" w:color="1155CC"/>
        </w:rPr>
        <w:t xml:space="preserve"> </w:t>
      </w:r>
      <w:hyperlink r:id="rId56">
        <w:r w:rsidR="00B35264">
          <w:rPr>
            <w:color w:val="1155CC"/>
            <w:u w:val="single" w:color="1155CC"/>
          </w:rPr>
          <w:t>NVIDIA</w:t>
        </w:r>
      </w:hyperlink>
    </w:p>
    <w:p w14:paraId="36BE0D21" w14:textId="77777777" w:rsidR="00B35264" w:rsidRDefault="00000000">
      <w:pPr>
        <w:numPr>
          <w:ilvl w:val="1"/>
          <w:numId w:val="1"/>
        </w:numPr>
        <w:spacing w:after="27" w:line="259" w:lineRule="auto"/>
        <w:ind w:right="15" w:hanging="360"/>
      </w:pPr>
      <w:r>
        <w:t>Skip the Docker setup unless explicitly required.</w:t>
      </w:r>
    </w:p>
    <w:p w14:paraId="340A7039" w14:textId="77777777" w:rsidR="00B35264" w:rsidRDefault="00000000">
      <w:pPr>
        <w:spacing w:after="277" w:line="259" w:lineRule="auto"/>
        <w:ind w:left="60" w:firstLine="0"/>
      </w:pPr>
      <w:r>
        <w:rPr>
          <w:rFonts w:ascii="Calibri" w:eastAsia="Calibri" w:hAnsi="Calibri" w:cs="Calibri"/>
          <w:noProof/>
          <w:sz w:val="22"/>
        </w:rPr>
        <mc:AlternateContent>
          <mc:Choice Requires="wpg">
            <w:drawing>
              <wp:inline distT="0" distB="0" distL="0" distR="0" wp14:anchorId="26F0E49C" wp14:editId="027EFAE2">
                <wp:extent cx="5651500" cy="12700"/>
                <wp:effectExtent l="0" t="0" r="0" b="0"/>
                <wp:docPr id="45594" name="Group 4559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557" name="Shape 555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594" style="width:445pt;height:1pt;mso-position-horizontal-relative:char;mso-position-vertical-relative:line" coordsize="56515,127">
                <v:shape id="Shape 5557" style="position:absolute;width:56515;height:0;left:0;top:0;" coordsize="5651500,0" path="m0,0l5651500,0">
                  <v:stroke weight="1pt" endcap="flat" joinstyle="miter" miterlimit="10" on="true" color="#888888"/>
                  <v:fill on="false" color="#000000" opacity="0"/>
                </v:shape>
              </v:group>
            </w:pict>
          </mc:Fallback>
        </mc:AlternateContent>
      </w:r>
    </w:p>
    <w:p w14:paraId="0F800E41" w14:textId="77777777" w:rsidR="00B35264" w:rsidRDefault="00000000">
      <w:pPr>
        <w:numPr>
          <w:ilvl w:val="0"/>
          <w:numId w:val="1"/>
        </w:numPr>
        <w:spacing w:after="137" w:line="265" w:lineRule="auto"/>
        <w:ind w:hanging="267"/>
      </w:pPr>
      <w:r>
        <w:rPr>
          <w:b/>
        </w:rPr>
        <w:t>Install ROS and Isaac ROS</w:t>
      </w:r>
    </w:p>
    <w:p w14:paraId="3EAF9B65" w14:textId="77777777" w:rsidR="00B35264" w:rsidRDefault="00000000">
      <w:pPr>
        <w:numPr>
          <w:ilvl w:val="1"/>
          <w:numId w:val="1"/>
        </w:numPr>
        <w:spacing w:line="259" w:lineRule="auto"/>
        <w:ind w:right="15" w:hanging="360"/>
      </w:pPr>
      <w:r>
        <w:t>Install ROS2 and Isaac ROS following these instructions:</w:t>
      </w:r>
    </w:p>
    <w:p w14:paraId="71E94BFA" w14:textId="77777777" w:rsidR="00B35264" w:rsidRDefault="00B35264">
      <w:pPr>
        <w:numPr>
          <w:ilvl w:val="2"/>
          <w:numId w:val="1"/>
        </w:numPr>
        <w:spacing w:after="28" w:line="263" w:lineRule="auto"/>
        <w:ind w:hanging="360"/>
      </w:pPr>
      <w:hyperlink r:id="rId57">
        <w:r>
          <w:rPr>
            <w:color w:val="1155CC"/>
            <w:u w:val="single" w:color="1155CC"/>
          </w:rPr>
          <w:t>Isaac</w:t>
        </w:r>
      </w:hyperlink>
      <w:r>
        <w:rPr>
          <w:color w:val="1155CC"/>
          <w:u w:val="single" w:color="1155CC"/>
        </w:rPr>
        <w:t xml:space="preserve"> </w:t>
      </w:r>
      <w:hyperlink r:id="rId58">
        <w:r>
          <w:rPr>
            <w:color w:val="1155CC"/>
            <w:u w:val="single" w:color="1155CC"/>
          </w:rPr>
          <w:t>APT</w:t>
        </w:r>
      </w:hyperlink>
      <w:r>
        <w:rPr>
          <w:color w:val="1155CC"/>
          <w:u w:val="single" w:color="1155CC"/>
        </w:rPr>
        <w:t xml:space="preserve"> </w:t>
      </w:r>
      <w:hyperlink r:id="rId59">
        <w:r>
          <w:rPr>
            <w:color w:val="1155CC"/>
            <w:u w:val="single" w:color="1155CC"/>
          </w:rPr>
          <w:t>Repository</w:t>
        </w:r>
      </w:hyperlink>
      <w:r>
        <w:rPr>
          <w:color w:val="1155CC"/>
          <w:u w:val="single" w:color="1155CC"/>
        </w:rPr>
        <w:t xml:space="preserve"> </w:t>
      </w:r>
      <w:hyperlink r:id="rId60">
        <w:r>
          <w:rPr>
            <w:color w:val="1155CC"/>
            <w:u w:val="single" w:color="1155CC"/>
          </w:rPr>
          <w:t>Installation</w:t>
        </w:r>
      </w:hyperlink>
      <w:r>
        <w:rPr>
          <w:color w:val="1155CC"/>
          <w:u w:val="single" w:color="1155CC"/>
        </w:rPr>
        <w:t xml:space="preserve"> </w:t>
      </w:r>
      <w:hyperlink r:id="rId61">
        <w:r>
          <w:rPr>
            <w:color w:val="1155CC"/>
            <w:u w:val="single" w:color="1155CC"/>
          </w:rPr>
          <w:t>Guide</w:t>
        </w:r>
      </w:hyperlink>
    </w:p>
    <w:p w14:paraId="1E14B14E" w14:textId="77777777" w:rsidR="00B35264" w:rsidRDefault="00000000">
      <w:pPr>
        <w:spacing w:after="273" w:line="259" w:lineRule="auto"/>
        <w:ind w:left="60" w:firstLine="0"/>
      </w:pPr>
      <w:r>
        <w:rPr>
          <w:rFonts w:ascii="Calibri" w:eastAsia="Calibri" w:hAnsi="Calibri" w:cs="Calibri"/>
          <w:noProof/>
          <w:sz w:val="22"/>
        </w:rPr>
        <mc:AlternateContent>
          <mc:Choice Requires="wpg">
            <w:drawing>
              <wp:inline distT="0" distB="0" distL="0" distR="0" wp14:anchorId="5C6B6B25" wp14:editId="1FFA4961">
                <wp:extent cx="5651500" cy="12700"/>
                <wp:effectExtent l="0" t="0" r="0" b="0"/>
                <wp:docPr id="45596" name="Group 4559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579" name="Shape 557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596" style="width:445pt;height:1pt;mso-position-horizontal-relative:char;mso-position-vertical-relative:line" coordsize="56515,127">
                <v:shape id="Shape 5579" style="position:absolute;width:56515;height:0;left:0;top:0;" coordsize="5651500,0" path="m0,0l5651500,0">
                  <v:stroke weight="1pt" endcap="flat" joinstyle="miter" miterlimit="10" on="true" color="#888888"/>
                  <v:fill on="false" color="#000000" opacity="0"/>
                </v:shape>
              </v:group>
            </w:pict>
          </mc:Fallback>
        </mc:AlternateContent>
      </w:r>
    </w:p>
    <w:p w14:paraId="1AE2BE00" w14:textId="77777777" w:rsidR="00B35264" w:rsidRDefault="00000000">
      <w:pPr>
        <w:numPr>
          <w:ilvl w:val="0"/>
          <w:numId w:val="1"/>
        </w:numPr>
        <w:spacing w:after="137" w:line="265" w:lineRule="auto"/>
        <w:ind w:hanging="267"/>
      </w:pPr>
      <w:proofErr w:type="spellStart"/>
      <w:r>
        <w:rPr>
          <w:b/>
        </w:rPr>
        <w:t>Livox</w:t>
      </w:r>
      <w:proofErr w:type="spellEnd"/>
      <w:r>
        <w:rPr>
          <w:b/>
        </w:rPr>
        <w:t xml:space="preserve"> Mid360 Setup</w:t>
      </w:r>
    </w:p>
    <w:p w14:paraId="079FD67A" w14:textId="77777777" w:rsidR="00B35264" w:rsidRDefault="00000000">
      <w:pPr>
        <w:numPr>
          <w:ilvl w:val="1"/>
          <w:numId w:val="1"/>
        </w:numPr>
        <w:spacing w:after="137" w:line="265" w:lineRule="auto"/>
        <w:ind w:right="15" w:hanging="360"/>
      </w:pPr>
      <w:r>
        <w:rPr>
          <w:b/>
        </w:rPr>
        <w:t>Connect Hardware</w:t>
      </w:r>
      <w:r>
        <w:t>:</w:t>
      </w:r>
    </w:p>
    <w:p w14:paraId="19F3BCF2" w14:textId="77777777" w:rsidR="00B35264" w:rsidRDefault="00000000">
      <w:pPr>
        <w:numPr>
          <w:ilvl w:val="2"/>
          <w:numId w:val="1"/>
        </w:numPr>
        <w:spacing w:line="259" w:lineRule="auto"/>
        <w:ind w:hanging="360"/>
      </w:pPr>
      <w:r>
        <w:t xml:space="preserve">Plug in the power supply to the </w:t>
      </w:r>
      <w:proofErr w:type="spellStart"/>
      <w:r>
        <w:t>Livox</w:t>
      </w:r>
      <w:proofErr w:type="spellEnd"/>
      <w:r>
        <w:t xml:space="preserve"> Mid360 using 24V and 1A max.</w:t>
      </w:r>
    </w:p>
    <w:p w14:paraId="36A4535A" w14:textId="77777777" w:rsidR="00B35264" w:rsidRDefault="00000000">
      <w:pPr>
        <w:tabs>
          <w:tab w:val="center" w:pos="1152"/>
          <w:tab w:val="center" w:pos="4188"/>
        </w:tabs>
        <w:spacing w:line="259" w:lineRule="auto"/>
        <w:ind w:left="0" w:firstLine="0"/>
      </w:pPr>
      <w:r>
        <w:rPr>
          <w:rFonts w:ascii="Calibri" w:eastAsia="Calibri" w:hAnsi="Calibri" w:cs="Calibri"/>
          <w:sz w:val="22"/>
        </w:rPr>
        <w:tab/>
      </w:r>
      <w:r>
        <w:t>○</w:t>
      </w:r>
      <w:r>
        <w:tab/>
        <w:t xml:space="preserve">Connect the LiDAR via </w:t>
      </w:r>
      <w:r>
        <w:rPr>
          <w:b/>
        </w:rPr>
        <w:t xml:space="preserve">Ethernet </w:t>
      </w:r>
      <w:r>
        <w:t>to the Jetson Orin.</w:t>
      </w:r>
    </w:p>
    <w:p w14:paraId="591E6974" w14:textId="77777777" w:rsidR="00B35264" w:rsidRDefault="00000000">
      <w:pPr>
        <w:tabs>
          <w:tab w:val="center" w:pos="1152"/>
          <w:tab w:val="center" w:pos="3821"/>
        </w:tabs>
        <w:spacing w:line="259" w:lineRule="auto"/>
        <w:ind w:left="0" w:firstLine="0"/>
      </w:pPr>
      <w:r>
        <w:rPr>
          <w:rFonts w:ascii="Calibri" w:eastAsia="Calibri" w:hAnsi="Calibri" w:cs="Calibri"/>
          <w:sz w:val="22"/>
        </w:rPr>
        <w:tab/>
      </w:r>
      <w:r>
        <w:t>○</w:t>
      </w:r>
      <w:r>
        <w:tab/>
        <w:t>Ignore splitter cables and GPS configuration.</w:t>
      </w:r>
    </w:p>
    <w:p w14:paraId="7EC06519" w14:textId="77777777" w:rsidR="00B35264" w:rsidRDefault="00000000">
      <w:pPr>
        <w:numPr>
          <w:ilvl w:val="1"/>
          <w:numId w:val="1"/>
        </w:numPr>
        <w:spacing w:after="137" w:line="265" w:lineRule="auto"/>
        <w:ind w:right="15" w:hanging="360"/>
      </w:pPr>
      <w:r>
        <w:rPr>
          <w:b/>
        </w:rPr>
        <w:t>Reference Guides</w:t>
      </w:r>
      <w:r>
        <w:t>:</w:t>
      </w:r>
    </w:p>
    <w:p w14:paraId="35F367BE" w14:textId="77777777" w:rsidR="00B35264" w:rsidRDefault="00B35264">
      <w:pPr>
        <w:numPr>
          <w:ilvl w:val="2"/>
          <w:numId w:val="1"/>
        </w:numPr>
        <w:spacing w:after="141" w:line="263" w:lineRule="auto"/>
        <w:ind w:hanging="360"/>
      </w:pPr>
      <w:hyperlink r:id="rId62">
        <w:proofErr w:type="spellStart"/>
        <w:r>
          <w:rPr>
            <w:color w:val="1155CC"/>
            <w:u w:val="single" w:color="1155CC"/>
          </w:rPr>
          <w:t>Livox</w:t>
        </w:r>
        <w:proofErr w:type="spellEnd"/>
      </w:hyperlink>
      <w:r>
        <w:rPr>
          <w:color w:val="1155CC"/>
          <w:u w:val="single" w:color="1155CC"/>
        </w:rPr>
        <w:t xml:space="preserve"> </w:t>
      </w:r>
      <w:hyperlink r:id="rId63">
        <w:r>
          <w:rPr>
            <w:color w:val="1155CC"/>
            <w:u w:val="single" w:color="1155CC"/>
          </w:rPr>
          <w:t>Mid360</w:t>
        </w:r>
      </w:hyperlink>
      <w:r>
        <w:rPr>
          <w:color w:val="1155CC"/>
          <w:u w:val="single" w:color="1155CC"/>
        </w:rPr>
        <w:t xml:space="preserve"> </w:t>
      </w:r>
      <w:hyperlink r:id="rId64">
        <w:r>
          <w:rPr>
            <w:color w:val="1155CC"/>
            <w:u w:val="single" w:color="1155CC"/>
          </w:rPr>
          <w:t>User</w:t>
        </w:r>
      </w:hyperlink>
      <w:r>
        <w:rPr>
          <w:color w:val="1155CC"/>
          <w:u w:val="single" w:color="1155CC"/>
        </w:rPr>
        <w:t xml:space="preserve"> </w:t>
      </w:r>
      <w:hyperlink r:id="rId65">
        <w:r>
          <w:rPr>
            <w:color w:val="1155CC"/>
            <w:u w:val="single" w:color="1155CC"/>
          </w:rPr>
          <w:t>Manual</w:t>
        </w:r>
      </w:hyperlink>
    </w:p>
    <w:p w14:paraId="55DFC102" w14:textId="77777777" w:rsidR="00B35264" w:rsidRDefault="00000000">
      <w:pPr>
        <w:tabs>
          <w:tab w:val="center" w:pos="1152"/>
          <w:tab w:val="center" w:pos="3127"/>
        </w:tabs>
        <w:spacing w:after="380" w:line="263" w:lineRule="auto"/>
        <w:ind w:left="0" w:firstLine="0"/>
      </w:pPr>
      <w:r>
        <w:rPr>
          <w:rFonts w:ascii="Calibri" w:eastAsia="Calibri" w:hAnsi="Calibri" w:cs="Calibri"/>
          <w:sz w:val="22"/>
        </w:rPr>
        <w:tab/>
      </w:r>
      <w:r>
        <w:t>○</w:t>
      </w:r>
      <w:r>
        <w:tab/>
      </w:r>
      <w:hyperlink r:id="rId66">
        <w:proofErr w:type="spellStart"/>
        <w:r w:rsidR="00B35264">
          <w:rPr>
            <w:color w:val="1155CC"/>
            <w:u w:val="single" w:color="1155CC"/>
          </w:rPr>
          <w:t>Livox</w:t>
        </w:r>
        <w:proofErr w:type="spellEnd"/>
      </w:hyperlink>
      <w:r>
        <w:rPr>
          <w:color w:val="1155CC"/>
          <w:u w:val="single" w:color="1155CC"/>
        </w:rPr>
        <w:t xml:space="preserve"> </w:t>
      </w:r>
      <w:hyperlink r:id="rId67">
        <w:r w:rsidR="00B35264">
          <w:rPr>
            <w:color w:val="1155CC"/>
            <w:u w:val="single" w:color="1155CC"/>
          </w:rPr>
          <w:t>Mid360</w:t>
        </w:r>
      </w:hyperlink>
      <w:r>
        <w:rPr>
          <w:color w:val="1155CC"/>
          <w:u w:val="single" w:color="1155CC"/>
        </w:rPr>
        <w:t xml:space="preserve"> </w:t>
      </w:r>
      <w:hyperlink r:id="rId68">
        <w:r w:rsidR="00B35264">
          <w:rPr>
            <w:color w:val="1155CC"/>
            <w:u w:val="single" w:color="1155CC"/>
          </w:rPr>
          <w:t>Quick</w:t>
        </w:r>
      </w:hyperlink>
      <w:r>
        <w:rPr>
          <w:color w:val="1155CC"/>
          <w:u w:val="single" w:color="1155CC"/>
        </w:rPr>
        <w:t xml:space="preserve"> </w:t>
      </w:r>
      <w:hyperlink r:id="rId69">
        <w:r w:rsidR="00B35264">
          <w:rPr>
            <w:color w:val="1155CC"/>
            <w:u w:val="single" w:color="1155CC"/>
          </w:rPr>
          <w:t>Start</w:t>
        </w:r>
      </w:hyperlink>
      <w:r>
        <w:rPr>
          <w:color w:val="1155CC"/>
          <w:u w:val="single" w:color="1155CC"/>
        </w:rPr>
        <w:t xml:space="preserve"> </w:t>
      </w:r>
      <w:hyperlink r:id="rId70">
        <w:r w:rsidR="00B35264">
          <w:rPr>
            <w:color w:val="1155CC"/>
            <w:u w:val="single" w:color="1155CC"/>
          </w:rPr>
          <w:t>Guide</w:t>
        </w:r>
      </w:hyperlink>
    </w:p>
    <w:p w14:paraId="03FC5388" w14:textId="77777777" w:rsidR="00B35264" w:rsidRDefault="00000000">
      <w:pPr>
        <w:numPr>
          <w:ilvl w:val="1"/>
          <w:numId w:val="1"/>
        </w:numPr>
        <w:spacing w:after="610" w:line="265" w:lineRule="auto"/>
        <w:ind w:right="15" w:hanging="360"/>
      </w:pPr>
      <w:r>
        <w:rPr>
          <w:b/>
        </w:rPr>
        <w:t>Set LiDAR and PC IP Configuration</w:t>
      </w:r>
      <w:r>
        <w:t>:</w:t>
      </w:r>
    </w:p>
    <w:p w14:paraId="021D27CE" w14:textId="77777777" w:rsidR="00B35264" w:rsidRDefault="00000000">
      <w:pPr>
        <w:numPr>
          <w:ilvl w:val="2"/>
          <w:numId w:val="1"/>
        </w:numPr>
        <w:spacing w:after="0" w:line="468" w:lineRule="auto"/>
        <w:ind w:hanging="360"/>
      </w:pPr>
      <w:r>
        <w:lastRenderedPageBreak/>
        <w:t xml:space="preserve">The </w:t>
      </w:r>
      <w:proofErr w:type="spellStart"/>
      <w:r>
        <w:t>Livox</w:t>
      </w:r>
      <w:proofErr w:type="spellEnd"/>
      <w:r>
        <w:t xml:space="preserve"> Mid360 LiDAR’s IP is set to </w:t>
      </w:r>
      <w:r>
        <w:rPr>
          <w:rFonts w:ascii="Courier New" w:eastAsia="Courier New" w:hAnsi="Courier New" w:cs="Courier New"/>
          <w:color w:val="188038"/>
        </w:rPr>
        <w:t>192.168.1.1XX</w:t>
      </w:r>
      <w:r>
        <w:t xml:space="preserve">, where </w:t>
      </w:r>
      <w:r>
        <w:rPr>
          <w:rFonts w:ascii="Courier New" w:eastAsia="Courier New" w:hAnsi="Courier New" w:cs="Courier New"/>
          <w:color w:val="188038"/>
        </w:rPr>
        <w:t xml:space="preserve">XX </w:t>
      </w:r>
      <w:r>
        <w:t xml:space="preserve">is the last two digits of the serial number (e.g., </w:t>
      </w:r>
      <w:r>
        <w:rPr>
          <w:rFonts w:ascii="Courier New" w:eastAsia="Courier New" w:hAnsi="Courier New" w:cs="Courier New"/>
          <w:color w:val="188038"/>
        </w:rPr>
        <w:t>192.168.1.181</w:t>
      </w:r>
      <w:r>
        <w:t>).</w:t>
      </w:r>
    </w:p>
    <w:p w14:paraId="338CC16F" w14:textId="77777777" w:rsidR="00B35264" w:rsidRDefault="00000000">
      <w:pPr>
        <w:tabs>
          <w:tab w:val="center" w:pos="1152"/>
          <w:tab w:val="center" w:pos="5102"/>
        </w:tabs>
        <w:spacing w:line="259" w:lineRule="auto"/>
        <w:ind w:left="0" w:firstLine="0"/>
      </w:pPr>
      <w:r>
        <w:rPr>
          <w:rFonts w:ascii="Calibri" w:eastAsia="Calibri" w:hAnsi="Calibri" w:cs="Calibri"/>
          <w:sz w:val="22"/>
        </w:rPr>
        <w:tab/>
      </w:r>
      <w:r>
        <w:t>○</w:t>
      </w:r>
      <w:r>
        <w:tab/>
        <w:t xml:space="preserve">Set the </w:t>
      </w:r>
      <w:r>
        <w:rPr>
          <w:b/>
        </w:rPr>
        <w:t xml:space="preserve">PC's static IP address </w:t>
      </w:r>
      <w:r>
        <w:t>based on the manual (Pages 10–11):</w:t>
      </w:r>
    </w:p>
    <w:p w14:paraId="39E590A0" w14:textId="77777777" w:rsidR="00B35264" w:rsidRDefault="00000000">
      <w:pPr>
        <w:tabs>
          <w:tab w:val="center" w:pos="1872"/>
          <w:tab w:val="center" w:pos="2719"/>
        </w:tabs>
        <w:spacing w:after="137" w:line="265" w:lineRule="auto"/>
        <w:ind w:left="0" w:firstLine="0"/>
      </w:pPr>
      <w:r>
        <w:rPr>
          <w:rFonts w:ascii="Calibri" w:eastAsia="Calibri" w:hAnsi="Calibri" w:cs="Calibri"/>
          <w:sz w:val="22"/>
        </w:rPr>
        <w:tab/>
      </w:r>
      <w:r>
        <w:t>■</w:t>
      </w:r>
      <w:r>
        <w:tab/>
      </w:r>
      <w:r>
        <w:rPr>
          <w:b/>
        </w:rPr>
        <w:t>Windows</w:t>
      </w:r>
      <w:r>
        <w:t>:</w:t>
      </w:r>
    </w:p>
    <w:p w14:paraId="36EA17AD" w14:textId="77777777" w:rsidR="00B35264" w:rsidRDefault="00000000">
      <w:pPr>
        <w:tabs>
          <w:tab w:val="center" w:pos="2592"/>
          <w:tab w:val="center" w:pos="5771"/>
        </w:tabs>
        <w:spacing w:after="137" w:line="265" w:lineRule="auto"/>
        <w:ind w:left="0" w:firstLine="0"/>
      </w:pPr>
      <w:r>
        <w:rPr>
          <w:rFonts w:ascii="Calibri" w:eastAsia="Calibri" w:hAnsi="Calibri" w:cs="Calibri"/>
          <w:sz w:val="22"/>
        </w:rPr>
        <w:tab/>
      </w:r>
      <w:r>
        <w:t>■</w:t>
      </w:r>
      <w:r>
        <w:tab/>
        <w:t xml:space="preserve">Open </w:t>
      </w:r>
      <w:r>
        <w:rPr>
          <w:b/>
        </w:rPr>
        <w:t xml:space="preserve">Control Panel &gt; Network and Sharing </w:t>
      </w:r>
      <w:proofErr w:type="spellStart"/>
      <w:r>
        <w:rPr>
          <w:b/>
        </w:rPr>
        <w:t>Center</w:t>
      </w:r>
      <w:proofErr w:type="spellEnd"/>
      <w:r>
        <w:t>.</w:t>
      </w:r>
    </w:p>
    <w:p w14:paraId="4D9B219C" w14:textId="77777777" w:rsidR="00B35264" w:rsidRDefault="00000000">
      <w:pPr>
        <w:spacing w:after="56" w:line="385" w:lineRule="auto"/>
        <w:ind w:left="2880" w:hanging="360"/>
      </w:pPr>
      <w:r>
        <w:t>■</w:t>
      </w:r>
      <w:r>
        <w:tab/>
        <w:t xml:space="preserve">Select your network, click </w:t>
      </w:r>
      <w:r>
        <w:rPr>
          <w:b/>
        </w:rPr>
        <w:t>Properties</w:t>
      </w:r>
      <w:r>
        <w:t xml:space="preserve">, and choose </w:t>
      </w:r>
      <w:r>
        <w:rPr>
          <w:b/>
        </w:rPr>
        <w:t>Internet Protocol Version 4 (TCP/IPv4)</w:t>
      </w:r>
      <w:r>
        <w:t>.</w:t>
      </w:r>
    </w:p>
    <w:p w14:paraId="53654EBD" w14:textId="77777777" w:rsidR="00B35264" w:rsidRDefault="00000000">
      <w:pPr>
        <w:spacing w:after="0" w:line="451" w:lineRule="auto"/>
        <w:ind w:left="2880" w:right="15" w:hanging="360"/>
      </w:pPr>
      <w:r>
        <w:t>■</w:t>
      </w:r>
      <w:r>
        <w:tab/>
        <w:t xml:space="preserve">Set the static IP address to </w:t>
      </w:r>
      <w:r>
        <w:rPr>
          <w:rFonts w:ascii="Courier New" w:eastAsia="Courier New" w:hAnsi="Courier New" w:cs="Courier New"/>
          <w:color w:val="188038"/>
        </w:rPr>
        <w:t xml:space="preserve">192.168.1.50 </w:t>
      </w:r>
      <w:r>
        <w:t xml:space="preserve">and the subnet mask to </w:t>
      </w:r>
      <w:r>
        <w:rPr>
          <w:rFonts w:ascii="Courier New" w:eastAsia="Courier New" w:hAnsi="Courier New" w:cs="Courier New"/>
          <w:color w:val="188038"/>
        </w:rPr>
        <w:t>255.255.255.0</w:t>
      </w:r>
      <w:r>
        <w:t>.</w:t>
      </w:r>
    </w:p>
    <w:p w14:paraId="708A862B" w14:textId="77777777" w:rsidR="00B35264" w:rsidRDefault="00000000">
      <w:pPr>
        <w:tabs>
          <w:tab w:val="center" w:pos="2592"/>
          <w:tab w:val="center" w:pos="3807"/>
        </w:tabs>
        <w:spacing w:line="259" w:lineRule="auto"/>
        <w:ind w:left="0" w:firstLine="0"/>
      </w:pPr>
      <w:r>
        <w:rPr>
          <w:rFonts w:ascii="Calibri" w:eastAsia="Calibri" w:hAnsi="Calibri" w:cs="Calibri"/>
          <w:sz w:val="22"/>
        </w:rPr>
        <w:tab/>
      </w:r>
      <w:r>
        <w:t>■</w:t>
      </w:r>
      <w:r>
        <w:tab/>
        <w:t xml:space="preserve">Click </w:t>
      </w:r>
      <w:r>
        <w:rPr>
          <w:b/>
        </w:rPr>
        <w:t xml:space="preserve">OK </w:t>
      </w:r>
      <w:r>
        <w:t>to save.</w:t>
      </w:r>
    </w:p>
    <w:p w14:paraId="0D4A13D7" w14:textId="77777777" w:rsidR="00B35264" w:rsidRDefault="00000000">
      <w:pPr>
        <w:tabs>
          <w:tab w:val="center" w:pos="1872"/>
          <w:tab w:val="center" w:pos="2947"/>
        </w:tabs>
        <w:spacing w:after="137" w:line="265" w:lineRule="auto"/>
        <w:ind w:left="0" w:firstLine="0"/>
      </w:pPr>
      <w:r>
        <w:rPr>
          <w:rFonts w:ascii="Calibri" w:eastAsia="Calibri" w:hAnsi="Calibri" w:cs="Calibri"/>
          <w:sz w:val="22"/>
        </w:rPr>
        <w:tab/>
      </w:r>
      <w:r>
        <w:t>■</w:t>
      </w:r>
      <w:r>
        <w:tab/>
      </w:r>
      <w:r>
        <w:rPr>
          <w:b/>
        </w:rPr>
        <w:t>Ubuntu 18.04</w:t>
      </w:r>
      <w:r>
        <w:t>:</w:t>
      </w:r>
    </w:p>
    <w:p w14:paraId="6DE7C817" w14:textId="77777777" w:rsidR="00B35264" w:rsidRDefault="00000000">
      <w:pPr>
        <w:spacing w:after="118" w:line="259" w:lineRule="auto"/>
        <w:ind w:left="2155"/>
      </w:pPr>
      <w:proofErr w:type="spellStart"/>
      <w:r>
        <w:rPr>
          <w:rFonts w:ascii="Consolas" w:eastAsia="Consolas" w:hAnsi="Consolas" w:cs="Consolas"/>
          <w:color w:val="333333"/>
          <w:shd w:val="clear" w:color="auto" w:fill="F8F8F8"/>
        </w:rPr>
        <w:t>sudo</w:t>
      </w:r>
      <w:proofErr w:type="spellEnd"/>
      <w:r>
        <w:rPr>
          <w:rFonts w:ascii="Consolas" w:eastAsia="Consolas" w:hAnsi="Consolas" w:cs="Consolas"/>
          <w:color w:val="333333"/>
          <w:shd w:val="clear" w:color="auto" w:fill="F8F8F8"/>
        </w:rPr>
        <w:t xml:space="preserve"> </w:t>
      </w:r>
      <w:proofErr w:type="spellStart"/>
      <w:r>
        <w:rPr>
          <w:rFonts w:ascii="Consolas" w:eastAsia="Consolas" w:hAnsi="Consolas" w:cs="Consolas"/>
          <w:color w:val="333333"/>
          <w:shd w:val="clear" w:color="auto" w:fill="F8F8F8"/>
        </w:rPr>
        <w:t>ifconfig</w:t>
      </w:r>
      <w:proofErr w:type="spellEnd"/>
      <w:r>
        <w:rPr>
          <w:rFonts w:ascii="Consolas" w:eastAsia="Consolas" w:hAnsi="Consolas" w:cs="Consolas"/>
          <w:color w:val="333333"/>
          <w:shd w:val="clear" w:color="auto" w:fill="F8F8F8"/>
        </w:rPr>
        <w:t xml:space="preserve"> eth0 192.168.1.50 netmask</w:t>
      </w:r>
    </w:p>
    <w:p w14:paraId="6FF401E7" w14:textId="77777777" w:rsidR="00B35264" w:rsidRDefault="00000000">
      <w:pPr>
        <w:spacing w:after="216" w:line="259" w:lineRule="auto"/>
        <w:ind w:left="2155"/>
      </w:pPr>
      <w:r>
        <w:rPr>
          <w:rFonts w:ascii="Consolas" w:eastAsia="Consolas" w:hAnsi="Consolas" w:cs="Consolas"/>
          <w:color w:val="333333"/>
          <w:shd w:val="clear" w:color="auto" w:fill="F8F8F8"/>
        </w:rPr>
        <w:t>255.255.255.0</w:t>
      </w:r>
    </w:p>
    <w:p w14:paraId="7EF9FC51" w14:textId="77777777" w:rsidR="00B35264" w:rsidRDefault="00000000">
      <w:pPr>
        <w:spacing w:after="184" w:line="259" w:lineRule="auto"/>
        <w:ind w:left="2170" w:right="15"/>
      </w:pPr>
      <w:r>
        <w:t xml:space="preserve">Replace </w:t>
      </w:r>
      <w:r>
        <w:rPr>
          <w:rFonts w:ascii="Courier New" w:eastAsia="Courier New" w:hAnsi="Courier New" w:cs="Courier New"/>
          <w:color w:val="188038"/>
        </w:rPr>
        <w:t xml:space="preserve">eth0 </w:t>
      </w:r>
      <w:r>
        <w:t>with your network port name if necessary.</w:t>
      </w:r>
    </w:p>
    <w:p w14:paraId="5751A3F0" w14:textId="77777777" w:rsidR="00B35264" w:rsidRDefault="00000000">
      <w:pPr>
        <w:spacing w:after="9"/>
        <w:ind w:left="2880" w:right="15" w:hanging="360"/>
      </w:pPr>
      <w:r>
        <w:t>■</w:t>
      </w:r>
      <w:r>
        <w:tab/>
        <w:t xml:space="preserve">For persistent static IP configuration, manually edit </w:t>
      </w:r>
      <w:r>
        <w:rPr>
          <w:b/>
        </w:rPr>
        <w:t xml:space="preserve">Settings </w:t>
      </w:r>
      <w:r>
        <w:t>in the Network menu.</w:t>
      </w:r>
    </w:p>
    <w:p w14:paraId="720B1968" w14:textId="77777777" w:rsidR="00B35264" w:rsidRDefault="00000000">
      <w:pPr>
        <w:spacing w:after="340"/>
        <w:ind w:left="-5" w:right="15"/>
      </w:pPr>
      <w:r>
        <w:rPr>
          <w:b/>
        </w:rPr>
        <w:t>Note</w:t>
      </w:r>
      <w:r>
        <w:t>: Ethernet may disconnect randomly; ensure settings persist across restarts.</w:t>
      </w:r>
    </w:p>
    <w:p w14:paraId="2EDAA836" w14:textId="77777777" w:rsidR="00B35264" w:rsidRDefault="00000000">
      <w:pPr>
        <w:spacing w:after="262" w:line="259" w:lineRule="auto"/>
        <w:ind w:left="60" w:firstLine="0"/>
      </w:pPr>
      <w:r>
        <w:rPr>
          <w:rFonts w:ascii="Calibri" w:eastAsia="Calibri" w:hAnsi="Calibri" w:cs="Calibri"/>
          <w:noProof/>
          <w:sz w:val="22"/>
        </w:rPr>
        <mc:AlternateContent>
          <mc:Choice Requires="wpg">
            <w:drawing>
              <wp:inline distT="0" distB="0" distL="0" distR="0" wp14:anchorId="5FDDDE09" wp14:editId="5D9BEA44">
                <wp:extent cx="5651500" cy="12700"/>
                <wp:effectExtent l="0" t="0" r="0" b="0"/>
                <wp:docPr id="41760" name="Group 4176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852" name="Shape 585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760" style="width:445pt;height:1pt;mso-position-horizontal-relative:char;mso-position-vertical-relative:line" coordsize="56515,127">
                <v:shape id="Shape 5852" style="position:absolute;width:56515;height:0;left:0;top:0;" coordsize="5651500,0" path="m0,0l5651500,0">
                  <v:stroke weight="1pt" endcap="flat" joinstyle="miter" miterlimit="10" on="true" color="#888888"/>
                  <v:fill on="false" color="#000000" opacity="0"/>
                </v:shape>
              </v:group>
            </w:pict>
          </mc:Fallback>
        </mc:AlternateContent>
      </w:r>
    </w:p>
    <w:p w14:paraId="1573FC28" w14:textId="77777777" w:rsidR="00B35264" w:rsidRDefault="00000000">
      <w:pPr>
        <w:spacing w:after="137" w:line="265" w:lineRule="auto"/>
        <w:ind w:left="-5"/>
      </w:pPr>
      <w:r>
        <w:rPr>
          <w:b/>
        </w:rPr>
        <w:t xml:space="preserve">5. FAST_LIO and </w:t>
      </w:r>
      <w:proofErr w:type="spellStart"/>
      <w:r>
        <w:rPr>
          <w:b/>
        </w:rPr>
        <w:t>Livox</w:t>
      </w:r>
      <w:proofErr w:type="spellEnd"/>
      <w:r>
        <w:rPr>
          <w:b/>
        </w:rPr>
        <w:t xml:space="preserve"> Configuration</w:t>
      </w:r>
    </w:p>
    <w:p w14:paraId="1D9D4A86" w14:textId="77777777" w:rsidR="00B35264" w:rsidRDefault="00000000">
      <w:pPr>
        <w:numPr>
          <w:ilvl w:val="0"/>
          <w:numId w:val="2"/>
        </w:numPr>
        <w:spacing w:after="137" w:line="265" w:lineRule="auto"/>
        <w:ind w:hanging="360"/>
      </w:pPr>
      <w:r>
        <w:rPr>
          <w:b/>
        </w:rPr>
        <w:t>Clone and Install Dependencies</w:t>
      </w:r>
      <w:r>
        <w:t>:</w:t>
      </w:r>
    </w:p>
    <w:p w14:paraId="3640AECD" w14:textId="77777777" w:rsidR="00B35264" w:rsidRDefault="00000000">
      <w:pPr>
        <w:numPr>
          <w:ilvl w:val="1"/>
          <w:numId w:val="2"/>
        </w:numPr>
        <w:spacing w:after="141" w:line="263" w:lineRule="auto"/>
        <w:ind w:right="7" w:hanging="360"/>
      </w:pPr>
      <w:r>
        <w:t xml:space="preserve">Follow the </w:t>
      </w:r>
      <w:hyperlink r:id="rId71">
        <w:r w:rsidR="00B35264">
          <w:rPr>
            <w:color w:val="1155CC"/>
            <w:u w:val="single" w:color="1155CC"/>
          </w:rPr>
          <w:t>FAST_LIO</w:t>
        </w:r>
      </w:hyperlink>
      <w:r>
        <w:rPr>
          <w:color w:val="1155CC"/>
          <w:u w:val="single" w:color="1155CC"/>
        </w:rPr>
        <w:t xml:space="preserve"> </w:t>
      </w:r>
      <w:hyperlink r:id="rId72">
        <w:r w:rsidR="00B35264">
          <w:rPr>
            <w:color w:val="1155CC"/>
            <w:u w:val="single" w:color="1155CC"/>
          </w:rPr>
          <w:t>ROS2</w:t>
        </w:r>
      </w:hyperlink>
      <w:r>
        <w:rPr>
          <w:color w:val="1155CC"/>
          <w:u w:val="single" w:color="1155CC"/>
        </w:rPr>
        <w:t xml:space="preserve"> </w:t>
      </w:r>
      <w:hyperlink r:id="rId73">
        <w:r w:rsidR="00B35264">
          <w:rPr>
            <w:color w:val="1155CC"/>
            <w:u w:val="single" w:color="1155CC"/>
          </w:rPr>
          <w:t>README</w:t>
        </w:r>
      </w:hyperlink>
      <w:r>
        <w:t>.</w:t>
      </w:r>
    </w:p>
    <w:p w14:paraId="6A7ECA2F" w14:textId="77777777" w:rsidR="00B35264" w:rsidRDefault="00000000">
      <w:pPr>
        <w:tabs>
          <w:tab w:val="center" w:pos="1152"/>
          <w:tab w:val="center" w:pos="2567"/>
        </w:tabs>
        <w:spacing w:line="259" w:lineRule="auto"/>
        <w:ind w:left="0" w:firstLine="0"/>
      </w:pPr>
      <w:r>
        <w:rPr>
          <w:rFonts w:ascii="Calibri" w:eastAsia="Calibri" w:hAnsi="Calibri" w:cs="Calibri"/>
          <w:sz w:val="22"/>
        </w:rPr>
        <w:tab/>
      </w:r>
      <w:r>
        <w:t>○</w:t>
      </w:r>
      <w:r>
        <w:tab/>
        <w:t>Install dependencies:</w:t>
      </w:r>
    </w:p>
    <w:p w14:paraId="1D1F5381" w14:textId="77777777" w:rsidR="00B35264" w:rsidRDefault="00000000">
      <w:pPr>
        <w:tabs>
          <w:tab w:val="center" w:pos="1872"/>
          <w:tab w:val="center" w:pos="3534"/>
        </w:tabs>
        <w:spacing w:line="259" w:lineRule="auto"/>
        <w:ind w:left="0" w:firstLine="0"/>
      </w:pPr>
      <w:r>
        <w:rPr>
          <w:rFonts w:ascii="Calibri" w:eastAsia="Calibri" w:hAnsi="Calibri" w:cs="Calibri"/>
          <w:sz w:val="22"/>
        </w:rPr>
        <w:tab/>
      </w:r>
      <w:r>
        <w:t>■</w:t>
      </w:r>
      <w:r>
        <w:tab/>
      </w:r>
      <w:r>
        <w:rPr>
          <w:b/>
        </w:rPr>
        <w:t xml:space="preserve">PCL </w:t>
      </w:r>
      <w:r>
        <w:t>(Point Cloud Library)</w:t>
      </w:r>
    </w:p>
    <w:p w14:paraId="55D33AF4" w14:textId="77777777" w:rsidR="00B35264" w:rsidRDefault="00000000">
      <w:pPr>
        <w:spacing w:after="9"/>
        <w:ind w:left="1810" w:right="3404"/>
      </w:pPr>
      <w:r>
        <w:t>■</w:t>
      </w:r>
      <w:r>
        <w:tab/>
      </w:r>
      <w:r>
        <w:rPr>
          <w:b/>
        </w:rPr>
        <w:t xml:space="preserve">Eigen </w:t>
      </w:r>
      <w:r>
        <w:t>(Linear Algebra Library) ■</w:t>
      </w:r>
      <w:r>
        <w:tab/>
      </w:r>
      <w:proofErr w:type="spellStart"/>
      <w:r>
        <w:rPr>
          <w:b/>
        </w:rPr>
        <w:t>Livox</w:t>
      </w:r>
      <w:proofErr w:type="spellEnd"/>
      <w:r>
        <w:rPr>
          <w:b/>
        </w:rPr>
        <w:t xml:space="preserve"> ROS Driver </w:t>
      </w:r>
      <w:r>
        <w:t>(</w:t>
      </w:r>
      <w:proofErr w:type="spellStart"/>
      <w:r>
        <w:fldChar w:fldCharType="begin"/>
      </w:r>
      <w:r>
        <w:instrText>HYPERLINK "https://github.com/Livox-SDK/Livox-SDK2/blob/master/README.md" \h</w:instrText>
      </w:r>
      <w:r>
        <w:fldChar w:fldCharType="separate"/>
      </w:r>
      <w:r>
        <w:rPr>
          <w:color w:val="1155CC"/>
          <w:u w:val="single" w:color="1155CC"/>
        </w:rPr>
        <w:t>Livox</w:t>
      </w:r>
      <w:proofErr w:type="spellEnd"/>
      <w:r>
        <w:fldChar w:fldCharType="end"/>
      </w:r>
      <w:r>
        <w:rPr>
          <w:color w:val="1155CC"/>
          <w:u w:val="single" w:color="1155CC"/>
        </w:rPr>
        <w:t xml:space="preserve"> </w:t>
      </w:r>
      <w:hyperlink r:id="rId74">
        <w:r w:rsidR="00B35264">
          <w:rPr>
            <w:color w:val="1155CC"/>
            <w:u w:val="single" w:color="1155CC"/>
          </w:rPr>
          <w:t>SDK2</w:t>
        </w:r>
      </w:hyperlink>
      <w:r>
        <w:t>)</w:t>
      </w:r>
    </w:p>
    <w:p w14:paraId="23897A3C" w14:textId="77777777" w:rsidR="00B35264" w:rsidRDefault="00000000">
      <w:pPr>
        <w:numPr>
          <w:ilvl w:val="0"/>
          <w:numId w:val="2"/>
        </w:numPr>
        <w:spacing w:after="212" w:line="265" w:lineRule="auto"/>
        <w:ind w:hanging="360"/>
      </w:pPr>
      <w:r>
        <w:rPr>
          <w:b/>
        </w:rPr>
        <w:t>Important Notes</w:t>
      </w:r>
      <w:r>
        <w:t>:</w:t>
      </w:r>
    </w:p>
    <w:p w14:paraId="6C23103C" w14:textId="77777777" w:rsidR="00B35264" w:rsidRDefault="00000000">
      <w:pPr>
        <w:numPr>
          <w:ilvl w:val="1"/>
          <w:numId w:val="2"/>
        </w:numPr>
        <w:spacing w:after="184" w:line="259" w:lineRule="auto"/>
        <w:ind w:right="7" w:hanging="360"/>
      </w:pPr>
      <w:r>
        <w:t xml:space="preserve">Do not run </w:t>
      </w:r>
      <w:r>
        <w:rPr>
          <w:rFonts w:ascii="Courier New" w:eastAsia="Courier New" w:hAnsi="Courier New" w:cs="Courier New"/>
          <w:color w:val="188038"/>
        </w:rPr>
        <w:t xml:space="preserve">rm -rf </w:t>
      </w:r>
      <w:r>
        <w:t>commands; they may remove essential SDKs.</w:t>
      </w:r>
    </w:p>
    <w:p w14:paraId="1832AFBB" w14:textId="77777777" w:rsidR="00B35264" w:rsidRDefault="00000000">
      <w:pPr>
        <w:tabs>
          <w:tab w:val="center" w:pos="1152"/>
          <w:tab w:val="center" w:pos="3868"/>
        </w:tabs>
        <w:spacing w:line="259" w:lineRule="auto"/>
        <w:ind w:left="0" w:firstLine="0"/>
      </w:pPr>
      <w:r>
        <w:rPr>
          <w:rFonts w:ascii="Calibri" w:eastAsia="Calibri" w:hAnsi="Calibri" w:cs="Calibri"/>
          <w:sz w:val="22"/>
        </w:rPr>
        <w:tab/>
      </w:r>
      <w:r>
        <w:t>○</w:t>
      </w:r>
      <w:r>
        <w:tab/>
        <w:t xml:space="preserve">Follow the forked version: </w:t>
      </w:r>
      <w:hyperlink r:id="rId75">
        <w:proofErr w:type="spellStart"/>
        <w:r w:rsidR="00B35264">
          <w:rPr>
            <w:color w:val="1155CC"/>
            <w:u w:val="single" w:color="1155CC"/>
          </w:rPr>
          <w:t>Livox</w:t>
        </w:r>
        <w:proofErr w:type="spellEnd"/>
      </w:hyperlink>
      <w:r>
        <w:rPr>
          <w:color w:val="1155CC"/>
          <w:u w:val="single" w:color="1155CC"/>
        </w:rPr>
        <w:t xml:space="preserve"> </w:t>
      </w:r>
      <w:hyperlink r:id="rId76">
        <w:r w:rsidR="00B35264">
          <w:rPr>
            <w:color w:val="1155CC"/>
            <w:u w:val="single" w:color="1155CC"/>
          </w:rPr>
          <w:t>ROS</w:t>
        </w:r>
      </w:hyperlink>
      <w:r>
        <w:rPr>
          <w:color w:val="1155CC"/>
          <w:u w:val="single" w:color="1155CC"/>
        </w:rPr>
        <w:t xml:space="preserve"> </w:t>
      </w:r>
      <w:hyperlink r:id="rId77">
        <w:r w:rsidR="00B35264">
          <w:rPr>
            <w:color w:val="1155CC"/>
            <w:u w:val="single" w:color="1155CC"/>
          </w:rPr>
          <w:t>Driver2</w:t>
        </w:r>
      </w:hyperlink>
      <w:r>
        <w:t>.</w:t>
      </w:r>
    </w:p>
    <w:p w14:paraId="6B8C5BFE" w14:textId="77777777" w:rsidR="00B35264" w:rsidRDefault="00000000">
      <w:pPr>
        <w:numPr>
          <w:ilvl w:val="0"/>
          <w:numId w:val="2"/>
        </w:numPr>
        <w:spacing w:after="137" w:line="265" w:lineRule="auto"/>
        <w:ind w:hanging="360"/>
      </w:pPr>
      <w:r>
        <w:rPr>
          <w:b/>
        </w:rPr>
        <w:t xml:space="preserve">Run </w:t>
      </w:r>
      <w:proofErr w:type="spellStart"/>
      <w:r>
        <w:rPr>
          <w:b/>
        </w:rPr>
        <w:t>Livox</w:t>
      </w:r>
      <w:proofErr w:type="spellEnd"/>
      <w:r>
        <w:rPr>
          <w:b/>
        </w:rPr>
        <w:t xml:space="preserve"> ROS Driver</w:t>
      </w:r>
      <w:r>
        <w:t>:</w:t>
      </w:r>
    </w:p>
    <w:p w14:paraId="02B20EEC" w14:textId="77777777" w:rsidR="00B35264" w:rsidRDefault="00000000">
      <w:pPr>
        <w:shd w:val="clear" w:color="auto" w:fill="F8F8F8"/>
        <w:spacing w:after="3" w:line="288" w:lineRule="auto"/>
        <w:ind w:left="100" w:right="2807"/>
      </w:pPr>
      <w:r>
        <w:rPr>
          <w:rFonts w:ascii="Consolas" w:eastAsia="Consolas" w:hAnsi="Consolas" w:cs="Consolas"/>
          <w:color w:val="0086B3"/>
        </w:rPr>
        <w:lastRenderedPageBreak/>
        <w:t xml:space="preserve">cd </w:t>
      </w:r>
      <w:r>
        <w:rPr>
          <w:rFonts w:ascii="Consolas" w:eastAsia="Consolas" w:hAnsi="Consolas" w:cs="Consolas"/>
          <w:color w:val="333333"/>
        </w:rPr>
        <w:t>&lt;</w:t>
      </w:r>
      <w:proofErr w:type="spellStart"/>
      <w:r>
        <w:rPr>
          <w:rFonts w:ascii="Consolas" w:eastAsia="Consolas" w:hAnsi="Consolas" w:cs="Consolas"/>
          <w:color w:val="333333"/>
        </w:rPr>
        <w:t>ros_ws</w:t>
      </w:r>
      <w:proofErr w:type="spellEnd"/>
      <w:r>
        <w:rPr>
          <w:rFonts w:ascii="Consolas" w:eastAsia="Consolas" w:hAnsi="Consolas" w:cs="Consolas"/>
          <w:color w:val="333333"/>
        </w:rPr>
        <w:t xml:space="preserve">&gt; </w:t>
      </w:r>
      <w:r>
        <w:rPr>
          <w:rFonts w:ascii="Consolas" w:eastAsia="Consolas" w:hAnsi="Consolas" w:cs="Consolas"/>
          <w:color w:val="0086B3"/>
        </w:rPr>
        <w:t xml:space="preserve">source </w:t>
      </w:r>
      <w:r>
        <w:rPr>
          <w:rFonts w:ascii="Consolas" w:eastAsia="Consolas" w:hAnsi="Consolas" w:cs="Consolas"/>
          <w:color w:val="333333"/>
        </w:rPr>
        <w:t>./install/setup.sh</w:t>
      </w:r>
    </w:p>
    <w:p w14:paraId="03F319BA" w14:textId="77777777" w:rsidR="00B35264" w:rsidRDefault="00000000">
      <w:pPr>
        <w:shd w:val="clear" w:color="auto" w:fill="F8F8F8"/>
        <w:spacing w:after="121" w:line="288" w:lineRule="auto"/>
        <w:ind w:left="100" w:right="2807"/>
      </w:pPr>
      <w:r>
        <w:rPr>
          <w:rFonts w:ascii="Consolas" w:eastAsia="Consolas" w:hAnsi="Consolas" w:cs="Consolas"/>
          <w:color w:val="333333"/>
        </w:rPr>
        <w:t>ros2 launch livox_ros_driver2 [launch file]</w:t>
      </w:r>
    </w:p>
    <w:p w14:paraId="202EAB93" w14:textId="77777777" w:rsidR="00B35264" w:rsidRDefault="00000000">
      <w:pPr>
        <w:tabs>
          <w:tab w:val="center" w:pos="1152"/>
          <w:tab w:val="center" w:pos="3301"/>
        </w:tabs>
        <w:spacing w:after="185" w:line="259" w:lineRule="auto"/>
        <w:ind w:left="0" w:firstLine="0"/>
      </w:pPr>
      <w:r>
        <w:rPr>
          <w:rFonts w:ascii="Calibri" w:eastAsia="Calibri" w:hAnsi="Calibri" w:cs="Calibri"/>
          <w:sz w:val="22"/>
        </w:rPr>
        <w:tab/>
      </w:r>
      <w:r>
        <w:t>○</w:t>
      </w:r>
      <w:r>
        <w:tab/>
        <w:t>Choose the appropriate launch file:</w:t>
      </w:r>
    </w:p>
    <w:p w14:paraId="3978D6F2" w14:textId="77777777" w:rsidR="00B35264" w:rsidRDefault="00000000">
      <w:pPr>
        <w:spacing w:after="224" w:line="259" w:lineRule="auto"/>
        <w:ind w:left="1810" w:right="15"/>
      </w:pPr>
      <w:r>
        <w:t xml:space="preserve">■ </w:t>
      </w:r>
      <w:r>
        <w:rPr>
          <w:rFonts w:ascii="Courier New" w:eastAsia="Courier New" w:hAnsi="Courier New" w:cs="Courier New"/>
          <w:color w:val="188038"/>
        </w:rPr>
        <w:t xml:space="preserve">msg_MID360_launch.py </w:t>
      </w:r>
      <w:r>
        <w:t>for creating publishers.</w:t>
      </w:r>
    </w:p>
    <w:p w14:paraId="6BDAE77A" w14:textId="77777777" w:rsidR="00B35264" w:rsidRDefault="00000000">
      <w:pPr>
        <w:spacing w:after="179" w:line="259" w:lineRule="auto"/>
        <w:ind w:left="0" w:right="81" w:firstLine="0"/>
        <w:jc w:val="right"/>
      </w:pPr>
      <w:r>
        <w:t xml:space="preserve">■ </w:t>
      </w:r>
      <w:r>
        <w:rPr>
          <w:rFonts w:ascii="Courier New" w:eastAsia="Courier New" w:hAnsi="Courier New" w:cs="Courier New"/>
          <w:color w:val="188038"/>
        </w:rPr>
        <w:t xml:space="preserve">rviz_MID360_launch.py </w:t>
      </w:r>
      <w:r>
        <w:t>for visualising point clouds in RViz.</w:t>
      </w:r>
    </w:p>
    <w:p w14:paraId="47EF2882" w14:textId="77777777" w:rsidR="00B35264" w:rsidRDefault="00000000">
      <w:pPr>
        <w:spacing w:after="181" w:line="265" w:lineRule="auto"/>
        <w:ind w:left="370"/>
      </w:pPr>
      <w:r>
        <w:t xml:space="preserve">4. </w:t>
      </w:r>
      <w:r>
        <w:rPr>
          <w:b/>
        </w:rPr>
        <w:t>Update Configurations</w:t>
      </w:r>
      <w:r>
        <w:t>:</w:t>
      </w:r>
    </w:p>
    <w:p w14:paraId="3CF1E05D" w14:textId="77777777" w:rsidR="00B35264" w:rsidRDefault="00000000">
      <w:pPr>
        <w:spacing w:after="39"/>
        <w:ind w:left="1440" w:right="15" w:hanging="360"/>
      </w:pPr>
      <w:r>
        <w:t>○</w:t>
      </w:r>
      <w:r>
        <w:tab/>
        <w:t xml:space="preserve">Modify the </w:t>
      </w:r>
      <w:r>
        <w:rPr>
          <w:rFonts w:ascii="Courier New" w:eastAsia="Courier New" w:hAnsi="Courier New" w:cs="Courier New"/>
          <w:color w:val="188038"/>
        </w:rPr>
        <w:t xml:space="preserve">config/MID360_config.json </w:t>
      </w:r>
      <w:r>
        <w:t>file to match the LiDAR IP settings and desired publishing frequencies.</w:t>
      </w:r>
    </w:p>
    <w:p w14:paraId="26392129" w14:textId="77777777" w:rsidR="00B35264" w:rsidRDefault="00000000">
      <w:pPr>
        <w:spacing w:after="260" w:line="259" w:lineRule="auto"/>
        <w:ind w:left="60" w:firstLine="0"/>
      </w:pPr>
      <w:r>
        <w:rPr>
          <w:rFonts w:ascii="Calibri" w:eastAsia="Calibri" w:hAnsi="Calibri" w:cs="Calibri"/>
          <w:noProof/>
          <w:sz w:val="22"/>
        </w:rPr>
        <mc:AlternateContent>
          <mc:Choice Requires="wpg">
            <w:drawing>
              <wp:inline distT="0" distB="0" distL="0" distR="0" wp14:anchorId="41771B3A" wp14:editId="115C68D3">
                <wp:extent cx="5651500" cy="12700"/>
                <wp:effectExtent l="0" t="0" r="0" b="0"/>
                <wp:docPr id="41584" name="Group 4158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024" name="Shape 602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584" style="width:445pt;height:1pt;mso-position-horizontal-relative:char;mso-position-vertical-relative:line" coordsize="56515,127">
                <v:shape id="Shape 6024" style="position:absolute;width:56515;height:0;left:0;top:0;" coordsize="5651500,0" path="m0,0l5651500,0">
                  <v:stroke weight="1pt" endcap="flat" joinstyle="miter" miterlimit="10" on="true" color="#888888"/>
                  <v:fill on="false" color="#000000" opacity="0"/>
                </v:shape>
              </v:group>
            </w:pict>
          </mc:Fallback>
        </mc:AlternateContent>
      </w:r>
    </w:p>
    <w:p w14:paraId="78B9DF68" w14:textId="77777777" w:rsidR="00B35264" w:rsidRDefault="00000000">
      <w:pPr>
        <w:spacing w:after="137" w:line="265" w:lineRule="auto"/>
        <w:ind w:left="-5"/>
      </w:pPr>
      <w:r>
        <w:rPr>
          <w:b/>
        </w:rPr>
        <w:t>6. Run FAST_LIO</w:t>
      </w:r>
    </w:p>
    <w:p w14:paraId="0DBC9DDB" w14:textId="77777777" w:rsidR="00B35264" w:rsidRDefault="00000000">
      <w:pPr>
        <w:numPr>
          <w:ilvl w:val="0"/>
          <w:numId w:val="3"/>
        </w:numPr>
        <w:spacing w:after="137" w:line="265" w:lineRule="auto"/>
        <w:ind w:hanging="360"/>
      </w:pPr>
      <w:r>
        <w:rPr>
          <w:b/>
        </w:rPr>
        <w:t>Install FAST_LIO</w:t>
      </w:r>
      <w:r>
        <w:t>:</w:t>
      </w:r>
    </w:p>
    <w:p w14:paraId="1800A4D1" w14:textId="77777777" w:rsidR="00B35264" w:rsidRDefault="00000000">
      <w:pPr>
        <w:numPr>
          <w:ilvl w:val="1"/>
          <w:numId w:val="3"/>
        </w:numPr>
        <w:spacing w:after="9"/>
        <w:ind w:right="7" w:hanging="360"/>
      </w:pPr>
      <w:r>
        <w:t>Follow the installation steps for FAST_LIO and ensure compatibility with ROS2.</w:t>
      </w:r>
    </w:p>
    <w:p w14:paraId="6BBF99A0" w14:textId="77777777" w:rsidR="00B35264" w:rsidRDefault="00000000">
      <w:pPr>
        <w:numPr>
          <w:ilvl w:val="0"/>
          <w:numId w:val="3"/>
        </w:numPr>
        <w:spacing w:after="233" w:line="265" w:lineRule="auto"/>
        <w:ind w:hanging="360"/>
      </w:pPr>
      <w:r>
        <w:rPr>
          <w:b/>
        </w:rPr>
        <w:t>Launch FAST_LIO for Mapping</w:t>
      </w:r>
      <w:r>
        <w:t>:</w:t>
      </w:r>
    </w:p>
    <w:p w14:paraId="307575B4" w14:textId="77777777" w:rsidR="00B35264" w:rsidRDefault="00000000">
      <w:pPr>
        <w:shd w:val="clear" w:color="auto" w:fill="F8F8F8"/>
        <w:spacing w:after="3" w:line="288" w:lineRule="auto"/>
        <w:ind w:left="90" w:right="2807" w:firstLine="132"/>
      </w:pPr>
      <w:r>
        <w:rPr>
          <w:rFonts w:ascii="Consolas" w:eastAsia="Consolas" w:hAnsi="Consolas" w:cs="Consolas"/>
          <w:color w:val="0086B3"/>
        </w:rPr>
        <w:t xml:space="preserve">cd </w:t>
      </w:r>
      <w:r>
        <w:rPr>
          <w:rFonts w:ascii="Consolas" w:eastAsia="Consolas" w:hAnsi="Consolas" w:cs="Consolas"/>
          <w:color w:val="333333"/>
        </w:rPr>
        <w:t xml:space="preserve">&lt;ros2_ws&gt; </w:t>
      </w:r>
      <w:r>
        <w:rPr>
          <w:rFonts w:ascii="Consolas" w:eastAsia="Consolas" w:hAnsi="Consolas" w:cs="Consolas"/>
          <w:color w:val="0086B3"/>
        </w:rPr>
        <w:t xml:space="preserve">source </w:t>
      </w:r>
      <w:r>
        <w:rPr>
          <w:rFonts w:ascii="Consolas" w:eastAsia="Consolas" w:hAnsi="Consolas" w:cs="Consolas"/>
          <w:color w:val="333333"/>
        </w:rPr>
        <w:t>./install/setup.sh</w:t>
      </w:r>
    </w:p>
    <w:p w14:paraId="2531477E" w14:textId="77777777" w:rsidR="00B35264" w:rsidRDefault="00000000">
      <w:pPr>
        <w:shd w:val="clear" w:color="auto" w:fill="F8F8F8"/>
        <w:spacing w:after="3" w:line="288" w:lineRule="auto"/>
        <w:ind w:left="100" w:right="2807"/>
      </w:pPr>
      <w:r>
        <w:rPr>
          <w:rFonts w:ascii="Consolas" w:eastAsia="Consolas" w:hAnsi="Consolas" w:cs="Consolas"/>
          <w:color w:val="333333"/>
        </w:rPr>
        <w:t xml:space="preserve">ros2 launch </w:t>
      </w:r>
      <w:proofErr w:type="spellStart"/>
      <w:r>
        <w:rPr>
          <w:rFonts w:ascii="Consolas" w:eastAsia="Consolas" w:hAnsi="Consolas" w:cs="Consolas"/>
          <w:color w:val="333333"/>
        </w:rPr>
        <w:t>fast_lio</w:t>
      </w:r>
      <w:proofErr w:type="spellEnd"/>
      <w:r>
        <w:rPr>
          <w:rFonts w:ascii="Consolas" w:eastAsia="Consolas" w:hAnsi="Consolas" w:cs="Consolas"/>
          <w:color w:val="333333"/>
        </w:rPr>
        <w:t xml:space="preserve"> mapping.launch.py </w:t>
      </w:r>
      <w:proofErr w:type="spellStart"/>
      <w:r>
        <w:rPr>
          <w:rFonts w:ascii="Consolas" w:eastAsia="Consolas" w:hAnsi="Consolas" w:cs="Consolas"/>
          <w:color w:val="333333"/>
        </w:rPr>
        <w:t>config_</w:t>
      </w:r>
      <w:proofErr w:type="gramStart"/>
      <w:r>
        <w:rPr>
          <w:rFonts w:ascii="Consolas" w:eastAsia="Consolas" w:hAnsi="Consolas" w:cs="Consolas"/>
          <w:color w:val="333333"/>
        </w:rPr>
        <w:t>file</w:t>
      </w:r>
      <w:proofErr w:type="spellEnd"/>
      <w:r>
        <w:rPr>
          <w:rFonts w:ascii="Consolas" w:eastAsia="Consolas" w:hAnsi="Consolas" w:cs="Consolas"/>
          <w:color w:val="333333"/>
        </w:rPr>
        <w:t>:=mid360.yaml</w:t>
      </w:r>
      <w:proofErr w:type="gramEnd"/>
    </w:p>
    <w:p w14:paraId="6E908317" w14:textId="77777777" w:rsidR="00B35264" w:rsidRDefault="00000000">
      <w:pPr>
        <w:spacing w:after="263" w:line="259" w:lineRule="auto"/>
        <w:ind w:left="60" w:firstLine="0"/>
      </w:pPr>
      <w:r>
        <w:rPr>
          <w:rFonts w:ascii="Calibri" w:eastAsia="Calibri" w:hAnsi="Calibri" w:cs="Calibri"/>
          <w:noProof/>
          <w:sz w:val="22"/>
        </w:rPr>
        <mc:AlternateContent>
          <mc:Choice Requires="wpg">
            <w:drawing>
              <wp:inline distT="0" distB="0" distL="0" distR="0" wp14:anchorId="212E1795" wp14:editId="004B7A10">
                <wp:extent cx="5651500" cy="12700"/>
                <wp:effectExtent l="0" t="0" r="0" b="0"/>
                <wp:docPr id="41585" name="Group 4158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059" name="Shape 605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585" style="width:445pt;height:1pt;mso-position-horizontal-relative:char;mso-position-vertical-relative:line" coordsize="56515,127">
                <v:shape id="Shape 6059" style="position:absolute;width:56515;height:0;left:0;top:0;" coordsize="5651500,0" path="m0,0l5651500,0">
                  <v:stroke weight="1pt" endcap="flat" joinstyle="miter" miterlimit="10" on="true" color="#888888"/>
                  <v:fill on="false" color="#000000" opacity="0"/>
                </v:shape>
              </v:group>
            </w:pict>
          </mc:Fallback>
        </mc:AlternateContent>
      </w:r>
    </w:p>
    <w:p w14:paraId="3901ECC9" w14:textId="77777777" w:rsidR="00B35264" w:rsidRDefault="00000000">
      <w:pPr>
        <w:spacing w:after="137" w:line="265" w:lineRule="auto"/>
        <w:ind w:left="-5"/>
      </w:pPr>
      <w:r>
        <w:rPr>
          <w:b/>
        </w:rPr>
        <w:t>Additional Notes</w:t>
      </w:r>
    </w:p>
    <w:p w14:paraId="19E5B65C" w14:textId="77777777" w:rsidR="00B35264" w:rsidRDefault="00000000">
      <w:pPr>
        <w:numPr>
          <w:ilvl w:val="0"/>
          <w:numId w:val="4"/>
        </w:numPr>
        <w:spacing w:after="0" w:line="385" w:lineRule="auto"/>
        <w:ind w:right="84" w:hanging="360"/>
      </w:pPr>
      <w:r>
        <w:t xml:space="preserve">The publishing frequency and other configurations for </w:t>
      </w:r>
      <w:proofErr w:type="spellStart"/>
      <w:r>
        <w:t>Livox</w:t>
      </w:r>
      <w:proofErr w:type="spellEnd"/>
      <w:r>
        <w:t xml:space="preserve"> and FAST_LIO can be modified in the respective configuration files from Eric's GitHub.</w:t>
      </w:r>
    </w:p>
    <w:p w14:paraId="1C91AB02" w14:textId="77777777" w:rsidR="00B35264" w:rsidRDefault="00000000">
      <w:pPr>
        <w:numPr>
          <w:ilvl w:val="0"/>
          <w:numId w:val="4"/>
        </w:numPr>
        <w:spacing w:line="259" w:lineRule="auto"/>
        <w:ind w:right="84" w:hanging="360"/>
      </w:pPr>
      <w:r>
        <w:t>For LiDAR setup issues, refer to:</w:t>
      </w:r>
    </w:p>
    <w:p w14:paraId="1B5A3F6D" w14:textId="77777777" w:rsidR="00B35264" w:rsidRDefault="00B35264">
      <w:pPr>
        <w:numPr>
          <w:ilvl w:val="1"/>
          <w:numId w:val="3"/>
        </w:numPr>
        <w:spacing w:after="141" w:line="263" w:lineRule="auto"/>
        <w:ind w:right="7" w:hanging="360"/>
      </w:pPr>
      <w:hyperlink r:id="rId78">
        <w:proofErr w:type="spellStart"/>
        <w:r>
          <w:rPr>
            <w:color w:val="1155CC"/>
            <w:u w:val="single" w:color="1155CC"/>
          </w:rPr>
          <w:t>Livox</w:t>
        </w:r>
        <w:proofErr w:type="spellEnd"/>
      </w:hyperlink>
      <w:r>
        <w:rPr>
          <w:color w:val="1155CC"/>
          <w:u w:val="single" w:color="1155CC"/>
        </w:rPr>
        <w:t xml:space="preserve"> </w:t>
      </w:r>
      <w:hyperlink r:id="rId79">
        <w:r>
          <w:rPr>
            <w:color w:val="1155CC"/>
            <w:u w:val="single" w:color="1155CC"/>
          </w:rPr>
          <w:t>SDK2</w:t>
        </w:r>
      </w:hyperlink>
    </w:p>
    <w:p w14:paraId="703FE7F3" w14:textId="77777777" w:rsidR="00B35264" w:rsidRDefault="00000000">
      <w:pPr>
        <w:numPr>
          <w:ilvl w:val="0"/>
          <w:numId w:val="3"/>
        </w:numPr>
        <w:spacing w:after="4"/>
        <w:ind w:hanging="360"/>
      </w:pPr>
      <w:r>
        <w:t>For ROS2 or FAST_LIO errors, consult their documentation or GitHub repositories.</w:t>
      </w:r>
    </w:p>
    <w:p w14:paraId="5EB24DB0" w14:textId="77777777" w:rsidR="00B35264" w:rsidRDefault="00000000">
      <w:pPr>
        <w:spacing w:after="690" w:line="265" w:lineRule="auto"/>
        <w:ind w:left="-5"/>
      </w:pPr>
      <w:r>
        <w:rPr>
          <w:b/>
        </w:rPr>
        <w:t>Good luck with your setup!</w:t>
      </w:r>
    </w:p>
    <w:p w14:paraId="795B2EE1" w14:textId="77777777" w:rsidR="00B35264" w:rsidRDefault="00000000">
      <w:pPr>
        <w:pStyle w:val="Heading2"/>
        <w:ind w:left="-5"/>
      </w:pPr>
      <w:bookmarkStart w:id="36" w:name="_Toc49181"/>
      <w:r>
        <w:t>D. Python Code for Saving PCD Files</w:t>
      </w:r>
      <w:bookmarkEnd w:id="36"/>
    </w:p>
    <w:p w14:paraId="3A2254B1" w14:textId="77777777" w:rsidR="00B35264" w:rsidRDefault="00000000">
      <w:pPr>
        <w:shd w:val="clear" w:color="auto" w:fill="F8F8F8"/>
        <w:spacing w:after="3" w:line="288" w:lineRule="auto"/>
        <w:ind w:left="100" w:right="3767"/>
      </w:pPr>
      <w:r>
        <w:rPr>
          <w:rFonts w:ascii="Consolas" w:eastAsia="Consolas" w:hAnsi="Consolas" w:cs="Consolas"/>
          <w:b/>
          <w:color w:val="333333"/>
        </w:rPr>
        <w:t xml:space="preserve">import </w:t>
      </w:r>
      <w:proofErr w:type="spellStart"/>
      <w:r>
        <w:rPr>
          <w:rFonts w:ascii="Consolas" w:eastAsia="Consolas" w:hAnsi="Consolas" w:cs="Consolas"/>
          <w:color w:val="333333"/>
        </w:rPr>
        <w:t>rclpy</w:t>
      </w:r>
      <w:proofErr w:type="spellEnd"/>
      <w:r>
        <w:rPr>
          <w:rFonts w:ascii="Consolas" w:eastAsia="Consolas" w:hAnsi="Consolas" w:cs="Consolas"/>
          <w:color w:val="333333"/>
        </w:rPr>
        <w:t xml:space="preserve"> </w:t>
      </w:r>
      <w:r>
        <w:rPr>
          <w:rFonts w:ascii="Consolas" w:eastAsia="Consolas" w:hAnsi="Consolas" w:cs="Consolas"/>
          <w:b/>
          <w:color w:val="333333"/>
        </w:rPr>
        <w:t xml:space="preserve">from </w:t>
      </w:r>
      <w:proofErr w:type="spellStart"/>
      <w:proofErr w:type="gramStart"/>
      <w:r>
        <w:rPr>
          <w:rFonts w:ascii="Consolas" w:eastAsia="Consolas" w:hAnsi="Consolas" w:cs="Consolas"/>
          <w:color w:val="333333"/>
        </w:rPr>
        <w:t>rclpy.node</w:t>
      </w:r>
      <w:proofErr w:type="spellEnd"/>
      <w:proofErr w:type="gramEnd"/>
      <w:r>
        <w:rPr>
          <w:rFonts w:ascii="Consolas" w:eastAsia="Consolas" w:hAnsi="Consolas" w:cs="Consolas"/>
          <w:color w:val="333333"/>
        </w:rPr>
        <w:t xml:space="preserve"> </w:t>
      </w:r>
      <w:r>
        <w:rPr>
          <w:rFonts w:ascii="Consolas" w:eastAsia="Consolas" w:hAnsi="Consolas" w:cs="Consolas"/>
          <w:b/>
          <w:color w:val="333333"/>
        </w:rPr>
        <w:t xml:space="preserve">import </w:t>
      </w:r>
      <w:r>
        <w:rPr>
          <w:rFonts w:ascii="Consolas" w:eastAsia="Consolas" w:hAnsi="Consolas" w:cs="Consolas"/>
          <w:color w:val="333333"/>
        </w:rPr>
        <w:t xml:space="preserve">Node </w:t>
      </w:r>
      <w:r>
        <w:rPr>
          <w:rFonts w:ascii="Consolas" w:eastAsia="Consolas" w:hAnsi="Consolas" w:cs="Consolas"/>
          <w:b/>
          <w:color w:val="333333"/>
        </w:rPr>
        <w:t xml:space="preserve">from </w:t>
      </w:r>
      <w:r>
        <w:rPr>
          <w:rFonts w:ascii="Consolas" w:eastAsia="Consolas" w:hAnsi="Consolas" w:cs="Consolas"/>
          <w:color w:val="333333"/>
        </w:rPr>
        <w:t xml:space="preserve">sensor_msgs.msg </w:t>
      </w:r>
      <w:r>
        <w:rPr>
          <w:rFonts w:ascii="Consolas" w:eastAsia="Consolas" w:hAnsi="Consolas" w:cs="Consolas"/>
          <w:b/>
          <w:color w:val="333333"/>
        </w:rPr>
        <w:t xml:space="preserve">import </w:t>
      </w:r>
      <w:r>
        <w:rPr>
          <w:rFonts w:ascii="Consolas" w:eastAsia="Consolas" w:hAnsi="Consolas" w:cs="Consolas"/>
          <w:color w:val="333333"/>
        </w:rPr>
        <w:t xml:space="preserve">PointCloud2 </w:t>
      </w:r>
      <w:r>
        <w:rPr>
          <w:rFonts w:ascii="Consolas" w:eastAsia="Consolas" w:hAnsi="Consolas" w:cs="Consolas"/>
          <w:b/>
          <w:color w:val="333333"/>
        </w:rPr>
        <w:t xml:space="preserve">import </w:t>
      </w:r>
      <w:r>
        <w:rPr>
          <w:rFonts w:ascii="Consolas" w:eastAsia="Consolas" w:hAnsi="Consolas" w:cs="Consolas"/>
          <w:color w:val="333333"/>
        </w:rPr>
        <w:t xml:space="preserve">open3d </w:t>
      </w:r>
      <w:r>
        <w:rPr>
          <w:rFonts w:ascii="Consolas" w:eastAsia="Consolas" w:hAnsi="Consolas" w:cs="Consolas"/>
          <w:b/>
          <w:color w:val="333333"/>
        </w:rPr>
        <w:t xml:space="preserve">as </w:t>
      </w:r>
      <w:r>
        <w:rPr>
          <w:rFonts w:ascii="Consolas" w:eastAsia="Consolas" w:hAnsi="Consolas" w:cs="Consolas"/>
          <w:color w:val="333333"/>
        </w:rPr>
        <w:t>o3d</w:t>
      </w:r>
    </w:p>
    <w:p w14:paraId="5217D3F4" w14:textId="77777777" w:rsidR="00B35264" w:rsidRDefault="00B35264">
      <w:pPr>
        <w:spacing w:after="0" w:line="259" w:lineRule="auto"/>
        <w:ind w:left="-1440" w:right="4" w:firstLine="0"/>
      </w:pPr>
    </w:p>
    <w:tbl>
      <w:tblPr>
        <w:tblStyle w:val="TableGrid"/>
        <w:tblW w:w="9015" w:type="dxa"/>
        <w:tblInd w:w="0" w:type="dxa"/>
        <w:tblCellMar>
          <w:left w:w="105" w:type="dxa"/>
          <w:right w:w="115" w:type="dxa"/>
        </w:tblCellMar>
        <w:tblLook w:val="04A0" w:firstRow="1" w:lastRow="0" w:firstColumn="1" w:lastColumn="0" w:noHBand="0" w:noVBand="1"/>
      </w:tblPr>
      <w:tblGrid>
        <w:gridCol w:w="9015"/>
      </w:tblGrid>
      <w:tr w:rsidR="00B35264" w14:paraId="540F04FD" w14:textId="77777777">
        <w:trPr>
          <w:trHeight w:val="13455"/>
        </w:trPr>
        <w:tc>
          <w:tcPr>
            <w:tcW w:w="9015" w:type="dxa"/>
            <w:tcBorders>
              <w:top w:val="nil"/>
              <w:left w:val="nil"/>
              <w:bottom w:val="nil"/>
              <w:right w:val="nil"/>
            </w:tcBorders>
            <w:shd w:val="clear" w:color="auto" w:fill="F8F8F8"/>
            <w:vAlign w:val="center"/>
          </w:tcPr>
          <w:p w14:paraId="772B26AE" w14:textId="77777777" w:rsidR="00B35264" w:rsidRDefault="00000000">
            <w:pPr>
              <w:spacing w:after="323" w:line="289" w:lineRule="auto"/>
              <w:ind w:left="0" w:right="5628" w:firstLine="0"/>
            </w:pPr>
            <w:r>
              <w:rPr>
                <w:rFonts w:ascii="Consolas" w:eastAsia="Consolas" w:hAnsi="Consolas" w:cs="Consolas"/>
                <w:b/>
                <w:color w:val="333333"/>
              </w:rPr>
              <w:t xml:space="preserve">import </w:t>
            </w:r>
            <w:proofErr w:type="spellStart"/>
            <w:r>
              <w:rPr>
                <w:rFonts w:ascii="Consolas" w:eastAsia="Consolas" w:hAnsi="Consolas" w:cs="Consolas"/>
                <w:color w:val="333333"/>
              </w:rPr>
              <w:t>numpy</w:t>
            </w:r>
            <w:proofErr w:type="spellEnd"/>
            <w:r>
              <w:rPr>
                <w:rFonts w:ascii="Consolas" w:eastAsia="Consolas" w:hAnsi="Consolas" w:cs="Consolas"/>
                <w:color w:val="333333"/>
              </w:rPr>
              <w:t xml:space="preserve"> </w:t>
            </w:r>
            <w:r>
              <w:rPr>
                <w:rFonts w:ascii="Consolas" w:eastAsia="Consolas" w:hAnsi="Consolas" w:cs="Consolas"/>
                <w:b/>
                <w:color w:val="333333"/>
              </w:rPr>
              <w:t xml:space="preserve">as </w:t>
            </w:r>
            <w:r>
              <w:rPr>
                <w:rFonts w:ascii="Consolas" w:eastAsia="Consolas" w:hAnsi="Consolas" w:cs="Consolas"/>
                <w:color w:val="333333"/>
              </w:rPr>
              <w:t xml:space="preserve">np </w:t>
            </w:r>
            <w:r>
              <w:rPr>
                <w:rFonts w:ascii="Consolas" w:eastAsia="Consolas" w:hAnsi="Consolas" w:cs="Consolas"/>
                <w:b/>
                <w:color w:val="333333"/>
              </w:rPr>
              <w:t xml:space="preserve">import </w:t>
            </w:r>
            <w:r>
              <w:rPr>
                <w:rFonts w:ascii="Consolas" w:eastAsia="Consolas" w:hAnsi="Consolas" w:cs="Consolas"/>
                <w:color w:val="333333"/>
              </w:rPr>
              <w:t>struct</w:t>
            </w:r>
          </w:p>
          <w:p w14:paraId="4D77E8C1" w14:textId="77777777" w:rsidR="00B35264" w:rsidRDefault="00000000">
            <w:pPr>
              <w:spacing w:after="35" w:line="259" w:lineRule="auto"/>
              <w:ind w:left="0" w:firstLine="0"/>
            </w:pPr>
            <w:r>
              <w:rPr>
                <w:rFonts w:ascii="Consolas" w:eastAsia="Consolas" w:hAnsi="Consolas" w:cs="Consolas"/>
                <w:b/>
                <w:color w:val="333333"/>
              </w:rPr>
              <w:t xml:space="preserve">class </w:t>
            </w:r>
            <w:proofErr w:type="spellStart"/>
            <w:proofErr w:type="gramStart"/>
            <w:r>
              <w:rPr>
                <w:rFonts w:ascii="Consolas" w:eastAsia="Consolas" w:hAnsi="Consolas" w:cs="Consolas"/>
                <w:b/>
                <w:color w:val="445588"/>
              </w:rPr>
              <w:t>MapSaver</w:t>
            </w:r>
            <w:proofErr w:type="spellEnd"/>
            <w:r>
              <w:rPr>
                <w:rFonts w:ascii="Consolas" w:eastAsia="Consolas" w:hAnsi="Consolas" w:cs="Consolas"/>
                <w:color w:val="333333"/>
              </w:rPr>
              <w:t>(</w:t>
            </w:r>
            <w:proofErr w:type="gramEnd"/>
            <w:r>
              <w:rPr>
                <w:rFonts w:ascii="Consolas" w:eastAsia="Consolas" w:hAnsi="Consolas" w:cs="Consolas"/>
                <w:color w:val="333333"/>
              </w:rPr>
              <w:t>Node):</w:t>
            </w:r>
          </w:p>
          <w:p w14:paraId="0C292496" w14:textId="77777777" w:rsidR="00B35264" w:rsidRDefault="00000000">
            <w:pPr>
              <w:spacing w:after="17" w:line="259" w:lineRule="auto"/>
              <w:ind w:left="528" w:firstLine="0"/>
            </w:pPr>
            <w:r>
              <w:rPr>
                <w:rFonts w:ascii="Consolas" w:eastAsia="Consolas" w:hAnsi="Consolas" w:cs="Consolas"/>
                <w:b/>
                <w:color w:val="333333"/>
              </w:rPr>
              <w:t xml:space="preserve">def </w:t>
            </w:r>
            <w:r>
              <w:rPr>
                <w:rFonts w:ascii="Consolas" w:eastAsia="Consolas" w:hAnsi="Consolas" w:cs="Consolas"/>
                <w:b/>
                <w:color w:val="990000"/>
              </w:rPr>
              <w:t>__</w:t>
            </w:r>
            <w:proofErr w:type="spellStart"/>
            <w:r>
              <w:rPr>
                <w:rFonts w:ascii="Consolas" w:eastAsia="Consolas" w:hAnsi="Consolas" w:cs="Consolas"/>
                <w:b/>
                <w:color w:val="990000"/>
              </w:rPr>
              <w:t>init</w:t>
            </w:r>
            <w:proofErr w:type="spellEnd"/>
            <w:r>
              <w:rPr>
                <w:rFonts w:ascii="Consolas" w:eastAsia="Consolas" w:hAnsi="Consolas" w:cs="Consolas"/>
                <w:b/>
                <w:color w:val="990000"/>
              </w:rPr>
              <w:t>__</w:t>
            </w:r>
            <w:r>
              <w:rPr>
                <w:rFonts w:ascii="Consolas" w:eastAsia="Consolas" w:hAnsi="Consolas" w:cs="Consolas"/>
                <w:color w:val="333333"/>
              </w:rPr>
              <w:t>(self):</w:t>
            </w:r>
          </w:p>
          <w:p w14:paraId="216D3442" w14:textId="77777777" w:rsidR="00B35264" w:rsidRDefault="00000000">
            <w:pPr>
              <w:spacing w:after="0" w:line="289" w:lineRule="auto"/>
              <w:ind w:left="1056" w:right="1537" w:firstLine="0"/>
            </w:pPr>
            <w:r>
              <w:rPr>
                <w:rFonts w:ascii="Consolas" w:eastAsia="Consolas" w:hAnsi="Consolas" w:cs="Consolas"/>
                <w:color w:val="333333"/>
              </w:rPr>
              <w:t>super(</w:t>
            </w:r>
            <w:proofErr w:type="gramStart"/>
            <w:r>
              <w:rPr>
                <w:rFonts w:ascii="Consolas" w:eastAsia="Consolas" w:hAnsi="Consolas" w:cs="Consolas"/>
                <w:color w:val="333333"/>
              </w:rPr>
              <w:t>)._</w:t>
            </w:r>
            <w:proofErr w:type="gramEnd"/>
            <w:r>
              <w:rPr>
                <w:rFonts w:ascii="Consolas" w:eastAsia="Consolas" w:hAnsi="Consolas" w:cs="Consolas"/>
                <w:color w:val="333333"/>
              </w:rPr>
              <w:t>_</w:t>
            </w:r>
            <w:proofErr w:type="spellStart"/>
            <w:r>
              <w:rPr>
                <w:rFonts w:ascii="Consolas" w:eastAsia="Consolas" w:hAnsi="Consolas" w:cs="Consolas"/>
                <w:color w:val="333333"/>
              </w:rPr>
              <w:t>init</w:t>
            </w:r>
            <w:proofErr w:type="spellEnd"/>
            <w:r>
              <w:rPr>
                <w:rFonts w:ascii="Consolas" w:eastAsia="Consolas" w:hAnsi="Consolas" w:cs="Consolas"/>
                <w:color w:val="333333"/>
              </w:rPr>
              <w:t>__(</w:t>
            </w:r>
            <w:r>
              <w:rPr>
                <w:rFonts w:ascii="Consolas" w:eastAsia="Consolas" w:hAnsi="Consolas" w:cs="Consolas"/>
                <w:color w:val="DD1144"/>
              </w:rPr>
              <w:t>'</w:t>
            </w:r>
            <w:proofErr w:type="spellStart"/>
            <w:r>
              <w:rPr>
                <w:rFonts w:ascii="Consolas" w:eastAsia="Consolas" w:hAnsi="Consolas" w:cs="Consolas"/>
                <w:color w:val="DD1144"/>
              </w:rPr>
              <w:t>map_saver</w:t>
            </w:r>
            <w:proofErr w:type="spellEnd"/>
            <w:r>
              <w:rPr>
                <w:rFonts w:ascii="Consolas" w:eastAsia="Consolas" w:hAnsi="Consolas" w:cs="Consolas"/>
                <w:color w:val="DD1144"/>
              </w:rPr>
              <w:t>'</w:t>
            </w:r>
            <w:r>
              <w:rPr>
                <w:rFonts w:ascii="Consolas" w:eastAsia="Consolas" w:hAnsi="Consolas" w:cs="Consolas"/>
                <w:color w:val="333333"/>
              </w:rPr>
              <w:t xml:space="preserve">) </w:t>
            </w:r>
            <w:proofErr w:type="spellStart"/>
            <w:r>
              <w:rPr>
                <w:rFonts w:ascii="Consolas" w:eastAsia="Consolas" w:hAnsi="Consolas" w:cs="Consolas"/>
                <w:color w:val="333333"/>
              </w:rPr>
              <w:t>qos_profile</w:t>
            </w:r>
            <w:proofErr w:type="spellEnd"/>
            <w:r>
              <w:rPr>
                <w:rFonts w:ascii="Consolas" w:eastAsia="Consolas" w:hAnsi="Consolas" w:cs="Consolas"/>
                <w:color w:val="333333"/>
              </w:rPr>
              <w:t xml:space="preserve"> = </w:t>
            </w:r>
            <w:proofErr w:type="spellStart"/>
            <w:r>
              <w:rPr>
                <w:rFonts w:ascii="Consolas" w:eastAsia="Consolas" w:hAnsi="Consolas" w:cs="Consolas"/>
                <w:color w:val="333333"/>
              </w:rPr>
              <w:t>rclpy.qos.qos_profile_sensor_data</w:t>
            </w:r>
            <w:proofErr w:type="spellEnd"/>
          </w:p>
          <w:p w14:paraId="757A906E" w14:textId="77777777" w:rsidR="00B35264" w:rsidRDefault="00000000">
            <w:pPr>
              <w:spacing w:after="0" w:line="289" w:lineRule="auto"/>
              <w:ind w:left="0" w:right="746" w:firstLine="1056"/>
            </w:pPr>
            <w:r>
              <w:rPr>
                <w:rFonts w:ascii="Consolas" w:eastAsia="Consolas" w:hAnsi="Consolas" w:cs="Consolas"/>
                <w:i/>
                <w:color w:val="999988"/>
              </w:rPr>
              <w:t xml:space="preserve"># Subscribe to the cumulative map topic (replace with actual topic) </w:t>
            </w:r>
            <w:proofErr w:type="spellStart"/>
            <w:proofErr w:type="gramStart"/>
            <w:r>
              <w:rPr>
                <w:rFonts w:ascii="Consolas" w:eastAsia="Consolas" w:hAnsi="Consolas" w:cs="Consolas"/>
                <w:color w:val="333333"/>
              </w:rPr>
              <w:t>self.create</w:t>
            </w:r>
            <w:proofErr w:type="gramEnd"/>
            <w:r>
              <w:rPr>
                <w:rFonts w:ascii="Consolas" w:eastAsia="Consolas" w:hAnsi="Consolas" w:cs="Consolas"/>
                <w:color w:val="333333"/>
              </w:rPr>
              <w:t>_subscription</w:t>
            </w:r>
            <w:proofErr w:type="spellEnd"/>
            <w:r>
              <w:rPr>
                <w:rFonts w:ascii="Consolas" w:eastAsia="Consolas" w:hAnsi="Consolas" w:cs="Consolas"/>
                <w:color w:val="333333"/>
              </w:rPr>
              <w:t xml:space="preserve">(PointCloud2, </w:t>
            </w:r>
            <w:r>
              <w:rPr>
                <w:rFonts w:ascii="Consolas" w:eastAsia="Consolas" w:hAnsi="Consolas" w:cs="Consolas"/>
                <w:color w:val="DD1144"/>
              </w:rPr>
              <w:t>"/</w:t>
            </w:r>
            <w:proofErr w:type="spellStart"/>
            <w:r>
              <w:rPr>
                <w:rFonts w:ascii="Consolas" w:eastAsia="Consolas" w:hAnsi="Consolas" w:cs="Consolas"/>
                <w:color w:val="DD1144"/>
              </w:rPr>
              <w:t>Laser_map</w:t>
            </w:r>
            <w:proofErr w:type="spellEnd"/>
            <w:r>
              <w:rPr>
                <w:rFonts w:ascii="Consolas" w:eastAsia="Consolas" w:hAnsi="Consolas" w:cs="Consolas"/>
                <w:color w:val="DD1144"/>
              </w:rPr>
              <w:t>"</w:t>
            </w:r>
            <w:r>
              <w:rPr>
                <w:rFonts w:ascii="Consolas" w:eastAsia="Consolas" w:hAnsi="Consolas" w:cs="Consolas"/>
                <w:color w:val="333333"/>
              </w:rPr>
              <w:t>,</w:t>
            </w:r>
          </w:p>
          <w:p w14:paraId="7A03BE99" w14:textId="77777777" w:rsidR="00B35264" w:rsidRDefault="00000000">
            <w:pPr>
              <w:spacing w:after="323" w:line="289" w:lineRule="auto"/>
              <w:ind w:left="1056" w:right="218" w:hanging="1056"/>
            </w:pPr>
            <w:proofErr w:type="spellStart"/>
            <w:r>
              <w:rPr>
                <w:rFonts w:ascii="Consolas" w:eastAsia="Consolas" w:hAnsi="Consolas" w:cs="Consolas"/>
                <w:color w:val="333333"/>
              </w:rPr>
              <w:t>self.map_callback</w:t>
            </w:r>
            <w:proofErr w:type="spellEnd"/>
            <w:r>
              <w:rPr>
                <w:rFonts w:ascii="Consolas" w:eastAsia="Consolas" w:hAnsi="Consolas" w:cs="Consolas"/>
                <w:color w:val="333333"/>
              </w:rPr>
              <w:t xml:space="preserve">, </w:t>
            </w:r>
            <w:proofErr w:type="spellStart"/>
            <w:r>
              <w:rPr>
                <w:rFonts w:ascii="Consolas" w:eastAsia="Consolas" w:hAnsi="Consolas" w:cs="Consolas"/>
                <w:color w:val="333333"/>
              </w:rPr>
              <w:t>qos_profile</w:t>
            </w:r>
            <w:proofErr w:type="spellEnd"/>
            <w:r>
              <w:rPr>
                <w:rFonts w:ascii="Consolas" w:eastAsia="Consolas" w:hAnsi="Consolas" w:cs="Consolas"/>
                <w:color w:val="333333"/>
              </w:rPr>
              <w:t xml:space="preserve">) </w:t>
            </w:r>
            <w:proofErr w:type="spellStart"/>
            <w:r>
              <w:rPr>
                <w:rFonts w:ascii="Consolas" w:eastAsia="Consolas" w:hAnsi="Consolas" w:cs="Consolas"/>
                <w:color w:val="333333"/>
              </w:rPr>
              <w:t>self.get_</w:t>
            </w:r>
            <w:proofErr w:type="gramStart"/>
            <w:r>
              <w:rPr>
                <w:rFonts w:ascii="Consolas" w:eastAsia="Consolas" w:hAnsi="Consolas" w:cs="Consolas"/>
                <w:color w:val="333333"/>
              </w:rPr>
              <w:t>logger</w:t>
            </w:r>
            <w:proofErr w:type="spellEnd"/>
            <w:r>
              <w:rPr>
                <w:rFonts w:ascii="Consolas" w:eastAsia="Consolas" w:hAnsi="Consolas" w:cs="Consolas"/>
                <w:color w:val="333333"/>
              </w:rPr>
              <w:t>(</w:t>
            </w:r>
            <w:proofErr w:type="gramEnd"/>
            <w:r>
              <w:rPr>
                <w:rFonts w:ascii="Consolas" w:eastAsia="Consolas" w:hAnsi="Consolas" w:cs="Consolas"/>
                <w:color w:val="333333"/>
              </w:rPr>
              <w:t>).info(</w:t>
            </w:r>
            <w:r>
              <w:rPr>
                <w:rFonts w:ascii="Consolas" w:eastAsia="Consolas" w:hAnsi="Consolas" w:cs="Consolas"/>
                <w:color w:val="DD1144"/>
              </w:rPr>
              <w:t>'</w:t>
            </w:r>
            <w:proofErr w:type="spellStart"/>
            <w:r>
              <w:rPr>
                <w:rFonts w:ascii="Consolas" w:eastAsia="Consolas" w:hAnsi="Consolas" w:cs="Consolas"/>
                <w:color w:val="DD1144"/>
              </w:rPr>
              <w:t>MapSaver</w:t>
            </w:r>
            <w:proofErr w:type="spellEnd"/>
            <w:r>
              <w:rPr>
                <w:rFonts w:ascii="Consolas" w:eastAsia="Consolas" w:hAnsi="Consolas" w:cs="Consolas"/>
                <w:color w:val="DD1144"/>
              </w:rPr>
              <w:t xml:space="preserve"> Node has been started.'</w:t>
            </w:r>
            <w:r>
              <w:rPr>
                <w:rFonts w:ascii="Consolas" w:eastAsia="Consolas" w:hAnsi="Consolas" w:cs="Consolas"/>
                <w:color w:val="333333"/>
              </w:rPr>
              <w:t>)</w:t>
            </w:r>
          </w:p>
          <w:p w14:paraId="7CB3F07C" w14:textId="77777777" w:rsidR="00B35264" w:rsidRDefault="00000000">
            <w:pPr>
              <w:spacing w:after="35" w:line="259" w:lineRule="auto"/>
              <w:ind w:left="528" w:firstLine="0"/>
            </w:pPr>
            <w:r>
              <w:rPr>
                <w:rFonts w:ascii="Consolas" w:eastAsia="Consolas" w:hAnsi="Consolas" w:cs="Consolas"/>
                <w:b/>
                <w:color w:val="333333"/>
              </w:rPr>
              <w:t xml:space="preserve">def </w:t>
            </w:r>
            <w:proofErr w:type="spellStart"/>
            <w:r>
              <w:rPr>
                <w:rFonts w:ascii="Consolas" w:eastAsia="Consolas" w:hAnsi="Consolas" w:cs="Consolas"/>
                <w:b/>
                <w:color w:val="990000"/>
              </w:rPr>
              <w:t>map_</w:t>
            </w:r>
            <w:proofErr w:type="gramStart"/>
            <w:r>
              <w:rPr>
                <w:rFonts w:ascii="Consolas" w:eastAsia="Consolas" w:hAnsi="Consolas" w:cs="Consolas"/>
                <w:b/>
                <w:color w:val="990000"/>
              </w:rPr>
              <w:t>callback</w:t>
            </w:r>
            <w:proofErr w:type="spellEnd"/>
            <w:r>
              <w:rPr>
                <w:rFonts w:ascii="Consolas" w:eastAsia="Consolas" w:hAnsi="Consolas" w:cs="Consolas"/>
                <w:color w:val="333333"/>
              </w:rPr>
              <w:t>(</w:t>
            </w:r>
            <w:proofErr w:type="gramEnd"/>
            <w:r>
              <w:rPr>
                <w:rFonts w:ascii="Consolas" w:eastAsia="Consolas" w:hAnsi="Consolas" w:cs="Consolas"/>
                <w:color w:val="333333"/>
              </w:rPr>
              <w:t xml:space="preserve">self, </w:t>
            </w:r>
            <w:proofErr w:type="spellStart"/>
            <w:r>
              <w:rPr>
                <w:rFonts w:ascii="Consolas" w:eastAsia="Consolas" w:hAnsi="Consolas" w:cs="Consolas"/>
                <w:color w:val="333333"/>
              </w:rPr>
              <w:t>msg</w:t>
            </w:r>
            <w:proofErr w:type="spellEnd"/>
            <w:r>
              <w:rPr>
                <w:rFonts w:ascii="Consolas" w:eastAsia="Consolas" w:hAnsi="Consolas" w:cs="Consolas"/>
                <w:color w:val="333333"/>
              </w:rPr>
              <w:t>):</w:t>
            </w:r>
          </w:p>
          <w:p w14:paraId="1E1DBD76" w14:textId="77777777" w:rsidR="00B35264" w:rsidRDefault="00000000">
            <w:pPr>
              <w:spacing w:after="0" w:line="289" w:lineRule="auto"/>
              <w:ind w:left="1056" w:right="614" w:firstLine="0"/>
            </w:pPr>
            <w:proofErr w:type="spellStart"/>
            <w:r>
              <w:rPr>
                <w:rFonts w:ascii="Consolas" w:eastAsia="Consolas" w:hAnsi="Consolas" w:cs="Consolas"/>
                <w:color w:val="333333"/>
              </w:rPr>
              <w:t>self.get_</w:t>
            </w:r>
            <w:proofErr w:type="gramStart"/>
            <w:r>
              <w:rPr>
                <w:rFonts w:ascii="Consolas" w:eastAsia="Consolas" w:hAnsi="Consolas" w:cs="Consolas"/>
                <w:color w:val="333333"/>
              </w:rPr>
              <w:t>logger</w:t>
            </w:r>
            <w:proofErr w:type="spellEnd"/>
            <w:r>
              <w:rPr>
                <w:rFonts w:ascii="Consolas" w:eastAsia="Consolas" w:hAnsi="Consolas" w:cs="Consolas"/>
                <w:color w:val="333333"/>
              </w:rPr>
              <w:t>(</w:t>
            </w:r>
            <w:proofErr w:type="gramEnd"/>
            <w:r>
              <w:rPr>
                <w:rFonts w:ascii="Consolas" w:eastAsia="Consolas" w:hAnsi="Consolas" w:cs="Consolas"/>
                <w:color w:val="333333"/>
              </w:rPr>
              <w:t>).info(</w:t>
            </w:r>
            <w:r>
              <w:rPr>
                <w:rFonts w:ascii="Consolas" w:eastAsia="Consolas" w:hAnsi="Consolas" w:cs="Consolas"/>
                <w:color w:val="DD1144"/>
              </w:rPr>
              <w:t>'Received map data.'</w:t>
            </w:r>
            <w:r>
              <w:rPr>
                <w:rFonts w:ascii="Consolas" w:eastAsia="Consolas" w:hAnsi="Consolas" w:cs="Consolas"/>
                <w:color w:val="333333"/>
              </w:rPr>
              <w:t xml:space="preserve">) </w:t>
            </w:r>
            <w:proofErr w:type="spellStart"/>
            <w:r>
              <w:rPr>
                <w:rFonts w:ascii="Consolas" w:eastAsia="Consolas" w:hAnsi="Consolas" w:cs="Consolas"/>
                <w:color w:val="333333"/>
              </w:rPr>
              <w:t>map_cloud</w:t>
            </w:r>
            <w:proofErr w:type="spellEnd"/>
            <w:r>
              <w:rPr>
                <w:rFonts w:ascii="Consolas" w:eastAsia="Consolas" w:hAnsi="Consolas" w:cs="Consolas"/>
                <w:color w:val="333333"/>
              </w:rPr>
              <w:t xml:space="preserve"> = self.pointcloud2_to_open3d(</w:t>
            </w:r>
            <w:proofErr w:type="spellStart"/>
            <w:r>
              <w:rPr>
                <w:rFonts w:ascii="Consolas" w:eastAsia="Consolas" w:hAnsi="Consolas" w:cs="Consolas"/>
                <w:color w:val="333333"/>
              </w:rPr>
              <w:t>msg</w:t>
            </w:r>
            <w:proofErr w:type="spellEnd"/>
            <w:r>
              <w:rPr>
                <w:rFonts w:ascii="Consolas" w:eastAsia="Consolas" w:hAnsi="Consolas" w:cs="Consolas"/>
                <w:color w:val="333333"/>
              </w:rPr>
              <w:t>) o3d.io.write_point_cloud(</w:t>
            </w:r>
            <w:r>
              <w:rPr>
                <w:rFonts w:ascii="Consolas" w:eastAsia="Consolas" w:hAnsi="Consolas" w:cs="Consolas"/>
                <w:color w:val="DD1144"/>
              </w:rPr>
              <w:t>"</w:t>
            </w:r>
            <w:proofErr w:type="spellStart"/>
            <w:r>
              <w:rPr>
                <w:rFonts w:ascii="Consolas" w:eastAsia="Consolas" w:hAnsi="Consolas" w:cs="Consolas"/>
                <w:color w:val="DD1144"/>
              </w:rPr>
              <w:t>fastlio_map.pcd</w:t>
            </w:r>
            <w:proofErr w:type="spellEnd"/>
            <w:r>
              <w:rPr>
                <w:rFonts w:ascii="Consolas" w:eastAsia="Consolas" w:hAnsi="Consolas" w:cs="Consolas"/>
                <w:color w:val="DD1144"/>
              </w:rPr>
              <w:t>"</w:t>
            </w:r>
            <w:r>
              <w:rPr>
                <w:rFonts w:ascii="Consolas" w:eastAsia="Consolas" w:hAnsi="Consolas" w:cs="Consolas"/>
                <w:color w:val="333333"/>
              </w:rPr>
              <w:t xml:space="preserve">, </w:t>
            </w:r>
            <w:proofErr w:type="spellStart"/>
            <w:r>
              <w:rPr>
                <w:rFonts w:ascii="Consolas" w:eastAsia="Consolas" w:hAnsi="Consolas" w:cs="Consolas"/>
                <w:color w:val="333333"/>
              </w:rPr>
              <w:t>map_cloud</w:t>
            </w:r>
            <w:proofErr w:type="spellEnd"/>
            <w:r>
              <w:rPr>
                <w:rFonts w:ascii="Consolas" w:eastAsia="Consolas" w:hAnsi="Consolas" w:cs="Consolas"/>
                <w:color w:val="333333"/>
              </w:rPr>
              <w:t xml:space="preserve">) </w:t>
            </w:r>
            <w:proofErr w:type="spellStart"/>
            <w:r>
              <w:rPr>
                <w:rFonts w:ascii="Consolas" w:eastAsia="Consolas" w:hAnsi="Consolas" w:cs="Consolas"/>
                <w:color w:val="333333"/>
              </w:rPr>
              <w:t>self.get_logger</w:t>
            </w:r>
            <w:proofErr w:type="spellEnd"/>
            <w:r>
              <w:rPr>
                <w:rFonts w:ascii="Consolas" w:eastAsia="Consolas" w:hAnsi="Consolas" w:cs="Consolas"/>
                <w:color w:val="333333"/>
              </w:rPr>
              <w:t>().info(</w:t>
            </w:r>
            <w:r>
              <w:rPr>
                <w:rFonts w:ascii="Consolas" w:eastAsia="Consolas" w:hAnsi="Consolas" w:cs="Consolas"/>
                <w:color w:val="DD1144"/>
              </w:rPr>
              <w:t>"Saved map data to</w:t>
            </w:r>
          </w:p>
          <w:p w14:paraId="75FA0772" w14:textId="77777777" w:rsidR="00B35264" w:rsidRDefault="00000000">
            <w:pPr>
              <w:spacing w:after="358" w:line="259" w:lineRule="auto"/>
              <w:ind w:left="0" w:firstLine="0"/>
            </w:pPr>
            <w:proofErr w:type="spellStart"/>
            <w:r>
              <w:rPr>
                <w:rFonts w:ascii="Consolas" w:eastAsia="Consolas" w:hAnsi="Consolas" w:cs="Consolas"/>
                <w:color w:val="DD1144"/>
              </w:rPr>
              <w:t>fastlio_map.pcd</w:t>
            </w:r>
            <w:proofErr w:type="spellEnd"/>
            <w:r>
              <w:rPr>
                <w:rFonts w:ascii="Consolas" w:eastAsia="Consolas" w:hAnsi="Consolas" w:cs="Consolas"/>
                <w:color w:val="DD1144"/>
              </w:rPr>
              <w:t>"</w:t>
            </w:r>
            <w:r>
              <w:rPr>
                <w:rFonts w:ascii="Consolas" w:eastAsia="Consolas" w:hAnsi="Consolas" w:cs="Consolas"/>
                <w:color w:val="333333"/>
              </w:rPr>
              <w:t>)</w:t>
            </w:r>
          </w:p>
          <w:p w14:paraId="13FC875E" w14:textId="77777777" w:rsidR="00B35264" w:rsidRDefault="00000000">
            <w:pPr>
              <w:spacing w:after="0" w:line="289" w:lineRule="auto"/>
              <w:ind w:left="1056" w:right="2593" w:hanging="528"/>
            </w:pPr>
            <w:r>
              <w:rPr>
                <w:rFonts w:ascii="Consolas" w:eastAsia="Consolas" w:hAnsi="Consolas" w:cs="Consolas"/>
                <w:b/>
                <w:color w:val="333333"/>
              </w:rPr>
              <w:t xml:space="preserve">def </w:t>
            </w:r>
            <w:r>
              <w:rPr>
                <w:rFonts w:ascii="Consolas" w:eastAsia="Consolas" w:hAnsi="Consolas" w:cs="Consolas"/>
                <w:b/>
                <w:color w:val="990000"/>
              </w:rPr>
              <w:t>pointcloud2_to_open3</w:t>
            </w:r>
            <w:proofErr w:type="gramStart"/>
            <w:r>
              <w:rPr>
                <w:rFonts w:ascii="Consolas" w:eastAsia="Consolas" w:hAnsi="Consolas" w:cs="Consolas"/>
                <w:b/>
                <w:color w:val="990000"/>
              </w:rPr>
              <w:t>d</w:t>
            </w:r>
            <w:r>
              <w:rPr>
                <w:rFonts w:ascii="Consolas" w:eastAsia="Consolas" w:hAnsi="Consolas" w:cs="Consolas"/>
                <w:color w:val="333333"/>
              </w:rPr>
              <w:t>(</w:t>
            </w:r>
            <w:proofErr w:type="gramEnd"/>
            <w:r>
              <w:rPr>
                <w:rFonts w:ascii="Consolas" w:eastAsia="Consolas" w:hAnsi="Consolas" w:cs="Consolas"/>
                <w:color w:val="333333"/>
              </w:rPr>
              <w:t xml:space="preserve">self, </w:t>
            </w:r>
            <w:proofErr w:type="spellStart"/>
            <w:r>
              <w:rPr>
                <w:rFonts w:ascii="Consolas" w:eastAsia="Consolas" w:hAnsi="Consolas" w:cs="Consolas"/>
                <w:color w:val="333333"/>
              </w:rPr>
              <w:t>cloud_msg</w:t>
            </w:r>
            <w:proofErr w:type="spellEnd"/>
            <w:r>
              <w:rPr>
                <w:rFonts w:ascii="Consolas" w:eastAsia="Consolas" w:hAnsi="Consolas" w:cs="Consolas"/>
                <w:color w:val="333333"/>
              </w:rPr>
              <w:t xml:space="preserve">): points = [] </w:t>
            </w:r>
            <w:r>
              <w:rPr>
                <w:rFonts w:ascii="Consolas" w:eastAsia="Consolas" w:hAnsi="Consolas" w:cs="Consolas"/>
                <w:b/>
                <w:color w:val="333333"/>
              </w:rPr>
              <w:t xml:space="preserve">for </w:t>
            </w:r>
            <w:proofErr w:type="spellStart"/>
            <w:r>
              <w:rPr>
                <w:rFonts w:ascii="Consolas" w:eastAsia="Consolas" w:hAnsi="Consolas" w:cs="Consolas"/>
                <w:color w:val="333333"/>
              </w:rPr>
              <w:t>i</w:t>
            </w:r>
            <w:proofErr w:type="spellEnd"/>
            <w:r>
              <w:rPr>
                <w:rFonts w:ascii="Consolas" w:eastAsia="Consolas" w:hAnsi="Consolas" w:cs="Consolas"/>
                <w:color w:val="333333"/>
              </w:rPr>
              <w:t xml:space="preserve"> </w:t>
            </w:r>
            <w:r>
              <w:rPr>
                <w:rFonts w:ascii="Consolas" w:eastAsia="Consolas" w:hAnsi="Consolas" w:cs="Consolas"/>
                <w:b/>
                <w:color w:val="333333"/>
              </w:rPr>
              <w:t xml:space="preserve">in </w:t>
            </w:r>
            <w:r>
              <w:rPr>
                <w:rFonts w:ascii="Consolas" w:eastAsia="Consolas" w:hAnsi="Consolas" w:cs="Consolas"/>
                <w:color w:val="333333"/>
              </w:rPr>
              <w:t>range(</w:t>
            </w:r>
            <w:r>
              <w:rPr>
                <w:rFonts w:ascii="Consolas" w:eastAsia="Consolas" w:hAnsi="Consolas" w:cs="Consolas"/>
                <w:color w:val="008080"/>
              </w:rPr>
              <w:t>0</w:t>
            </w:r>
            <w:r>
              <w:rPr>
                <w:rFonts w:ascii="Consolas" w:eastAsia="Consolas" w:hAnsi="Consolas" w:cs="Consolas"/>
                <w:color w:val="333333"/>
              </w:rPr>
              <w:t xml:space="preserve">, </w:t>
            </w:r>
            <w:proofErr w:type="spellStart"/>
            <w:r>
              <w:rPr>
                <w:rFonts w:ascii="Consolas" w:eastAsia="Consolas" w:hAnsi="Consolas" w:cs="Consolas"/>
                <w:color w:val="333333"/>
              </w:rPr>
              <w:t>len</w:t>
            </w:r>
            <w:proofErr w:type="spellEnd"/>
            <w:r>
              <w:rPr>
                <w:rFonts w:ascii="Consolas" w:eastAsia="Consolas" w:hAnsi="Consolas" w:cs="Consolas"/>
                <w:color w:val="333333"/>
              </w:rPr>
              <w:t>(</w:t>
            </w:r>
            <w:proofErr w:type="spellStart"/>
            <w:r>
              <w:rPr>
                <w:rFonts w:ascii="Consolas" w:eastAsia="Consolas" w:hAnsi="Consolas" w:cs="Consolas"/>
                <w:color w:val="333333"/>
              </w:rPr>
              <w:t>cloud_msg.data</w:t>
            </w:r>
            <w:proofErr w:type="spellEnd"/>
            <w:r>
              <w:rPr>
                <w:rFonts w:ascii="Consolas" w:eastAsia="Consolas" w:hAnsi="Consolas" w:cs="Consolas"/>
                <w:color w:val="333333"/>
              </w:rPr>
              <w:t>),</w:t>
            </w:r>
          </w:p>
          <w:p w14:paraId="59E1EACD" w14:textId="77777777" w:rsidR="00B35264" w:rsidRDefault="00000000">
            <w:pPr>
              <w:spacing w:after="0" w:line="289" w:lineRule="auto"/>
              <w:ind w:left="1583" w:right="482" w:hanging="1583"/>
            </w:pPr>
            <w:proofErr w:type="spellStart"/>
            <w:r>
              <w:rPr>
                <w:rFonts w:ascii="Consolas" w:eastAsia="Consolas" w:hAnsi="Consolas" w:cs="Consolas"/>
                <w:color w:val="333333"/>
              </w:rPr>
              <w:t>cloud_</w:t>
            </w:r>
            <w:proofErr w:type="gramStart"/>
            <w:r>
              <w:rPr>
                <w:rFonts w:ascii="Consolas" w:eastAsia="Consolas" w:hAnsi="Consolas" w:cs="Consolas"/>
                <w:color w:val="333333"/>
              </w:rPr>
              <w:t>msg.point</w:t>
            </w:r>
            <w:proofErr w:type="gramEnd"/>
            <w:r>
              <w:rPr>
                <w:rFonts w:ascii="Consolas" w:eastAsia="Consolas" w:hAnsi="Consolas" w:cs="Consolas"/>
                <w:color w:val="333333"/>
              </w:rPr>
              <w:t>_step</w:t>
            </w:r>
            <w:proofErr w:type="spellEnd"/>
            <w:r>
              <w:rPr>
                <w:rFonts w:ascii="Consolas" w:eastAsia="Consolas" w:hAnsi="Consolas" w:cs="Consolas"/>
                <w:color w:val="333333"/>
              </w:rPr>
              <w:t xml:space="preserve">): x, y, z = </w:t>
            </w:r>
            <w:proofErr w:type="spellStart"/>
            <w:r>
              <w:rPr>
                <w:rFonts w:ascii="Consolas" w:eastAsia="Consolas" w:hAnsi="Consolas" w:cs="Consolas"/>
                <w:color w:val="333333"/>
              </w:rPr>
              <w:t>struct.unpack_from</w:t>
            </w:r>
            <w:proofErr w:type="spellEnd"/>
            <w:r>
              <w:rPr>
                <w:rFonts w:ascii="Consolas" w:eastAsia="Consolas" w:hAnsi="Consolas" w:cs="Consolas"/>
                <w:color w:val="333333"/>
              </w:rPr>
              <w:t>(</w:t>
            </w:r>
            <w:r>
              <w:rPr>
                <w:rFonts w:ascii="Consolas" w:eastAsia="Consolas" w:hAnsi="Consolas" w:cs="Consolas"/>
                <w:color w:val="DD1144"/>
              </w:rPr>
              <w:t>'</w:t>
            </w:r>
            <w:proofErr w:type="spellStart"/>
            <w:r>
              <w:rPr>
                <w:rFonts w:ascii="Consolas" w:eastAsia="Consolas" w:hAnsi="Consolas" w:cs="Consolas"/>
                <w:color w:val="DD1144"/>
              </w:rPr>
              <w:t>fff</w:t>
            </w:r>
            <w:proofErr w:type="spellEnd"/>
            <w:r>
              <w:rPr>
                <w:rFonts w:ascii="Consolas" w:eastAsia="Consolas" w:hAnsi="Consolas" w:cs="Consolas"/>
                <w:color w:val="DD1144"/>
              </w:rPr>
              <w:t>'</w:t>
            </w:r>
            <w:r>
              <w:rPr>
                <w:rFonts w:ascii="Consolas" w:eastAsia="Consolas" w:hAnsi="Consolas" w:cs="Consolas"/>
                <w:color w:val="333333"/>
              </w:rPr>
              <w:t xml:space="preserve">, </w:t>
            </w:r>
            <w:proofErr w:type="spellStart"/>
            <w:r>
              <w:rPr>
                <w:rFonts w:ascii="Consolas" w:eastAsia="Consolas" w:hAnsi="Consolas" w:cs="Consolas"/>
                <w:color w:val="333333"/>
              </w:rPr>
              <w:t>cloud_msg.data</w:t>
            </w:r>
            <w:proofErr w:type="spellEnd"/>
            <w:r>
              <w:rPr>
                <w:rFonts w:ascii="Consolas" w:eastAsia="Consolas" w:hAnsi="Consolas" w:cs="Consolas"/>
                <w:color w:val="333333"/>
              </w:rPr>
              <w:t>,</w:t>
            </w:r>
          </w:p>
          <w:p w14:paraId="4AF9A984" w14:textId="77777777" w:rsidR="00B35264" w:rsidRDefault="00000000">
            <w:pPr>
              <w:spacing w:after="0" w:line="289" w:lineRule="auto"/>
              <w:ind w:left="1583" w:right="4044" w:hanging="1583"/>
            </w:pPr>
            <w:r>
              <w:rPr>
                <w:rFonts w:ascii="Consolas" w:eastAsia="Consolas" w:hAnsi="Consolas" w:cs="Consolas"/>
                <w:color w:val="333333"/>
              </w:rPr>
              <w:t>offset=</w:t>
            </w:r>
            <w:proofErr w:type="spellStart"/>
            <w:r>
              <w:rPr>
                <w:rFonts w:ascii="Consolas" w:eastAsia="Consolas" w:hAnsi="Consolas" w:cs="Consolas"/>
                <w:color w:val="333333"/>
              </w:rPr>
              <w:t>i</w:t>
            </w:r>
            <w:proofErr w:type="spellEnd"/>
            <w:r>
              <w:rPr>
                <w:rFonts w:ascii="Consolas" w:eastAsia="Consolas" w:hAnsi="Consolas" w:cs="Consolas"/>
                <w:color w:val="333333"/>
              </w:rPr>
              <w:t xml:space="preserve">) </w:t>
            </w:r>
            <w:proofErr w:type="spellStart"/>
            <w:proofErr w:type="gramStart"/>
            <w:r>
              <w:rPr>
                <w:rFonts w:ascii="Consolas" w:eastAsia="Consolas" w:hAnsi="Consolas" w:cs="Consolas"/>
                <w:color w:val="333333"/>
              </w:rPr>
              <w:t>points.append</w:t>
            </w:r>
            <w:proofErr w:type="spellEnd"/>
            <w:proofErr w:type="gramEnd"/>
            <w:r>
              <w:rPr>
                <w:rFonts w:ascii="Consolas" w:eastAsia="Consolas" w:hAnsi="Consolas" w:cs="Consolas"/>
                <w:color w:val="333333"/>
              </w:rPr>
              <w:t>([x, y, z])</w:t>
            </w:r>
          </w:p>
          <w:p w14:paraId="66E90E22" w14:textId="77777777" w:rsidR="00B35264" w:rsidRDefault="00000000">
            <w:pPr>
              <w:spacing w:after="0" w:line="289" w:lineRule="auto"/>
              <w:ind w:left="1056" w:right="746" w:firstLine="0"/>
            </w:pPr>
            <w:proofErr w:type="spellStart"/>
            <w:r>
              <w:rPr>
                <w:rFonts w:ascii="Consolas" w:eastAsia="Consolas" w:hAnsi="Consolas" w:cs="Consolas"/>
                <w:color w:val="333333"/>
              </w:rPr>
              <w:t>map_cloud</w:t>
            </w:r>
            <w:proofErr w:type="spellEnd"/>
            <w:r>
              <w:rPr>
                <w:rFonts w:ascii="Consolas" w:eastAsia="Consolas" w:hAnsi="Consolas" w:cs="Consolas"/>
                <w:color w:val="333333"/>
              </w:rPr>
              <w:t xml:space="preserve"> = </w:t>
            </w:r>
            <w:proofErr w:type="gramStart"/>
            <w:r>
              <w:rPr>
                <w:rFonts w:ascii="Consolas" w:eastAsia="Consolas" w:hAnsi="Consolas" w:cs="Consolas"/>
                <w:color w:val="333333"/>
              </w:rPr>
              <w:t>o3d.geometry.PointCloud</w:t>
            </w:r>
            <w:proofErr w:type="gramEnd"/>
            <w:r>
              <w:rPr>
                <w:rFonts w:ascii="Consolas" w:eastAsia="Consolas" w:hAnsi="Consolas" w:cs="Consolas"/>
                <w:color w:val="333333"/>
              </w:rPr>
              <w:t xml:space="preserve">() </w:t>
            </w:r>
            <w:proofErr w:type="spellStart"/>
            <w:r>
              <w:rPr>
                <w:rFonts w:ascii="Consolas" w:eastAsia="Consolas" w:hAnsi="Consolas" w:cs="Consolas"/>
                <w:color w:val="333333"/>
              </w:rPr>
              <w:t>map_cloud.points</w:t>
            </w:r>
            <w:proofErr w:type="spellEnd"/>
            <w:r>
              <w:rPr>
                <w:rFonts w:ascii="Consolas" w:eastAsia="Consolas" w:hAnsi="Consolas" w:cs="Consolas"/>
                <w:color w:val="333333"/>
              </w:rPr>
              <w:t xml:space="preserve"> =</w:t>
            </w:r>
          </w:p>
          <w:p w14:paraId="15D01EBF" w14:textId="77777777" w:rsidR="00B35264" w:rsidRDefault="00000000">
            <w:pPr>
              <w:spacing w:after="323" w:line="289" w:lineRule="auto"/>
              <w:ind w:left="1056" w:right="2197" w:hanging="1056"/>
            </w:pPr>
            <w:proofErr w:type="gramStart"/>
            <w:r>
              <w:rPr>
                <w:rFonts w:ascii="Consolas" w:eastAsia="Consolas" w:hAnsi="Consolas" w:cs="Consolas"/>
                <w:color w:val="333333"/>
              </w:rPr>
              <w:t>o3d.utility.Vector</w:t>
            </w:r>
            <w:proofErr w:type="gramEnd"/>
            <w:r>
              <w:rPr>
                <w:rFonts w:ascii="Consolas" w:eastAsia="Consolas" w:hAnsi="Consolas" w:cs="Consolas"/>
                <w:color w:val="333333"/>
              </w:rPr>
              <w:t>3dVector(</w:t>
            </w:r>
            <w:proofErr w:type="spellStart"/>
            <w:r>
              <w:rPr>
                <w:rFonts w:ascii="Consolas" w:eastAsia="Consolas" w:hAnsi="Consolas" w:cs="Consolas"/>
                <w:color w:val="333333"/>
              </w:rPr>
              <w:t>np.array</w:t>
            </w:r>
            <w:proofErr w:type="spellEnd"/>
            <w:r>
              <w:rPr>
                <w:rFonts w:ascii="Consolas" w:eastAsia="Consolas" w:hAnsi="Consolas" w:cs="Consolas"/>
                <w:color w:val="333333"/>
              </w:rPr>
              <w:t xml:space="preserve">(points)) </w:t>
            </w:r>
            <w:r>
              <w:rPr>
                <w:rFonts w:ascii="Consolas" w:eastAsia="Consolas" w:hAnsi="Consolas" w:cs="Consolas"/>
                <w:b/>
                <w:color w:val="333333"/>
              </w:rPr>
              <w:t xml:space="preserve">return </w:t>
            </w:r>
            <w:proofErr w:type="spellStart"/>
            <w:r>
              <w:rPr>
                <w:rFonts w:ascii="Consolas" w:eastAsia="Consolas" w:hAnsi="Consolas" w:cs="Consolas"/>
                <w:color w:val="333333"/>
              </w:rPr>
              <w:t>map_cloud</w:t>
            </w:r>
            <w:proofErr w:type="spellEnd"/>
          </w:p>
          <w:p w14:paraId="6C384A8B" w14:textId="77777777" w:rsidR="00B35264" w:rsidRDefault="00000000">
            <w:pPr>
              <w:spacing w:after="17" w:line="259" w:lineRule="auto"/>
              <w:ind w:left="0" w:firstLine="0"/>
            </w:pPr>
            <w:r>
              <w:rPr>
                <w:rFonts w:ascii="Consolas" w:eastAsia="Consolas" w:hAnsi="Consolas" w:cs="Consolas"/>
                <w:b/>
                <w:color w:val="333333"/>
              </w:rPr>
              <w:t xml:space="preserve">def </w:t>
            </w:r>
            <w:r>
              <w:rPr>
                <w:rFonts w:ascii="Consolas" w:eastAsia="Consolas" w:hAnsi="Consolas" w:cs="Consolas"/>
                <w:b/>
                <w:color w:val="990000"/>
              </w:rPr>
              <w:t>main</w:t>
            </w:r>
            <w:r>
              <w:rPr>
                <w:rFonts w:ascii="Consolas" w:eastAsia="Consolas" w:hAnsi="Consolas" w:cs="Consolas"/>
                <w:color w:val="333333"/>
              </w:rPr>
              <w:t>(</w:t>
            </w:r>
            <w:proofErr w:type="spellStart"/>
            <w:r>
              <w:rPr>
                <w:rFonts w:ascii="Consolas" w:eastAsia="Consolas" w:hAnsi="Consolas" w:cs="Consolas"/>
                <w:color w:val="333333"/>
              </w:rPr>
              <w:t>args</w:t>
            </w:r>
            <w:proofErr w:type="spellEnd"/>
            <w:r>
              <w:rPr>
                <w:rFonts w:ascii="Consolas" w:eastAsia="Consolas" w:hAnsi="Consolas" w:cs="Consolas"/>
                <w:color w:val="333333"/>
              </w:rPr>
              <w:t>=None):</w:t>
            </w:r>
          </w:p>
          <w:p w14:paraId="4690A970" w14:textId="77777777" w:rsidR="00B35264" w:rsidRDefault="00000000">
            <w:pPr>
              <w:spacing w:after="336" w:line="277" w:lineRule="auto"/>
              <w:ind w:left="528" w:right="4308" w:firstLine="0"/>
            </w:pPr>
            <w:proofErr w:type="spellStart"/>
            <w:proofErr w:type="gramStart"/>
            <w:r>
              <w:rPr>
                <w:rFonts w:ascii="Consolas" w:eastAsia="Consolas" w:hAnsi="Consolas" w:cs="Consolas"/>
                <w:color w:val="333333"/>
              </w:rPr>
              <w:t>rclpy.init</w:t>
            </w:r>
            <w:proofErr w:type="spellEnd"/>
            <w:proofErr w:type="gramEnd"/>
            <w:r>
              <w:rPr>
                <w:rFonts w:ascii="Consolas" w:eastAsia="Consolas" w:hAnsi="Consolas" w:cs="Consolas"/>
                <w:color w:val="333333"/>
              </w:rPr>
              <w:t>(</w:t>
            </w:r>
            <w:proofErr w:type="spellStart"/>
            <w:r>
              <w:rPr>
                <w:rFonts w:ascii="Consolas" w:eastAsia="Consolas" w:hAnsi="Consolas" w:cs="Consolas"/>
                <w:color w:val="333333"/>
              </w:rPr>
              <w:t>args</w:t>
            </w:r>
            <w:proofErr w:type="spellEnd"/>
            <w:r>
              <w:rPr>
                <w:rFonts w:ascii="Consolas" w:eastAsia="Consolas" w:hAnsi="Consolas" w:cs="Consolas"/>
                <w:color w:val="333333"/>
              </w:rPr>
              <w:t>=</w:t>
            </w:r>
            <w:proofErr w:type="spellStart"/>
            <w:r>
              <w:rPr>
                <w:rFonts w:ascii="Consolas" w:eastAsia="Consolas" w:hAnsi="Consolas" w:cs="Consolas"/>
                <w:color w:val="333333"/>
              </w:rPr>
              <w:t>args</w:t>
            </w:r>
            <w:proofErr w:type="spellEnd"/>
            <w:r>
              <w:rPr>
                <w:rFonts w:ascii="Consolas" w:eastAsia="Consolas" w:hAnsi="Consolas" w:cs="Consolas"/>
                <w:color w:val="333333"/>
              </w:rPr>
              <w:t xml:space="preserve">) </w:t>
            </w:r>
            <w:proofErr w:type="spellStart"/>
            <w:r>
              <w:rPr>
                <w:rFonts w:ascii="Consolas" w:eastAsia="Consolas" w:hAnsi="Consolas" w:cs="Consolas"/>
                <w:color w:val="333333"/>
              </w:rPr>
              <w:t>map_saver</w:t>
            </w:r>
            <w:proofErr w:type="spellEnd"/>
            <w:r>
              <w:rPr>
                <w:rFonts w:ascii="Consolas" w:eastAsia="Consolas" w:hAnsi="Consolas" w:cs="Consolas"/>
                <w:color w:val="333333"/>
              </w:rPr>
              <w:t xml:space="preserve"> = </w:t>
            </w:r>
            <w:proofErr w:type="spellStart"/>
            <w:r>
              <w:rPr>
                <w:rFonts w:ascii="Consolas" w:eastAsia="Consolas" w:hAnsi="Consolas" w:cs="Consolas"/>
                <w:color w:val="333333"/>
              </w:rPr>
              <w:t>MapSaver</w:t>
            </w:r>
            <w:proofErr w:type="spellEnd"/>
            <w:r>
              <w:rPr>
                <w:rFonts w:ascii="Consolas" w:eastAsia="Consolas" w:hAnsi="Consolas" w:cs="Consolas"/>
                <w:color w:val="333333"/>
              </w:rPr>
              <w:t xml:space="preserve">() </w:t>
            </w:r>
            <w:proofErr w:type="spellStart"/>
            <w:r>
              <w:rPr>
                <w:rFonts w:ascii="Consolas" w:eastAsia="Consolas" w:hAnsi="Consolas" w:cs="Consolas"/>
                <w:color w:val="333333"/>
              </w:rPr>
              <w:t>rclpy.spin</w:t>
            </w:r>
            <w:proofErr w:type="spellEnd"/>
            <w:r>
              <w:rPr>
                <w:rFonts w:ascii="Consolas" w:eastAsia="Consolas" w:hAnsi="Consolas" w:cs="Consolas"/>
                <w:color w:val="333333"/>
              </w:rPr>
              <w:t>(</w:t>
            </w:r>
            <w:proofErr w:type="spellStart"/>
            <w:r>
              <w:rPr>
                <w:rFonts w:ascii="Consolas" w:eastAsia="Consolas" w:hAnsi="Consolas" w:cs="Consolas"/>
                <w:color w:val="333333"/>
              </w:rPr>
              <w:t>map_saver</w:t>
            </w:r>
            <w:proofErr w:type="spellEnd"/>
            <w:r>
              <w:rPr>
                <w:rFonts w:ascii="Consolas" w:eastAsia="Consolas" w:hAnsi="Consolas" w:cs="Consolas"/>
                <w:color w:val="333333"/>
              </w:rPr>
              <w:t xml:space="preserve">) </w:t>
            </w:r>
            <w:proofErr w:type="spellStart"/>
            <w:r>
              <w:rPr>
                <w:rFonts w:ascii="Consolas" w:eastAsia="Consolas" w:hAnsi="Consolas" w:cs="Consolas"/>
                <w:color w:val="333333"/>
              </w:rPr>
              <w:t>map_saver.destroy_node</w:t>
            </w:r>
            <w:proofErr w:type="spellEnd"/>
            <w:r>
              <w:rPr>
                <w:rFonts w:ascii="Consolas" w:eastAsia="Consolas" w:hAnsi="Consolas" w:cs="Consolas"/>
                <w:color w:val="333333"/>
              </w:rPr>
              <w:t xml:space="preserve">() </w:t>
            </w:r>
            <w:proofErr w:type="spellStart"/>
            <w:r>
              <w:rPr>
                <w:rFonts w:ascii="Consolas" w:eastAsia="Consolas" w:hAnsi="Consolas" w:cs="Consolas"/>
                <w:color w:val="333333"/>
              </w:rPr>
              <w:t>rclpy.shutdown</w:t>
            </w:r>
            <w:proofErr w:type="spellEnd"/>
            <w:r>
              <w:rPr>
                <w:rFonts w:ascii="Consolas" w:eastAsia="Consolas" w:hAnsi="Consolas" w:cs="Consolas"/>
                <w:color w:val="333333"/>
              </w:rPr>
              <w:t>()</w:t>
            </w:r>
          </w:p>
          <w:p w14:paraId="36C0F9BE" w14:textId="77777777" w:rsidR="00B35264" w:rsidRDefault="00000000">
            <w:pPr>
              <w:spacing w:after="17" w:line="259" w:lineRule="auto"/>
              <w:ind w:left="0" w:firstLine="0"/>
            </w:pPr>
            <w:r>
              <w:rPr>
                <w:rFonts w:ascii="Consolas" w:eastAsia="Consolas" w:hAnsi="Consolas" w:cs="Consolas"/>
                <w:b/>
                <w:color w:val="333333"/>
              </w:rPr>
              <w:t xml:space="preserve">if </w:t>
            </w:r>
            <w:r>
              <w:rPr>
                <w:rFonts w:ascii="Consolas" w:eastAsia="Consolas" w:hAnsi="Consolas" w:cs="Consolas"/>
                <w:color w:val="333333"/>
              </w:rPr>
              <w:t xml:space="preserve">__name__ == </w:t>
            </w:r>
            <w:r>
              <w:rPr>
                <w:rFonts w:ascii="Consolas" w:eastAsia="Consolas" w:hAnsi="Consolas" w:cs="Consolas"/>
                <w:color w:val="DD1144"/>
              </w:rPr>
              <w:t>'__main__'</w:t>
            </w:r>
            <w:r>
              <w:rPr>
                <w:rFonts w:ascii="Consolas" w:eastAsia="Consolas" w:hAnsi="Consolas" w:cs="Consolas"/>
                <w:color w:val="333333"/>
              </w:rPr>
              <w:t>:</w:t>
            </w:r>
          </w:p>
          <w:p w14:paraId="2439AF83" w14:textId="77777777" w:rsidR="00B35264" w:rsidRDefault="00000000">
            <w:pPr>
              <w:spacing w:after="0" w:line="259" w:lineRule="auto"/>
              <w:ind w:left="528" w:firstLine="0"/>
            </w:pPr>
            <w:proofErr w:type="gramStart"/>
            <w:r>
              <w:rPr>
                <w:rFonts w:ascii="Consolas" w:eastAsia="Consolas" w:hAnsi="Consolas" w:cs="Consolas"/>
                <w:color w:val="333333"/>
              </w:rPr>
              <w:t>main(</w:t>
            </w:r>
            <w:proofErr w:type="gramEnd"/>
            <w:r>
              <w:rPr>
                <w:rFonts w:ascii="Consolas" w:eastAsia="Consolas" w:hAnsi="Consolas" w:cs="Consolas"/>
                <w:color w:val="333333"/>
              </w:rPr>
              <w:t>)</w:t>
            </w:r>
          </w:p>
        </w:tc>
      </w:tr>
    </w:tbl>
    <w:p w14:paraId="5F3F33ED" w14:textId="77777777" w:rsidR="00B35264" w:rsidRDefault="00000000">
      <w:pPr>
        <w:pStyle w:val="Heading2"/>
        <w:spacing w:after="0"/>
        <w:ind w:left="-5"/>
      </w:pPr>
      <w:bookmarkStart w:id="37" w:name="_Toc49182"/>
      <w:r>
        <w:lastRenderedPageBreak/>
        <w:t xml:space="preserve">E. Overall Modified Hardware Diagram for </w:t>
      </w:r>
      <w:proofErr w:type="spellStart"/>
      <w:r>
        <w:t>Livox</w:t>
      </w:r>
      <w:proofErr w:type="spellEnd"/>
      <w:r>
        <w:t xml:space="preserve"> Mid360</w:t>
      </w:r>
      <w:bookmarkEnd w:id="37"/>
    </w:p>
    <w:p w14:paraId="16B7F905" w14:textId="77777777" w:rsidR="00B35264" w:rsidRDefault="00000000">
      <w:pPr>
        <w:spacing w:after="239" w:line="259" w:lineRule="auto"/>
        <w:ind w:left="30" w:right="-161" w:firstLine="0"/>
      </w:pPr>
      <w:r>
        <w:rPr>
          <w:noProof/>
        </w:rPr>
        <w:drawing>
          <wp:inline distT="0" distB="0" distL="0" distR="0" wp14:anchorId="6A965D80" wp14:editId="258DDF5B">
            <wp:extent cx="5812536" cy="3176016"/>
            <wp:effectExtent l="0" t="0" r="0" b="0"/>
            <wp:docPr id="48142" name="Picture 48142"/>
            <wp:cNvGraphicFramePr/>
            <a:graphic xmlns:a="http://schemas.openxmlformats.org/drawingml/2006/main">
              <a:graphicData uri="http://schemas.openxmlformats.org/drawingml/2006/picture">
                <pic:pic xmlns:pic="http://schemas.openxmlformats.org/drawingml/2006/picture">
                  <pic:nvPicPr>
                    <pic:cNvPr id="48142" name="Picture 48142"/>
                    <pic:cNvPicPr/>
                  </pic:nvPicPr>
                  <pic:blipFill>
                    <a:blip r:embed="rId80"/>
                    <a:stretch>
                      <a:fillRect/>
                    </a:stretch>
                  </pic:blipFill>
                  <pic:spPr>
                    <a:xfrm>
                      <a:off x="0" y="0"/>
                      <a:ext cx="5812536" cy="3176016"/>
                    </a:xfrm>
                    <a:prstGeom prst="rect">
                      <a:avLst/>
                    </a:prstGeom>
                  </pic:spPr>
                </pic:pic>
              </a:graphicData>
            </a:graphic>
          </wp:inline>
        </w:drawing>
      </w:r>
    </w:p>
    <w:p w14:paraId="2AD8FA34" w14:textId="77777777" w:rsidR="00B35264" w:rsidRDefault="00000000">
      <w:pPr>
        <w:spacing w:after="0" w:line="259" w:lineRule="auto"/>
        <w:ind w:left="0" w:right="892" w:firstLine="0"/>
        <w:jc w:val="right"/>
        <w:rPr>
          <w:b/>
          <w:u w:val="single" w:color="000000"/>
        </w:rPr>
      </w:pPr>
      <w:r>
        <w:rPr>
          <w:b/>
          <w:u w:val="single" w:color="000000"/>
        </w:rPr>
        <w:t xml:space="preserve">Figure 20: Overall Modified Hardware Diagram for </w:t>
      </w:r>
      <w:proofErr w:type="spellStart"/>
      <w:r>
        <w:rPr>
          <w:b/>
          <w:u w:val="single" w:color="000000"/>
        </w:rPr>
        <w:t>Livox</w:t>
      </w:r>
      <w:proofErr w:type="spellEnd"/>
      <w:r>
        <w:rPr>
          <w:b/>
          <w:u w:val="single" w:color="000000"/>
        </w:rPr>
        <w:t xml:space="preserve"> Mid360</w:t>
      </w:r>
    </w:p>
    <w:p w14:paraId="385BE2C4" w14:textId="77777777" w:rsidR="00575577" w:rsidRDefault="00575577">
      <w:pPr>
        <w:spacing w:after="0" w:line="259" w:lineRule="auto"/>
        <w:ind w:left="0" w:right="892" w:firstLine="0"/>
        <w:jc w:val="right"/>
        <w:rPr>
          <w:b/>
          <w:u w:val="single" w:color="000000"/>
        </w:rPr>
      </w:pPr>
    </w:p>
    <w:p w14:paraId="71D0FF0E" w14:textId="77777777" w:rsidR="00575577" w:rsidRDefault="00575577">
      <w:pPr>
        <w:spacing w:after="0" w:line="259" w:lineRule="auto"/>
        <w:ind w:left="0" w:right="892" w:firstLine="0"/>
        <w:jc w:val="right"/>
        <w:rPr>
          <w:b/>
          <w:u w:val="single" w:color="000000"/>
        </w:rPr>
      </w:pPr>
    </w:p>
    <w:p w14:paraId="28CBC164" w14:textId="77777777" w:rsidR="00575577" w:rsidRDefault="00575577" w:rsidP="00575577">
      <w:pPr>
        <w:pStyle w:val="TOC3"/>
        <w:tabs>
          <w:tab w:val="right" w:pos="9019"/>
        </w:tabs>
      </w:pPr>
      <w:hyperlink w:anchor="_Toc49166">
        <w:r>
          <w:rPr>
            <w:rFonts w:ascii="Arial" w:eastAsia="Arial" w:hAnsi="Arial" w:cs="Arial"/>
            <w:sz w:val="24"/>
          </w:rPr>
          <w:t>3.1 Load Tests (Load regulation under step loads) and extended runtimes</w:t>
        </w:r>
        <w:r>
          <w:tab/>
        </w:r>
        <w:r>
          <w:fldChar w:fldCharType="begin"/>
        </w:r>
        <w:r>
          <w:instrText>PAGEREF _Toc49166 \h</w:instrText>
        </w:r>
        <w:r>
          <w:fldChar w:fldCharType="separate"/>
        </w:r>
        <w:r>
          <w:rPr>
            <w:rFonts w:ascii="Arial" w:eastAsia="Arial" w:hAnsi="Arial" w:cs="Arial"/>
            <w:sz w:val="24"/>
          </w:rPr>
          <w:t>17</w:t>
        </w:r>
        <w:r>
          <w:fldChar w:fldCharType="end"/>
        </w:r>
      </w:hyperlink>
    </w:p>
    <w:p w14:paraId="756F51DB" w14:textId="77777777" w:rsidR="00A01CE1" w:rsidRDefault="00A01CE1" w:rsidP="00A01CE1">
      <w:pPr>
        <w:pStyle w:val="TOC3"/>
        <w:tabs>
          <w:tab w:val="right" w:pos="9019"/>
        </w:tabs>
      </w:pPr>
      <w:hyperlink w:anchor="_Toc49174">
        <w:r>
          <w:rPr>
            <w:rFonts w:ascii="Arial" w:eastAsia="Arial" w:hAnsi="Arial" w:cs="Arial"/>
            <w:sz w:val="24"/>
          </w:rPr>
          <w:t>5.1 Optimizing Layout to reduce noise</w:t>
        </w:r>
        <w:r>
          <w:tab/>
        </w:r>
        <w:r>
          <w:fldChar w:fldCharType="begin"/>
        </w:r>
        <w:r>
          <w:instrText>PAGEREF _Toc49174 \h</w:instrText>
        </w:r>
        <w:r>
          <w:fldChar w:fldCharType="separate"/>
        </w:r>
        <w:r>
          <w:rPr>
            <w:rFonts w:ascii="Arial" w:eastAsia="Arial" w:hAnsi="Arial" w:cs="Arial"/>
            <w:sz w:val="24"/>
          </w:rPr>
          <w:t>25</w:t>
        </w:r>
        <w:r>
          <w:fldChar w:fldCharType="end"/>
        </w:r>
      </w:hyperlink>
    </w:p>
    <w:p w14:paraId="4AA42390" w14:textId="77777777" w:rsidR="00A01CE1" w:rsidRDefault="00A01CE1" w:rsidP="00A01CE1">
      <w:pPr>
        <w:pStyle w:val="TOC3"/>
        <w:tabs>
          <w:tab w:val="right" w:pos="9019"/>
        </w:tabs>
      </w:pPr>
      <w:hyperlink w:anchor="_Toc49175">
        <w:r>
          <w:rPr>
            <w:rFonts w:ascii="Arial" w:eastAsia="Arial" w:hAnsi="Arial" w:cs="Arial"/>
            <w:sz w:val="24"/>
          </w:rPr>
          <w:t>5.2 Development of housekeeping add-on board allowing digital program</w:t>
        </w:r>
        <w:r>
          <w:tab/>
        </w:r>
        <w:r>
          <w:fldChar w:fldCharType="begin"/>
        </w:r>
        <w:r>
          <w:instrText>PAGEREF _Toc49175 \h</w:instrText>
        </w:r>
        <w:r>
          <w:fldChar w:fldCharType="separate"/>
        </w:r>
        <w:r>
          <w:rPr>
            <w:rFonts w:ascii="Arial" w:eastAsia="Arial" w:hAnsi="Arial" w:cs="Arial"/>
            <w:sz w:val="24"/>
          </w:rPr>
          <w:t>25</w:t>
        </w:r>
        <w:r>
          <w:fldChar w:fldCharType="end"/>
        </w:r>
      </w:hyperlink>
    </w:p>
    <w:p w14:paraId="13AE825C" w14:textId="77777777" w:rsidR="00575577" w:rsidRDefault="00575577">
      <w:pPr>
        <w:spacing w:after="0" w:line="259" w:lineRule="auto"/>
        <w:ind w:left="0" w:right="892" w:firstLine="0"/>
        <w:jc w:val="right"/>
      </w:pPr>
    </w:p>
    <w:sectPr w:rsidR="00575577">
      <w:footerReference w:type="even" r:id="rId81"/>
      <w:footerReference w:type="default" r:id="rId82"/>
      <w:footerReference w:type="first" r:id="rId83"/>
      <w:pgSz w:w="11920" w:h="16840"/>
      <w:pgMar w:top="1440" w:right="1461" w:bottom="1444"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4049D" w14:textId="77777777" w:rsidR="00CF0C49" w:rsidRDefault="00CF0C49">
      <w:pPr>
        <w:spacing w:after="0" w:line="240" w:lineRule="auto"/>
      </w:pPr>
      <w:r>
        <w:separator/>
      </w:r>
    </w:p>
  </w:endnote>
  <w:endnote w:type="continuationSeparator" w:id="0">
    <w:p w14:paraId="7C5B5FBF" w14:textId="77777777" w:rsidR="00CF0C49" w:rsidRDefault="00CF0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29847" w14:textId="77777777" w:rsidR="00B35264" w:rsidRDefault="00000000">
    <w:pPr>
      <w:spacing w:after="0" w:line="259" w:lineRule="auto"/>
      <w:ind w:left="0" w:right="-7" w:firstLine="0"/>
      <w:jc w:val="right"/>
    </w:pPr>
    <w:r>
      <w:fldChar w:fldCharType="begin"/>
    </w:r>
    <w:r>
      <w:instrText xml:space="preserve"> PAGE   \* MERGEFORMAT </w:instrText>
    </w:r>
    <w:r>
      <w:fldChar w:fldCharType="separate"/>
    </w:r>
    <w:r>
      <w:rPr>
        <w:sz w:val="22"/>
      </w:rPr>
      <w:t>2</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A293" w14:textId="77777777" w:rsidR="00B35264" w:rsidRDefault="00000000">
    <w:pPr>
      <w:spacing w:after="0" w:line="259" w:lineRule="auto"/>
      <w:ind w:left="0" w:right="-7" w:firstLine="0"/>
      <w:jc w:val="right"/>
    </w:pPr>
    <w:r>
      <w:fldChar w:fldCharType="begin"/>
    </w:r>
    <w:r>
      <w:instrText xml:space="preserve"> PAGE   \* MERGEFORMAT </w:instrText>
    </w:r>
    <w:r>
      <w:fldChar w:fldCharType="separate"/>
    </w:r>
    <w:r>
      <w:rPr>
        <w:sz w:val="22"/>
      </w:rPr>
      <w:t>2</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69A5" w14:textId="77777777" w:rsidR="00B35264" w:rsidRDefault="00B3526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7EFF7" w14:textId="77777777" w:rsidR="00CF0C49" w:rsidRDefault="00CF0C49">
      <w:pPr>
        <w:spacing w:after="0" w:line="240" w:lineRule="auto"/>
      </w:pPr>
      <w:r>
        <w:separator/>
      </w:r>
    </w:p>
  </w:footnote>
  <w:footnote w:type="continuationSeparator" w:id="0">
    <w:p w14:paraId="47C3EFB4" w14:textId="77777777" w:rsidR="00CF0C49" w:rsidRDefault="00CF0C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736"/>
    <w:multiLevelType w:val="hybridMultilevel"/>
    <w:tmpl w:val="9C804144"/>
    <w:lvl w:ilvl="0" w:tplc="2CECB35A">
      <w:start w:val="1"/>
      <w:numFmt w:val="decimal"/>
      <w:lvlText w:val="%1."/>
      <w:lvlJc w:val="left"/>
      <w:pPr>
        <w:ind w:left="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D4CC6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B4A61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9C607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92C5A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CA5FB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46C2F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40B93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B2731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941415"/>
    <w:multiLevelType w:val="hybridMultilevel"/>
    <w:tmpl w:val="C94874EE"/>
    <w:lvl w:ilvl="0" w:tplc="DAFCAE3C">
      <w:start w:val="1"/>
      <w:numFmt w:val="decimal"/>
      <w:lvlText w:val="%1."/>
      <w:lvlJc w:val="left"/>
      <w:pPr>
        <w:ind w:left="345" w:hanging="360"/>
      </w:pPr>
      <w:rPr>
        <w:rFonts w:hint="default"/>
      </w:rPr>
    </w:lvl>
    <w:lvl w:ilvl="1" w:tplc="48090019" w:tentative="1">
      <w:start w:val="1"/>
      <w:numFmt w:val="lowerLetter"/>
      <w:lvlText w:val="%2."/>
      <w:lvlJc w:val="left"/>
      <w:pPr>
        <w:ind w:left="1065" w:hanging="360"/>
      </w:pPr>
    </w:lvl>
    <w:lvl w:ilvl="2" w:tplc="4809001B" w:tentative="1">
      <w:start w:val="1"/>
      <w:numFmt w:val="lowerRoman"/>
      <w:lvlText w:val="%3."/>
      <w:lvlJc w:val="right"/>
      <w:pPr>
        <w:ind w:left="1785" w:hanging="180"/>
      </w:pPr>
    </w:lvl>
    <w:lvl w:ilvl="3" w:tplc="4809000F" w:tentative="1">
      <w:start w:val="1"/>
      <w:numFmt w:val="decimal"/>
      <w:lvlText w:val="%4."/>
      <w:lvlJc w:val="left"/>
      <w:pPr>
        <w:ind w:left="2505" w:hanging="360"/>
      </w:pPr>
    </w:lvl>
    <w:lvl w:ilvl="4" w:tplc="48090019" w:tentative="1">
      <w:start w:val="1"/>
      <w:numFmt w:val="lowerLetter"/>
      <w:lvlText w:val="%5."/>
      <w:lvlJc w:val="left"/>
      <w:pPr>
        <w:ind w:left="3225" w:hanging="360"/>
      </w:pPr>
    </w:lvl>
    <w:lvl w:ilvl="5" w:tplc="4809001B" w:tentative="1">
      <w:start w:val="1"/>
      <w:numFmt w:val="lowerRoman"/>
      <w:lvlText w:val="%6."/>
      <w:lvlJc w:val="right"/>
      <w:pPr>
        <w:ind w:left="3945" w:hanging="180"/>
      </w:pPr>
    </w:lvl>
    <w:lvl w:ilvl="6" w:tplc="4809000F" w:tentative="1">
      <w:start w:val="1"/>
      <w:numFmt w:val="decimal"/>
      <w:lvlText w:val="%7."/>
      <w:lvlJc w:val="left"/>
      <w:pPr>
        <w:ind w:left="4665" w:hanging="360"/>
      </w:pPr>
    </w:lvl>
    <w:lvl w:ilvl="7" w:tplc="48090019" w:tentative="1">
      <w:start w:val="1"/>
      <w:numFmt w:val="lowerLetter"/>
      <w:lvlText w:val="%8."/>
      <w:lvlJc w:val="left"/>
      <w:pPr>
        <w:ind w:left="5385" w:hanging="360"/>
      </w:pPr>
    </w:lvl>
    <w:lvl w:ilvl="8" w:tplc="4809001B" w:tentative="1">
      <w:start w:val="1"/>
      <w:numFmt w:val="lowerRoman"/>
      <w:lvlText w:val="%9."/>
      <w:lvlJc w:val="right"/>
      <w:pPr>
        <w:ind w:left="6105" w:hanging="180"/>
      </w:pPr>
    </w:lvl>
  </w:abstractNum>
  <w:abstractNum w:abstractNumId="2" w15:restartNumberingAfterBreak="0">
    <w:nsid w:val="11E07359"/>
    <w:multiLevelType w:val="hybridMultilevel"/>
    <w:tmpl w:val="EE143870"/>
    <w:lvl w:ilvl="0" w:tplc="97F4094A">
      <w:start w:val="1"/>
      <w:numFmt w:val="decimal"/>
      <w:lvlText w:val="%1."/>
      <w:lvlJc w:val="left"/>
      <w:pPr>
        <w:ind w:left="2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C046590">
      <w:start w:val="1"/>
      <w:numFmt w:val="decimal"/>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5E3B12">
      <w:numFmt w:val="taiwaneseCounting"/>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002716">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9695E0">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D6C49E">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D40848">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688FBE">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FC3E7A">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130E34"/>
    <w:multiLevelType w:val="hybridMultilevel"/>
    <w:tmpl w:val="7BE213B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51E61D6"/>
    <w:multiLevelType w:val="hybridMultilevel"/>
    <w:tmpl w:val="4052FFAE"/>
    <w:lvl w:ilvl="0" w:tplc="614E51C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7C5B20">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08692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A852A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9E01F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C0B5C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C0D84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C2568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C8871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579455B"/>
    <w:multiLevelType w:val="hybridMultilevel"/>
    <w:tmpl w:val="2FECD500"/>
    <w:lvl w:ilvl="0" w:tplc="371A62F0">
      <w:start w:val="1"/>
      <w:numFmt w:val="decimal"/>
      <w:lvlText w:val="%1."/>
      <w:lvlJc w:val="left"/>
      <w:pPr>
        <w:ind w:left="345" w:hanging="360"/>
      </w:pPr>
      <w:rPr>
        <w:rFonts w:hint="default"/>
      </w:rPr>
    </w:lvl>
    <w:lvl w:ilvl="1" w:tplc="48090019" w:tentative="1">
      <w:start w:val="1"/>
      <w:numFmt w:val="lowerLetter"/>
      <w:lvlText w:val="%2."/>
      <w:lvlJc w:val="left"/>
      <w:pPr>
        <w:ind w:left="1065" w:hanging="360"/>
      </w:pPr>
    </w:lvl>
    <w:lvl w:ilvl="2" w:tplc="4809001B" w:tentative="1">
      <w:start w:val="1"/>
      <w:numFmt w:val="lowerRoman"/>
      <w:lvlText w:val="%3."/>
      <w:lvlJc w:val="right"/>
      <w:pPr>
        <w:ind w:left="1785" w:hanging="180"/>
      </w:pPr>
    </w:lvl>
    <w:lvl w:ilvl="3" w:tplc="4809000F" w:tentative="1">
      <w:start w:val="1"/>
      <w:numFmt w:val="decimal"/>
      <w:lvlText w:val="%4."/>
      <w:lvlJc w:val="left"/>
      <w:pPr>
        <w:ind w:left="2505" w:hanging="360"/>
      </w:pPr>
    </w:lvl>
    <w:lvl w:ilvl="4" w:tplc="48090019" w:tentative="1">
      <w:start w:val="1"/>
      <w:numFmt w:val="lowerLetter"/>
      <w:lvlText w:val="%5."/>
      <w:lvlJc w:val="left"/>
      <w:pPr>
        <w:ind w:left="3225" w:hanging="360"/>
      </w:pPr>
    </w:lvl>
    <w:lvl w:ilvl="5" w:tplc="4809001B" w:tentative="1">
      <w:start w:val="1"/>
      <w:numFmt w:val="lowerRoman"/>
      <w:lvlText w:val="%6."/>
      <w:lvlJc w:val="right"/>
      <w:pPr>
        <w:ind w:left="3945" w:hanging="180"/>
      </w:pPr>
    </w:lvl>
    <w:lvl w:ilvl="6" w:tplc="4809000F" w:tentative="1">
      <w:start w:val="1"/>
      <w:numFmt w:val="decimal"/>
      <w:lvlText w:val="%7."/>
      <w:lvlJc w:val="left"/>
      <w:pPr>
        <w:ind w:left="4665" w:hanging="360"/>
      </w:pPr>
    </w:lvl>
    <w:lvl w:ilvl="7" w:tplc="48090019" w:tentative="1">
      <w:start w:val="1"/>
      <w:numFmt w:val="lowerLetter"/>
      <w:lvlText w:val="%8."/>
      <w:lvlJc w:val="left"/>
      <w:pPr>
        <w:ind w:left="5385" w:hanging="360"/>
      </w:pPr>
    </w:lvl>
    <w:lvl w:ilvl="8" w:tplc="4809001B" w:tentative="1">
      <w:start w:val="1"/>
      <w:numFmt w:val="lowerRoman"/>
      <w:lvlText w:val="%9."/>
      <w:lvlJc w:val="right"/>
      <w:pPr>
        <w:ind w:left="6105" w:hanging="180"/>
      </w:pPr>
    </w:lvl>
  </w:abstractNum>
  <w:abstractNum w:abstractNumId="6" w15:restartNumberingAfterBreak="0">
    <w:nsid w:val="71C279EC"/>
    <w:multiLevelType w:val="hybridMultilevel"/>
    <w:tmpl w:val="623AE36A"/>
    <w:lvl w:ilvl="0" w:tplc="E7A8D3B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92CB94">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F604C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C8048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9A062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02014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C32A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D4B92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4888F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5225D19"/>
    <w:multiLevelType w:val="hybridMultilevel"/>
    <w:tmpl w:val="0F28CF7C"/>
    <w:lvl w:ilvl="0" w:tplc="6A84D21C">
      <w:start w:val="1"/>
      <w:numFmt w:val="bullet"/>
      <w:lvlText w:val="-"/>
      <w:lvlJc w:val="left"/>
      <w:pPr>
        <w:ind w:left="345" w:hanging="360"/>
      </w:pPr>
      <w:rPr>
        <w:rFonts w:ascii="Arial" w:eastAsia="Arial" w:hAnsi="Arial" w:cs="Arial" w:hint="default"/>
      </w:rPr>
    </w:lvl>
    <w:lvl w:ilvl="1" w:tplc="48090003" w:tentative="1">
      <w:start w:val="1"/>
      <w:numFmt w:val="bullet"/>
      <w:lvlText w:val="o"/>
      <w:lvlJc w:val="left"/>
      <w:pPr>
        <w:ind w:left="1065" w:hanging="360"/>
      </w:pPr>
      <w:rPr>
        <w:rFonts w:ascii="Courier New" w:hAnsi="Courier New" w:cs="Courier New" w:hint="default"/>
      </w:rPr>
    </w:lvl>
    <w:lvl w:ilvl="2" w:tplc="48090005" w:tentative="1">
      <w:start w:val="1"/>
      <w:numFmt w:val="bullet"/>
      <w:lvlText w:val=""/>
      <w:lvlJc w:val="left"/>
      <w:pPr>
        <w:ind w:left="1785" w:hanging="360"/>
      </w:pPr>
      <w:rPr>
        <w:rFonts w:ascii="Wingdings" w:hAnsi="Wingdings" w:hint="default"/>
      </w:rPr>
    </w:lvl>
    <w:lvl w:ilvl="3" w:tplc="48090001" w:tentative="1">
      <w:start w:val="1"/>
      <w:numFmt w:val="bullet"/>
      <w:lvlText w:val=""/>
      <w:lvlJc w:val="left"/>
      <w:pPr>
        <w:ind w:left="2505" w:hanging="360"/>
      </w:pPr>
      <w:rPr>
        <w:rFonts w:ascii="Symbol" w:hAnsi="Symbol" w:hint="default"/>
      </w:rPr>
    </w:lvl>
    <w:lvl w:ilvl="4" w:tplc="48090003" w:tentative="1">
      <w:start w:val="1"/>
      <w:numFmt w:val="bullet"/>
      <w:lvlText w:val="o"/>
      <w:lvlJc w:val="left"/>
      <w:pPr>
        <w:ind w:left="3225" w:hanging="360"/>
      </w:pPr>
      <w:rPr>
        <w:rFonts w:ascii="Courier New" w:hAnsi="Courier New" w:cs="Courier New" w:hint="default"/>
      </w:rPr>
    </w:lvl>
    <w:lvl w:ilvl="5" w:tplc="48090005" w:tentative="1">
      <w:start w:val="1"/>
      <w:numFmt w:val="bullet"/>
      <w:lvlText w:val=""/>
      <w:lvlJc w:val="left"/>
      <w:pPr>
        <w:ind w:left="3945" w:hanging="360"/>
      </w:pPr>
      <w:rPr>
        <w:rFonts w:ascii="Wingdings" w:hAnsi="Wingdings" w:hint="default"/>
      </w:rPr>
    </w:lvl>
    <w:lvl w:ilvl="6" w:tplc="48090001" w:tentative="1">
      <w:start w:val="1"/>
      <w:numFmt w:val="bullet"/>
      <w:lvlText w:val=""/>
      <w:lvlJc w:val="left"/>
      <w:pPr>
        <w:ind w:left="4665" w:hanging="360"/>
      </w:pPr>
      <w:rPr>
        <w:rFonts w:ascii="Symbol" w:hAnsi="Symbol" w:hint="default"/>
      </w:rPr>
    </w:lvl>
    <w:lvl w:ilvl="7" w:tplc="48090003" w:tentative="1">
      <w:start w:val="1"/>
      <w:numFmt w:val="bullet"/>
      <w:lvlText w:val="o"/>
      <w:lvlJc w:val="left"/>
      <w:pPr>
        <w:ind w:left="5385" w:hanging="360"/>
      </w:pPr>
      <w:rPr>
        <w:rFonts w:ascii="Courier New" w:hAnsi="Courier New" w:cs="Courier New" w:hint="default"/>
      </w:rPr>
    </w:lvl>
    <w:lvl w:ilvl="8" w:tplc="48090005" w:tentative="1">
      <w:start w:val="1"/>
      <w:numFmt w:val="bullet"/>
      <w:lvlText w:val=""/>
      <w:lvlJc w:val="left"/>
      <w:pPr>
        <w:ind w:left="6105" w:hanging="360"/>
      </w:pPr>
      <w:rPr>
        <w:rFonts w:ascii="Wingdings" w:hAnsi="Wingdings" w:hint="default"/>
      </w:rPr>
    </w:lvl>
  </w:abstractNum>
  <w:abstractNum w:abstractNumId="8" w15:restartNumberingAfterBreak="0">
    <w:nsid w:val="7EE317AE"/>
    <w:multiLevelType w:val="hybridMultilevel"/>
    <w:tmpl w:val="46687A92"/>
    <w:lvl w:ilvl="0" w:tplc="C2060AA8">
      <w:start w:val="1"/>
      <w:numFmt w:val="decimal"/>
      <w:lvlText w:val="%1."/>
      <w:lvlJc w:val="left"/>
      <w:pPr>
        <w:ind w:left="717" w:hanging="710"/>
      </w:pPr>
      <w:rPr>
        <w:rFonts w:hint="default"/>
      </w:rPr>
    </w:lvl>
    <w:lvl w:ilvl="1" w:tplc="48090019" w:tentative="1">
      <w:start w:val="1"/>
      <w:numFmt w:val="lowerLetter"/>
      <w:lvlText w:val="%2."/>
      <w:lvlJc w:val="left"/>
      <w:pPr>
        <w:ind w:left="1087" w:hanging="360"/>
      </w:pPr>
    </w:lvl>
    <w:lvl w:ilvl="2" w:tplc="4809001B" w:tentative="1">
      <w:start w:val="1"/>
      <w:numFmt w:val="lowerRoman"/>
      <w:lvlText w:val="%3."/>
      <w:lvlJc w:val="right"/>
      <w:pPr>
        <w:ind w:left="1807" w:hanging="180"/>
      </w:pPr>
    </w:lvl>
    <w:lvl w:ilvl="3" w:tplc="4809000F" w:tentative="1">
      <w:start w:val="1"/>
      <w:numFmt w:val="decimal"/>
      <w:lvlText w:val="%4."/>
      <w:lvlJc w:val="left"/>
      <w:pPr>
        <w:ind w:left="2527" w:hanging="360"/>
      </w:pPr>
    </w:lvl>
    <w:lvl w:ilvl="4" w:tplc="48090019" w:tentative="1">
      <w:start w:val="1"/>
      <w:numFmt w:val="lowerLetter"/>
      <w:lvlText w:val="%5."/>
      <w:lvlJc w:val="left"/>
      <w:pPr>
        <w:ind w:left="3247" w:hanging="360"/>
      </w:pPr>
    </w:lvl>
    <w:lvl w:ilvl="5" w:tplc="4809001B" w:tentative="1">
      <w:start w:val="1"/>
      <w:numFmt w:val="lowerRoman"/>
      <w:lvlText w:val="%6."/>
      <w:lvlJc w:val="right"/>
      <w:pPr>
        <w:ind w:left="3967" w:hanging="180"/>
      </w:pPr>
    </w:lvl>
    <w:lvl w:ilvl="6" w:tplc="4809000F" w:tentative="1">
      <w:start w:val="1"/>
      <w:numFmt w:val="decimal"/>
      <w:lvlText w:val="%7."/>
      <w:lvlJc w:val="left"/>
      <w:pPr>
        <w:ind w:left="4687" w:hanging="360"/>
      </w:pPr>
    </w:lvl>
    <w:lvl w:ilvl="7" w:tplc="48090019" w:tentative="1">
      <w:start w:val="1"/>
      <w:numFmt w:val="lowerLetter"/>
      <w:lvlText w:val="%8."/>
      <w:lvlJc w:val="left"/>
      <w:pPr>
        <w:ind w:left="5407" w:hanging="360"/>
      </w:pPr>
    </w:lvl>
    <w:lvl w:ilvl="8" w:tplc="4809001B" w:tentative="1">
      <w:start w:val="1"/>
      <w:numFmt w:val="lowerRoman"/>
      <w:lvlText w:val="%9."/>
      <w:lvlJc w:val="right"/>
      <w:pPr>
        <w:ind w:left="6127" w:hanging="180"/>
      </w:pPr>
    </w:lvl>
  </w:abstractNum>
  <w:num w:numId="1" w16cid:durableId="1249509756">
    <w:abstractNumId w:val="2"/>
  </w:num>
  <w:num w:numId="2" w16cid:durableId="285165985">
    <w:abstractNumId w:val="4"/>
  </w:num>
  <w:num w:numId="3" w16cid:durableId="661665396">
    <w:abstractNumId w:val="6"/>
  </w:num>
  <w:num w:numId="4" w16cid:durableId="412554250">
    <w:abstractNumId w:val="0"/>
  </w:num>
  <w:num w:numId="5" w16cid:durableId="1457872378">
    <w:abstractNumId w:val="5"/>
  </w:num>
  <w:num w:numId="6" w16cid:durableId="1287077532">
    <w:abstractNumId w:val="7"/>
  </w:num>
  <w:num w:numId="7" w16cid:durableId="415058016">
    <w:abstractNumId w:val="3"/>
  </w:num>
  <w:num w:numId="8" w16cid:durableId="1825513983">
    <w:abstractNumId w:val="8"/>
  </w:num>
  <w:num w:numId="9" w16cid:durableId="829449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264"/>
    <w:rsid w:val="000E13DD"/>
    <w:rsid w:val="00126815"/>
    <w:rsid w:val="00186CA9"/>
    <w:rsid w:val="00204ED8"/>
    <w:rsid w:val="00280FBB"/>
    <w:rsid w:val="002F52EC"/>
    <w:rsid w:val="003D39DA"/>
    <w:rsid w:val="00542AA1"/>
    <w:rsid w:val="005459C4"/>
    <w:rsid w:val="00575577"/>
    <w:rsid w:val="00607442"/>
    <w:rsid w:val="00612BBF"/>
    <w:rsid w:val="00621AC8"/>
    <w:rsid w:val="00637978"/>
    <w:rsid w:val="006955AB"/>
    <w:rsid w:val="009445DB"/>
    <w:rsid w:val="00983019"/>
    <w:rsid w:val="00A01CE1"/>
    <w:rsid w:val="00A7030D"/>
    <w:rsid w:val="00A84595"/>
    <w:rsid w:val="00AB449F"/>
    <w:rsid w:val="00AB5D87"/>
    <w:rsid w:val="00AC4CF5"/>
    <w:rsid w:val="00B03850"/>
    <w:rsid w:val="00B35264"/>
    <w:rsid w:val="00BB2A48"/>
    <w:rsid w:val="00C23409"/>
    <w:rsid w:val="00CB405F"/>
    <w:rsid w:val="00CF0C49"/>
    <w:rsid w:val="00E31E08"/>
    <w:rsid w:val="00E660FC"/>
    <w:rsid w:val="00E9718B"/>
    <w:rsid w:val="00EB211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BA073"/>
  <w15:docId w15:val="{B3F08DC2-93D8-40AD-B051-F69B152A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409"/>
    <w:pPr>
      <w:spacing w:after="147" w:line="376" w:lineRule="auto"/>
      <w:ind w:left="17" w:hanging="10"/>
    </w:pPr>
    <w:rPr>
      <w:rFonts w:ascii="Arial" w:eastAsia="Arial" w:hAnsi="Arial" w:cs="Arial"/>
      <w:color w:val="000000"/>
    </w:rPr>
  </w:style>
  <w:style w:type="paragraph" w:styleId="Heading1">
    <w:name w:val="heading 1"/>
    <w:next w:val="Normal"/>
    <w:link w:val="Heading1Char"/>
    <w:uiPriority w:val="9"/>
    <w:qFormat/>
    <w:pPr>
      <w:keepNext/>
      <w:keepLines/>
      <w:spacing w:after="168"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76"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176" w:line="259" w:lineRule="auto"/>
      <w:ind w:left="1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137" w:line="265" w:lineRule="auto"/>
      <w:ind w:left="103" w:hanging="10"/>
      <w:outlineLvl w:val="3"/>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6"/>
    </w:rPr>
  </w:style>
  <w:style w:type="character" w:customStyle="1" w:styleId="Heading4Char">
    <w:name w:val="Heading 4 Char"/>
    <w:link w:val="Heading4"/>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6"/>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paragraph" w:styleId="TOC4">
    <w:name w:val="toc 4"/>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B5D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1351">
      <w:bodyDiv w:val="1"/>
      <w:marLeft w:val="0"/>
      <w:marRight w:val="0"/>
      <w:marTop w:val="0"/>
      <w:marBottom w:val="0"/>
      <w:divBdr>
        <w:top w:val="none" w:sz="0" w:space="0" w:color="auto"/>
        <w:left w:val="none" w:sz="0" w:space="0" w:color="auto"/>
        <w:bottom w:val="none" w:sz="0" w:space="0" w:color="auto"/>
        <w:right w:val="none" w:sz="0" w:space="0" w:color="auto"/>
      </w:divBdr>
    </w:div>
    <w:div w:id="653410992">
      <w:bodyDiv w:val="1"/>
      <w:marLeft w:val="0"/>
      <w:marRight w:val="0"/>
      <w:marTop w:val="0"/>
      <w:marBottom w:val="0"/>
      <w:divBdr>
        <w:top w:val="none" w:sz="0" w:space="0" w:color="auto"/>
        <w:left w:val="none" w:sz="0" w:space="0" w:color="auto"/>
        <w:bottom w:val="none" w:sz="0" w:space="0" w:color="auto"/>
        <w:right w:val="none" w:sz="0" w:space="0" w:color="auto"/>
      </w:divBdr>
    </w:div>
    <w:div w:id="698430384">
      <w:bodyDiv w:val="1"/>
      <w:marLeft w:val="0"/>
      <w:marRight w:val="0"/>
      <w:marTop w:val="0"/>
      <w:marBottom w:val="0"/>
      <w:divBdr>
        <w:top w:val="none" w:sz="0" w:space="0" w:color="auto"/>
        <w:left w:val="none" w:sz="0" w:space="0" w:color="auto"/>
        <w:bottom w:val="none" w:sz="0" w:space="0" w:color="auto"/>
        <w:right w:val="none" w:sz="0" w:space="0" w:color="auto"/>
      </w:divBdr>
    </w:div>
    <w:div w:id="1565293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jpg"/><Relationship Id="rId42" Type="http://schemas.openxmlformats.org/officeDocument/2006/relationships/hyperlink" Target="https://doi.org/10.15607/RSS.2014.X.007" TargetMode="External"/><Relationship Id="rId47" Type="http://schemas.openxmlformats.org/officeDocument/2006/relationships/hyperlink" Target="https://github.com/wongwh2002/pb_rm_simulation/tree/main" TargetMode="External"/><Relationship Id="rId63" Type="http://schemas.openxmlformats.org/officeDocument/2006/relationships/hyperlink" Target="https://terra-1-g.djicdn.com/851d20f7b9f64838a34cd02351370894/Livox/Livox_Mid-360_User_Manual_EN.pdf" TargetMode="External"/><Relationship Id="rId68" Type="http://schemas.openxmlformats.org/officeDocument/2006/relationships/hyperlink" Target="https://dl.djicdn.com/downloads/Livox/Mid-360/QSG/Livox_Mid-360_Quick_Start_Guide_multi.pdf" TargetMode="External"/><Relationship Id="rId84" Type="http://schemas.openxmlformats.org/officeDocument/2006/relationships/fontTable" Target="fontTable.xml"/><Relationship Id="rId16" Type="http://schemas.openxmlformats.org/officeDocument/2006/relationships/image" Target="media/image10.jpg"/><Relationship Id="rId11" Type="http://schemas.openxmlformats.org/officeDocument/2006/relationships/image" Target="media/image5.png"/><Relationship Id="rId32" Type="http://schemas.openxmlformats.org/officeDocument/2006/relationships/hyperlink" Target="https://doi.org/10.1002/rob.21831" TargetMode="External"/><Relationship Id="rId37" Type="http://schemas.openxmlformats.org/officeDocument/2006/relationships/hyperlink" Target="https://doi.org/10.1117/12.2663830" TargetMode="External"/><Relationship Id="rId53" Type="http://schemas.openxmlformats.org/officeDocument/2006/relationships/hyperlink" Target="https://nvidia-isaac-ros.github.io/getting_started/hardware_setup/compute/index.html" TargetMode="External"/><Relationship Id="rId58" Type="http://schemas.openxmlformats.org/officeDocument/2006/relationships/hyperlink" Target="https://nvidia-isaac-ros.github.io/getting_started/isaac_apt_repository.html" TargetMode="External"/><Relationship Id="rId74" Type="http://schemas.openxmlformats.org/officeDocument/2006/relationships/hyperlink" Target="https://github.com/Livox-SDK/Livox-SDK2/blob/master/README.md" TargetMode="External"/><Relationship Id="rId79" Type="http://schemas.openxmlformats.org/officeDocument/2006/relationships/hyperlink" Target="https://github.com/Livox-SDK/Livox-SDK2/blob/master/README.md" TargetMode="External"/><Relationship Id="rId5" Type="http://schemas.openxmlformats.org/officeDocument/2006/relationships/footnotes" Target="footnotes.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yperlink" Target="https://doi.org/10.1109/34.121791" TargetMode="External"/><Relationship Id="rId30" Type="http://schemas.openxmlformats.org/officeDocument/2006/relationships/hyperlink" Target="https://www.robomaster.com/en-US/resource/pages/announcement/1658" TargetMode="External"/><Relationship Id="rId35" Type="http://schemas.openxmlformats.org/officeDocument/2006/relationships/hyperlink" Target="https://www.nvidia.com/en-sg/autonomous-machines/embedded-systems/jetson-orin/" TargetMode="External"/><Relationship Id="rId43" Type="http://schemas.openxmlformats.org/officeDocument/2006/relationships/hyperlink" Target="https://youtu.be/_3n2wO3y7z8" TargetMode="External"/><Relationship Id="rId48" Type="http://schemas.openxmlformats.org/officeDocument/2006/relationships/hyperlink" Target="https://github.com/wongwh2002/pb_rm_simulation/tree/main" TargetMode="External"/><Relationship Id="rId56" Type="http://schemas.openxmlformats.org/officeDocument/2006/relationships/hyperlink" Target="https://nvidia-isaac-ros.github.io/getting_started/hardware_setup/compute/index.html" TargetMode="External"/><Relationship Id="rId64" Type="http://schemas.openxmlformats.org/officeDocument/2006/relationships/hyperlink" Target="https://terra-1-g.djicdn.com/851d20f7b9f64838a34cd02351370894/Livox/Livox_Mid-360_User_Manual_EN.pdf" TargetMode="External"/><Relationship Id="rId69" Type="http://schemas.openxmlformats.org/officeDocument/2006/relationships/hyperlink" Target="https://dl.djicdn.com/downloads/Livox/Mid-360/QSG/Livox_Mid-360_Quick_Start_Guide_multi.pdf" TargetMode="External"/><Relationship Id="rId77" Type="http://schemas.openxmlformats.org/officeDocument/2006/relationships/hyperlink" Target="https://github.com/Ericsii/livox_ros_driver2/tree/feature/use-standard-unit" TargetMode="External"/><Relationship Id="rId8" Type="http://schemas.openxmlformats.org/officeDocument/2006/relationships/image" Target="media/image2.png"/><Relationship Id="rId51" Type="http://schemas.openxmlformats.org/officeDocument/2006/relationships/hyperlink" Target="https://developer.nvidia.com/sdk-manager" TargetMode="External"/><Relationship Id="rId72" Type="http://schemas.openxmlformats.org/officeDocument/2006/relationships/hyperlink" Target="https://github.com/Ericsii/FAST_LIO_ROS2" TargetMode="External"/><Relationship Id="rId80" Type="http://schemas.openxmlformats.org/officeDocument/2006/relationships/image" Target="media/image21.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hyperlink" Target="https://www.livoxtech.com/" TargetMode="External"/><Relationship Id="rId38" Type="http://schemas.openxmlformats.org/officeDocument/2006/relationships/hyperlink" Target="https://doi.org/10.15607/RSS.2009.V.021" TargetMode="External"/><Relationship Id="rId46" Type="http://schemas.openxmlformats.org/officeDocument/2006/relationships/hyperlink" Target="https://youtu.be/_3n2wO3y7z8" TargetMode="External"/><Relationship Id="rId59" Type="http://schemas.openxmlformats.org/officeDocument/2006/relationships/hyperlink" Target="https://nvidia-isaac-ros.github.io/getting_started/isaac_apt_repository.html" TargetMode="External"/><Relationship Id="rId67" Type="http://schemas.openxmlformats.org/officeDocument/2006/relationships/hyperlink" Target="https://dl.djicdn.com/downloads/Livox/Mid-360/QSG/Livox_Mid-360_Quick_Start_Guide_multi.pdf" TargetMode="External"/><Relationship Id="rId20" Type="http://schemas.openxmlformats.org/officeDocument/2006/relationships/image" Target="media/image14.jpg"/><Relationship Id="rId41" Type="http://schemas.openxmlformats.org/officeDocument/2006/relationships/hyperlink" Target="https://arxiv.org/pdf/2311.00276" TargetMode="External"/><Relationship Id="rId54" Type="http://schemas.openxmlformats.org/officeDocument/2006/relationships/hyperlink" Target="https://nvidia-isaac-ros.github.io/getting_started/hardware_setup/compute/index.html" TargetMode="External"/><Relationship Id="rId62" Type="http://schemas.openxmlformats.org/officeDocument/2006/relationships/hyperlink" Target="https://terra-1-g.djicdn.com/851d20f7b9f64838a34cd02351370894/Livox/Livox_Mid-360_User_Manual_EN.pdf" TargetMode="External"/><Relationship Id="rId70" Type="http://schemas.openxmlformats.org/officeDocument/2006/relationships/hyperlink" Target="https://dl.djicdn.com/downloads/Livox/Mid-360/QSG/Livox_Mid-360_Quick_Start_Guide_multi.pdf" TargetMode="External"/><Relationship Id="rId75" Type="http://schemas.openxmlformats.org/officeDocument/2006/relationships/hyperlink" Target="https://github.com/Ericsii/livox_ros_driver2/tree/feature/use-standard-unit" TargetMode="External"/><Relationship Id="rId83"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yperlink" Target="https://doi.org/10.1109/TRO.2016.2624754" TargetMode="External"/><Relationship Id="rId36" Type="http://schemas.openxmlformats.org/officeDocument/2006/relationships/hyperlink" Target="https://docs.ros.org/en/humble/index.html/" TargetMode="External"/><Relationship Id="rId49" Type="http://schemas.openxmlformats.org/officeDocument/2006/relationships/hyperlink" Target="https://github.com/wongwh2002/pb_rm_simulation/tree/main" TargetMode="External"/><Relationship Id="rId57" Type="http://schemas.openxmlformats.org/officeDocument/2006/relationships/hyperlink" Target="https://nvidia-isaac-ros.github.io/getting_started/isaac_apt_repository.html" TargetMode="External"/><Relationship Id="rId10" Type="http://schemas.openxmlformats.org/officeDocument/2006/relationships/image" Target="media/image4.png"/><Relationship Id="rId31" Type="http://schemas.openxmlformats.org/officeDocument/2006/relationships/hyperlink" Target="https://github.com/hku-mars/FAST_LIO" TargetMode="External"/><Relationship Id="rId44" Type="http://schemas.openxmlformats.org/officeDocument/2006/relationships/hyperlink" Target="https://youtu.be/_3n2wO3y7z8" TargetMode="External"/><Relationship Id="rId52" Type="http://schemas.openxmlformats.org/officeDocument/2006/relationships/hyperlink" Target="https://developer.nvidia.com/sdk-manager" TargetMode="External"/><Relationship Id="rId60" Type="http://schemas.openxmlformats.org/officeDocument/2006/relationships/hyperlink" Target="https://nvidia-isaac-ros.github.io/getting_started/isaac_apt_repository.html" TargetMode="External"/><Relationship Id="rId65" Type="http://schemas.openxmlformats.org/officeDocument/2006/relationships/hyperlink" Target="https://terra-1-g.djicdn.com/851d20f7b9f64838a34cd02351370894/Livox/Livox_Mid-360_User_Manual_EN.pdf" TargetMode="External"/><Relationship Id="rId73" Type="http://schemas.openxmlformats.org/officeDocument/2006/relationships/hyperlink" Target="https://github.com/Ericsii/FAST_LIO_ROS2" TargetMode="External"/><Relationship Id="rId78" Type="http://schemas.openxmlformats.org/officeDocument/2006/relationships/hyperlink" Target="https://github.com/Livox-SDK/Livox-SDK2/blob/master/README.md" TargetMode="External"/><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hyperlink" Target="https://doi.org/10.1109/IROS.2017.8202145" TargetMode="External"/><Relationship Id="rId34" Type="http://schemas.openxmlformats.org/officeDocument/2006/relationships/hyperlink" Target="https://doi.org/10.21105/joss.02783" TargetMode="External"/><Relationship Id="rId50" Type="http://schemas.openxmlformats.org/officeDocument/2006/relationships/hyperlink" Target="https://developer.nvidia.com/sdk-manager" TargetMode="External"/><Relationship Id="rId55" Type="http://schemas.openxmlformats.org/officeDocument/2006/relationships/hyperlink" Target="https://nvidia-isaac-ros.github.io/getting_started/hardware_setup/compute/index.html" TargetMode="External"/><Relationship Id="rId76" Type="http://schemas.openxmlformats.org/officeDocument/2006/relationships/hyperlink" Target="https://github.com/Ericsii/livox_ros_driver2/tree/feature/use-standard-unit" TargetMode="External"/><Relationship Id="rId7" Type="http://schemas.openxmlformats.org/officeDocument/2006/relationships/image" Target="media/image1.png"/><Relationship Id="rId71" Type="http://schemas.openxmlformats.org/officeDocument/2006/relationships/hyperlink" Target="https://github.com/Ericsii/FAST_LIO_ROS2" TargetMode="External"/><Relationship Id="rId2" Type="http://schemas.openxmlformats.org/officeDocument/2006/relationships/styles" Target="styles.xml"/><Relationship Id="rId29" Type="http://schemas.openxmlformats.org/officeDocument/2006/relationships/hyperlink" Target="https://github.com/LihanChen2004/pb_rm_simulation" TargetMode="External"/><Relationship Id="rId24" Type="http://schemas.openxmlformats.org/officeDocument/2006/relationships/image" Target="media/image18.jpg"/><Relationship Id="rId40" Type="http://schemas.openxmlformats.org/officeDocument/2006/relationships/hyperlink" Target="https://doi.org/10.1109/LRA.2021.3064227" TargetMode="External"/><Relationship Id="rId45" Type="http://schemas.openxmlformats.org/officeDocument/2006/relationships/hyperlink" Target="https://youtu.be/_3n2wO3y7z8" TargetMode="External"/><Relationship Id="rId66" Type="http://schemas.openxmlformats.org/officeDocument/2006/relationships/hyperlink" Target="https://dl.djicdn.com/downloads/Livox/Mid-360/QSG/Livox_Mid-360_Quick_Start_Guide_multi.pdf" TargetMode="External"/><Relationship Id="rId61" Type="http://schemas.openxmlformats.org/officeDocument/2006/relationships/hyperlink" Target="https://nvidia-isaac-ros.github.io/getting_started/isaac_apt_repository.html" TargetMode="External"/><Relationship Id="rId8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1219</TotalTime>
  <Pages>35</Pages>
  <Words>7310</Words>
  <Characters>41669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urex report</vt:lpstr>
    </vt:vector>
  </TitlesOfParts>
  <Company/>
  <LinksUpToDate>false</LinksUpToDate>
  <CharactersWithSpaces>48882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urex report</dc:title>
  <dc:subject/>
  <dc:creator>Ng Weiliang</dc:creator>
  <cp:keywords/>
  <cp:lastModifiedBy>Ng Weiliang</cp:lastModifiedBy>
  <cp:revision>14</cp:revision>
  <dcterms:created xsi:type="dcterms:W3CDTF">2025-02-18T21:31:00Z</dcterms:created>
  <dcterms:modified xsi:type="dcterms:W3CDTF">2025-03-26T20:36:00Z</dcterms:modified>
</cp:coreProperties>
</file>