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Visión y Alcance — v4</w:t>
      </w:r>
    </w:p>
    <w:p>
      <w:pPr>
        <w:pStyle w:val="Heading1"/>
      </w:pPr>
      <w:r>
        <w:t>Visión</w:t>
      </w:r>
    </w:p>
    <w:p>
      <w:r>
        <w:t>Construir un sistema de recomendación de noticias en tiempo real, orientado a usuarios anónimos, que priorice relevancia, diversidad, frescura y privacidad; y demostrar su superioridad frente a un baseline genérico mediante A/B.</w:t>
      </w:r>
    </w:p>
    <w:p>
      <w:pPr>
        <w:pStyle w:val="Heading1"/>
      </w:pPr>
      <w:r>
        <w:t>Problema a resolver</w:t>
      </w:r>
    </w:p>
    <w:p>
      <w:r>
        <w:t>Sobrecarga informativa, repetición de coberturas y falta de adaptación inmediata; buscamos recomendaciones instantáneas con diversidad y privacidad por defecto.</w:t>
      </w:r>
    </w:p>
    <w:p>
      <w:pPr>
        <w:pStyle w:val="Heading1"/>
      </w:pPr>
      <w:r>
        <w:t>Público objetivo y publicación</w:t>
      </w:r>
    </w:p>
    <w:p>
      <w:r>
        <w:t>Lectores web (móvil y escritorio) interesados en actualidad con personalización automática. Sitio público indexable (SEO) para captar usuarios reales sin fricción.</w:t>
      </w:r>
    </w:p>
    <w:p>
      <w:pPr>
        <w:pStyle w:val="Heading1"/>
      </w:pPr>
      <w:r>
        <w:t>Alcance</w:t>
      </w:r>
    </w:p>
    <w:p>
      <w:r>
        <w:t>Incluye: personalización en tiempo real; UI responsiva con Para ti, Local, Global, Últimas; login opcional; chips (País, Idioma, Categoría); controles (ver menos, guardar, compartir). No incluye: login social, comentarios, push, monetización.</w:t>
      </w:r>
    </w:p>
    <w:p>
      <w:pPr>
        <w:pStyle w:val="Heading1"/>
      </w:pPr>
      <w:r>
        <w:t>Principios de UX y técnicos</w:t>
      </w:r>
    </w:p>
    <w:p>
      <w:r>
        <w:t>Relevancia inmediata; diversidad garantizada por sesión; evitar duplicados; privacidad por defecto; controles simples y comprensibles.</w:t>
      </w:r>
    </w:p>
    <w:p>
      <w:pPr>
        <w:pStyle w:val="Heading1"/>
      </w:pPr>
      <w:r>
        <w:t>Reglas clave de negocio</w:t>
      </w:r>
    </w:p>
    <w:p>
      <w:r>
        <w:t>Ventana de frescura ≤72h; ‘tema’ ≡ cluster de near-duplicates; no más de 1 noticia repetida por tema por sesión; mensajes claros cuando no existan resultados.</w:t>
      </w:r>
    </w:p>
    <w:p>
      <w:pPr>
        <w:pStyle w:val="Heading1"/>
      </w:pPr>
      <w:r>
        <w:t>Pipeline técnico (alto nivel)</w:t>
      </w:r>
    </w:p>
    <w:p>
      <w:r>
        <w:t>Ingesta y normalización → Vectorización TF–IDF → Similitud coseno → Clustering DBSCAN → Generación de candidatos → Ranking por bloque → Render en UI.</w:t>
      </w:r>
    </w:p>
    <w:p>
      <w:pPr>
        <w:pStyle w:val="Heading1"/>
      </w:pPr>
      <w:r>
        <w:t>Algoritmos por bloque (oficial)</w:t>
      </w:r>
    </w:p>
    <w:p>
      <w:r>
        <w:t>Para ti: **TS contextual** (principal).</w:t>
        <w:br/>
        <w:t>Local y Global: **TS global** ‘en definición’; **contextos se ajustarán tras el piloto**.</w:t>
        <w:br/>
        <w:t>Últimas: **cronológico**. Baseline: **epsilon-greedy**.</w:t>
      </w:r>
    </w:p>
    <w:p>
      <w:pPr>
        <w:pStyle w:val="Heading1"/>
      </w:pPr>
      <w:r>
        <w:t>Búsqueda</w:t>
      </w:r>
    </w:p>
    <w:p>
      <w:r>
        <w:t>Consulta → vector TF–IDF → similitud coseno; orden primario: coseno descendente; umbral mínimo: similitud ≥0.30; desempate por frescura.</w:t>
      </w:r>
    </w:p>
    <w:p>
      <w:pPr>
        <w:pStyle w:val="Heading1"/>
      </w:pPr>
      <w:r>
        <w:t>Chips y persistencia</w:t>
      </w:r>
    </w:p>
    <w:p>
      <w:r>
        <w:t>Categoría: filtrado estricto cuando está activa. País/Idioma: sesgo de ranking sin excluir resultados. Persistencia: cookie para anónimos; cuenta para logueados.</w:t>
      </w:r>
    </w:p>
    <w:p>
      <w:pPr>
        <w:pStyle w:val="Heading1"/>
      </w:pPr>
      <w:r>
        <w:t>Identidad y privacidad</w:t>
      </w:r>
    </w:p>
    <w:p>
      <w:r>
        <w:t>Usuario anónimo: cookie SameSite=Lax con ID anónimo; fallback mínimo si es imprescindible. Usuario registrado: consolida preferencias multi-dispositivo. Sin PII sensible; no se ofrece opt-out global (controles granulares disponibles).</w:t>
      </w:r>
    </w:p>
    <w:p>
      <w:pPr>
        <w:pStyle w:val="Heading1"/>
      </w:pPr>
      <w:r>
        <w:t>Telemetría y eventos</w:t>
      </w:r>
    </w:p>
    <w:p>
      <w:r>
        <w:t>Impresión, Clic, Dwell, Scroll, Guardar, Compartir, Ver menos, Ver otras coberturas, Cambios de chips, Resumen de sesión; incluir eventos para la pantalla ‘Ver todas las noticias’.</w:t>
      </w:r>
    </w:p>
    <w:p>
      <w:pPr>
        <w:pStyle w:val="Heading1"/>
      </w:pPr>
      <w:r>
        <w:t>Rendimiento y guardrails</w:t>
      </w:r>
    </w:p>
    <w:p>
      <w:r>
        <w:t>LCP ≤2.5 s; API feed p95 ≤300 ms; TTFB p95 ≤200 ms; no más de 1 noticia repetida por tema por sesión; frescura ≤72h.</w:t>
      </w:r>
    </w:p>
    <w:p>
      <w:pPr>
        <w:pStyle w:val="Heading1"/>
      </w:pPr>
      <w:r>
        <w:t>Pantalla ‘Ver todas las noticias’</w:t>
      </w:r>
    </w:p>
    <w:p>
      <w:r>
        <w:t>Pantalla independiente con paginación y orden cronológico; métricas específicas se definen en Mapa de Éxito.</w:t>
      </w:r>
    </w:p>
    <w:p>
      <w:pPr>
        <w:pStyle w:val="Heading1"/>
      </w:pPr>
      <w:r>
        <w:t>Definición de éxito (alto nivel)</w:t>
      </w:r>
    </w:p>
    <w:p>
      <w:r>
        <w:t>Mayor CTR por bloque frente al baseline; mayor diversidad (entropía normalizada); mantener frescura y guardrails.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