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Éxito y Métricas — v4</w:t>
      </w:r>
    </w:p>
    <w:p>
      <w:pPr>
        <w:pStyle w:val="Heading1"/>
      </w:pPr>
      <w:r>
        <w:t>Objetivo</w:t>
      </w:r>
    </w:p>
    <w:p>
      <w:r>
        <w:t>Validar que el sistema personalizado supera al baseline genérico en relevancia, diversidad y experiencia de usuario, manteniendo frescura y tiempos de respuesta.</w:t>
      </w:r>
    </w:p>
    <w:p>
      <w:pPr>
        <w:pStyle w:val="Heading1"/>
      </w:pPr>
      <w:r>
        <w:t>Diseño experimental (A/B)</w:t>
      </w:r>
    </w:p>
    <w:p>
      <w:r>
        <w:t>Algoritmo principal: Thompson Sampling Contextual Bandit (Para ti). Baseline: epsilon-greedy.</w:t>
        <w:br/>
        <w:t>Local/Global: **TS global ‘en definición’**; los **contextos se ajustarán tras el piloto** y podrán entrar en pruebas controladas posteriores. Asignación: por cookie (consistencia por usuario). Duración mínima sugerida: 2 semanas (ajustable al tráfico).</w:t>
      </w:r>
    </w:p>
    <w:p>
      <w:pPr>
        <w:pStyle w:val="Heading1"/>
      </w:pPr>
      <w:r>
        <w:t>Métricas primarias</w:t>
      </w:r>
    </w:p>
    <w:p>
      <w:r>
        <w:t>CTR por bloque (indicador de relevancia).</w:t>
        <w:br/>
        <w:t>Diversidad temática: **entropía de Shannon normalizada** sobre categorías clicadas por sesión (H_norm = H / log(K)).</w:t>
      </w:r>
    </w:p>
    <w:p>
      <w:pPr>
        <w:pStyle w:val="Heading1"/>
      </w:pPr>
      <w:r>
        <w:t>Métricas secundarias</w:t>
      </w:r>
    </w:p>
    <w:p>
      <w:r>
        <w:t>Dwell time promedio (lectura significativa ≥15 s).</w:t>
        <w:br/>
        <w:t>Scroll depth promedio.</w:t>
        <w:br/>
        <w:t>Uso de controles (chips, ver menos, guardar, compartir).</w:t>
        <w:br/>
        <w:t>Frescura: % de artículos con age ≤72 h.</w:t>
      </w:r>
    </w:p>
    <w:p>
      <w:pPr>
        <w:pStyle w:val="Heading1"/>
      </w:pPr>
      <w:r>
        <w:t>Guardrails (límites mínimos)</w:t>
      </w:r>
    </w:p>
    <w:p>
      <w:r>
        <w:t>No más de 1 noticia repetida por tema (cluster) por sesión.</w:t>
        <w:br/>
        <w:t>Rendimiento percibido: LCP ≤2.5 s.</w:t>
        <w:br/>
        <w:t>Backend: API feed p95 ≤300 ms; CDN: TTFB p95 ≤200 ms.</w:t>
      </w:r>
    </w:p>
    <w:p>
      <w:pPr>
        <w:pStyle w:val="Heading1"/>
      </w:pPr>
      <w:r>
        <w:t>Parámetros iniciales (clustering y búsqueda)</w:t>
      </w:r>
    </w:p>
    <w:p>
      <w:r>
        <w:t>DBSCAN (espacio coseno): eps=0.25; min_samples=2; restricción temporal Δt ≤6 h.</w:t>
        <w:br/>
        <w:t>Búsqueda: umbral de similitud coseno ≥0.30; orden: coseno descendente + desempate por frescura.</w:t>
      </w:r>
    </w:p>
    <w:p>
      <w:pPr>
        <w:pStyle w:val="Heading1"/>
      </w:pPr>
      <w:r>
        <w:t>Eventos instrumentados</w:t>
      </w:r>
    </w:p>
    <w:p>
      <w:r>
        <w:t>Impresión, Clic, Engagement (dwell, scroll), Cambios de chips, Ver menos de esta fuente, Ver otras coberturas, Guardar, Compartir, Resumen de sesión; **eventos de paginación y cambio de página** en ‘Ver todas las noticias’.</w:t>
      </w:r>
    </w:p>
    <w:p>
      <w:pPr>
        <w:pStyle w:val="Heading1"/>
      </w:pPr>
      <w:r>
        <w:t>Función de recompensa (TS)</w:t>
      </w:r>
    </w:p>
    <w:p>
      <w:r>
        <w:t>**Por definirse tras el piloto**. Se evaluará la combinación de señales (clic, dwell, scroll, guardar, compartir, ver menos, ver otras coberturas, rebote) y se fijará una ecuación con pesos calibrados en base a los resultados del experimento inicial.</w:t>
      </w:r>
    </w:p>
    <w:p>
      <w:pPr>
        <w:pStyle w:val="Heading1"/>
      </w:pPr>
      <w:r>
        <w:t>Segmentaciones de análisis</w:t>
      </w:r>
    </w:p>
    <w:p>
      <w:r>
        <w:t>Tipo de usuario: anónimo vs registrado; Bloque: Para ti, Local, Global, Últimas; Dispositivo: móvil vs escritorio.</w:t>
      </w:r>
    </w:p>
    <w:p>
      <w:pPr>
        <w:pStyle w:val="Heading1"/>
      </w:pPr>
      <w:r>
        <w:t>Métricas para ‘Ver todas las noticias’</w:t>
      </w:r>
    </w:p>
    <w:p>
      <w:r>
        <w:t>CTR de tarjeta; dwell promedio; scroll promedio; tasa de cambio de página; % artículos ≤72h.</w:t>
      </w:r>
    </w:p>
    <w:p>
      <w:pPr>
        <w:pStyle w:val="Heading1"/>
      </w:pPr>
      <w:r>
        <w:t>Criterios de éxito del proyecto</w:t>
      </w:r>
    </w:p>
    <w:p>
      <w:r>
        <w:t>CTR y diversidad superiores al baseline en el horizonte del experimento; cumplimiento sostenido de guardrails y tiempos de respuesta; engagement positivo (dwell, scroll, uso de controles).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