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一： 定时器的作用</w:t>
      </w:r>
    </w:p>
    <w:p>
      <w:pPr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1：用于测试场景中，希望在某个操作前暂停一段时间 如：进入注册页面---提交注册信息 之间，从用户操作习惯出发，不会立即提交数据，可能存在10几秒的输入内容操作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</w:pPr>
      <w:r>
        <w:rPr>
          <w:rFonts w:hint="eastAsia"/>
          <w:b/>
          <w:bCs/>
          <w:lang w:val="en-US" w:eastAsia="zh-CN"/>
        </w:rPr>
        <w:t>二： 普通定时器添加</w:t>
      </w:r>
      <w:r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  <w:t>方法：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  <w:t>1：选择之前录制的注册模块脚本，在需要等待的请求上右键，添加 固定定时器</w:t>
      </w:r>
    </w:p>
    <w:p>
      <w:pPr>
        <w:spacing w:beforeLines="0" w:afterLines="0"/>
        <w:ind w:firstLine="420" w:firstLineChars="0"/>
        <w:jc w:val="left"/>
        <w:rPr>
          <w:rFonts w:hint="default" w:ascii="微软雅黑" w:hAnsi="微软雅黑" w:eastAsia="微软雅黑"/>
          <w:b/>
          <w:bCs/>
          <w:color w:val="141414"/>
          <w:sz w:val="18"/>
          <w:lang w:val="en-US" w:eastAsia="zh-CN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4724400" cy="432435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268595" cy="2952750"/>
            <wp:effectExtent l="0" t="0" r="825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</w:pPr>
    </w:p>
    <w:p>
      <w:pPr>
        <w:rPr>
          <w:rFonts w:hint="default" w:ascii="微软雅黑" w:hAnsi="微软雅黑" w:eastAsia="微软雅黑"/>
          <w:b/>
          <w:bCs/>
          <w:color w:val="141414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  <w:t xml:space="preserve">2：设置等待时间：3000毫秒 ，系统默认300毫秒 </w:t>
      </w:r>
    </w:p>
    <w:p>
      <w:pPr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  <w:t>3：执行查看结果：系统在提交数据请求执行前，暂停3秒钟后继续执行下面请求</w:t>
      </w:r>
    </w:p>
    <w:p>
      <w:pPr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  <w:t>4：定时器作用范围：</w:t>
      </w:r>
    </w:p>
    <w:p>
      <w:pPr>
        <w:ind w:firstLine="420" w:firstLineChars="0"/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</w:pPr>
    </w:p>
    <w:p>
      <w:pPr>
        <w:ind w:firstLine="420" w:firstLineChars="0"/>
        <w:rPr>
          <w:rFonts w:hint="default" w:ascii="微软雅黑" w:hAnsi="微软雅黑" w:eastAsia="微软雅黑"/>
          <w:b/>
          <w:bCs/>
          <w:color w:val="141414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  <w:t>定时器在请求下，只对当前请求有效，定时器在目录中，对目录的所有请求有效。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modern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4C7DB1"/>
    <w:rsid w:val="45595982"/>
    <w:rsid w:val="571267A9"/>
    <w:rsid w:val="61DB3A34"/>
    <w:rsid w:val="6A1C42A8"/>
    <w:rsid w:val="703E1E32"/>
    <w:rsid w:val="731E31C5"/>
    <w:rsid w:val="7B025339"/>
    <w:rsid w:val="7D1D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2019-08-31T13:09:53Z</dcterms:created>
  <dc:creator>Administrator</dc:creator>
  <cp:lastModifiedBy>Administrator</cp:lastModifiedBy>
  <dcterms:modified xsi:type="dcterms:W3CDTF">2019-08-31T13:24:42Z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