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936F04">
      <w:pPr>
        <w:pStyle w:val="3"/>
        <w:bidi w:val="0"/>
        <w:jc w:val="center"/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>第三章</w:t>
      </w:r>
    </w:p>
    <w:bookmarkEnd w:id="0"/>
    <w:p w14:paraId="5A971C13">
      <w:pPr>
        <w:numPr>
          <w:ilvl w:val="0"/>
          <w:numId w:val="1"/>
        </w:numPr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验证旋转矩阵是正交矩阵。</w:t>
      </w:r>
    </w:p>
    <w:p w14:paraId="3940EEA2">
      <w:pPr>
        <w:numPr>
          <w:ilvl w:val="0"/>
          <w:numId w:val="0"/>
        </w:numPr>
        <w:jc w:val="center"/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</w:pPr>
      <m:oMath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a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 xml:space="preserve"> = 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R</m:t>
        </m:r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 xml:space="preserve">, </m:t>
        </m:r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dPr>
              <m:e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  <m:t>a</m:t>
                </m: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e>
            </m:d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dPr>
              <m:e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  <m:t>'</m:t>
                    </m: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e>
            </m:d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，展开范数的平方：</w:t>
      </w:r>
    </w:p>
    <w:p w14:paraId="28966B4C">
      <w:pPr>
        <w:numPr>
          <w:ilvl w:val="0"/>
          <w:numId w:val="0"/>
        </w:numPr>
        <w:jc w:val="center"/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</w:pPr>
      <m:oMath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sSup>
              <m:sSupP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sSupPr>
              <m:e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  <m:t>a=a</m:t>
                </m: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  <m:t>'</m:t>
                </m: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T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，代入</w:t>
      </w:r>
      <m:oMath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a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 xml:space="preserve"> = 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R</m:t>
        </m:r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得：</w:t>
      </w:r>
    </w:p>
    <w:p w14:paraId="27CD12ED">
      <w:pPr>
        <w:numPr>
          <w:ilvl w:val="0"/>
          <w:numId w:val="0"/>
        </w:numPr>
        <w:jc w:val="center"/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</w:pPr>
      <m:oMath>
        <m:sSup>
          <m:sSupPr>
            <m:ctrlPr>
              <w:rPr>
                <w:rFonts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(</m:t>
            </m:r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R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sSupPr>
              <m:e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bidi="ar-SA"/>
                  </w:rPr>
                  <m:t>a</m:t>
                </m:r>
                <m:ctrlPr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bidi="ar-SA"/>
                  </w:rPr>
                  <m:t>'</m:t>
                </m:r>
                <m:ctrlPr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)</m:t>
            </m:r>
            <m:ctrlPr>
              <w:rPr>
                <w:rFonts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T</m:t>
            </m:r>
            <m:ctrlPr>
              <w:rPr>
                <w:rFonts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sz w:val="20"/>
            <w:szCs w:val="20"/>
            <w:lang w:val="en-US" w:bidi="ar-SA"/>
          </w:rPr>
          <m:t>(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bidi="ar-SA"/>
          </w:rPr>
          <m:t>R</m:t>
        </m:r>
        <m:sSup>
          <m:sSupP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sz w:val="20"/>
            <w:szCs w:val="20"/>
            <w:lang w:val="en-US" w:bidi="ar-SA"/>
          </w:rPr>
          <m:t>)=</m:t>
        </m:r>
        <m:sSup>
          <m:sSupP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sSupPr>
              <m:e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bidi="ar-SA"/>
                  </w:rPr>
                  <m:t>a</m:t>
                </m:r>
                <m:ctrlPr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bidi="ar-SA"/>
                  </w:rPr>
                  <m:t>'</m:t>
                </m:r>
                <m:ctrlPr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T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R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T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bidi="ar-SA"/>
          </w:rPr>
          <m:t>R</m:t>
        </m:r>
        <m:sSup>
          <m:sSupP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</m:oMath>
      <w:r>
        <w:rPr>
          <w:rFonts w:hint="default" w:hAnsi="DejaVu Math TeX Gyre" w:cs="Times New Roman"/>
          <w:i w:val="0"/>
          <w:sz w:val="20"/>
          <w:szCs w:val="20"/>
          <w:lang w:val="en-US" w:bidi="ar-SA"/>
        </w:rPr>
        <w:t>=</w:t>
      </w:r>
      <m:oMath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sSup>
              <m:sSupP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sSupPr>
              <m:e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  <m:t>a</m:t>
                </m: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  <m:t>'</m:t>
                </m: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T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</m:oMath>
      <w:r>
        <w:rPr>
          <w:rFonts w:hint="default" w:hAnsi="DejaVu Math TeX Gyre" w:cs="Times New Roman"/>
          <w:i w:val="0"/>
          <w:sz w:val="20"/>
          <w:szCs w:val="20"/>
          <w:lang w:val="en-US" w:eastAsia="zh-CN" w:bidi="ar-SA"/>
        </w:rPr>
        <w:t>,</w:t>
      </w:r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对任意向量</w:t>
      </w:r>
      <m:oMath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都成立，所以：</w:t>
      </w:r>
    </w:p>
    <w:p w14:paraId="5D3BEC2F">
      <w:pPr>
        <w:numPr>
          <w:ilvl w:val="0"/>
          <w:numId w:val="0"/>
        </w:numPr>
        <w:jc w:val="center"/>
        <w:rPr>
          <w:rFonts w:hint="default" w:hAnsi="DejaVu Math TeX Gyre" w:eastAsia="SimSun" w:cs="Times New Roman"/>
          <w:i w:val="0"/>
          <w:sz w:val="20"/>
          <w:szCs w:val="20"/>
          <w:lang w:val="en-US" w:eastAsia="zh-CN" w:bidi="ar-SA"/>
        </w:rPr>
      </w:pPr>
      <m:oMath>
        <m:sSup>
          <m:sSupP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R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T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bidi="ar-SA"/>
          </w:rPr>
          <m:t>R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r>
          <m:rPr>
            <m:sty m:val="b"/>
          </m:rPr>
          <w:rPr>
            <w:rFonts w:hint="default" w:ascii="DejaVu Math TeX Gyre" w:hAnsi="DejaVu Math TeX Gyre"/>
            <w:sz w:val="20"/>
            <w:szCs w:val="20"/>
            <w:lang w:val="en-US" w:eastAsia="zh-CN"/>
          </w:rPr>
          <m:t>I</m:t>
        </m:r>
      </m:oMath>
      <w:r>
        <w:rPr>
          <w:rFonts w:hint="default" w:hAnsi="DejaVu Math TeX Gyre"/>
          <w:b w:val="0"/>
          <w:bCs/>
          <w:i w:val="0"/>
          <w:sz w:val="20"/>
          <w:szCs w:val="20"/>
          <w:lang w:val="en-US" w:eastAsia="zh-CN"/>
        </w:rPr>
        <w:t>.</w:t>
      </w:r>
    </w:p>
    <w:p w14:paraId="204E099D">
      <w:pPr>
        <w:numPr>
          <w:ilvl w:val="0"/>
          <w:numId w:val="0"/>
        </w:numPr>
        <w:jc w:val="both"/>
        <w:rPr>
          <w:rFonts w:hint="default" w:hAnsi="DejaVu Math TeX Gyre" w:cs="Times New Roman"/>
          <w:i w:val="0"/>
          <w:sz w:val="20"/>
          <w:szCs w:val="20"/>
          <w:lang w:val="en-US" w:eastAsia="zh-CN" w:bidi="ar-SA"/>
        </w:rPr>
      </w:pPr>
    </w:p>
    <w:p w14:paraId="0B9606C2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* 寻找罗德里格斯公式的推导过程并加以理解。</w:t>
      </w:r>
    </w:p>
    <w:p w14:paraId="076CF54C">
      <w:pPr>
        <w:numPr>
          <w:ilvl w:val="0"/>
          <w:numId w:val="0"/>
        </w:numPr>
        <w:ind w:leftChars="0"/>
        <w:jc w:val="center"/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向量</w:t>
      </w:r>
      <m:oMath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</m:t>
        </m:r>
      </m:oMath>
      <w:r>
        <w:rPr>
          <w:rFonts w:hint="eastAsia" w:hAnsi="DejaVu Math TeX Gyre" w:cs="Times New Roman"/>
          <w:b w:val="0"/>
          <w:bCs w:val="0"/>
          <w:i w:val="0"/>
          <w:sz w:val="20"/>
          <w:szCs w:val="20"/>
          <w:lang w:val="en-US" w:eastAsia="zh-CN" w:bidi="ar-SA"/>
        </w:rPr>
        <w:t>沿单位旋转轴向量</w:t>
      </w:r>
      <m:oMath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k</m:t>
        </m:r>
      </m:oMath>
      <w:r>
        <w:rPr>
          <w:rFonts w:hint="eastAsia" w:hAnsi="DejaVu Math TeX Gyre" w:cs="Times New Roman"/>
          <w:b w:val="0"/>
          <w:bCs w:val="0"/>
          <w:i w:val="0"/>
          <w:sz w:val="20"/>
          <w:szCs w:val="20"/>
          <w:lang w:val="en-US" w:eastAsia="zh-CN" w:bidi="ar-SA"/>
        </w:rPr>
        <w:t>旋转角度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sz w:val="20"/>
            <w:szCs w:val="20"/>
            <w:lang w:val="en-US" w:eastAsia="zh-CN" w:bidi="ar-SA"/>
          </w:rPr>
          <m:t>θ</m:t>
        </m:r>
      </m:oMath>
      <w:r>
        <w:rPr>
          <w:rFonts w:hint="eastAsia" w:hAnsi="DejaVu Math TeX Gyre" w:cs="Times New Roman"/>
          <w:b w:val="0"/>
          <w:bCs w:val="0"/>
          <w:i w:val="0"/>
          <w:sz w:val="20"/>
          <w:szCs w:val="20"/>
          <w:lang w:val="en-US" w:eastAsia="zh-CN" w:bidi="ar-SA"/>
        </w:rPr>
        <w:t>后得到的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旋</w:t>
      </w:r>
      <w:r>
        <w:rPr>
          <w:rFonts w:hint="eastAsia"/>
          <w:sz w:val="20"/>
          <w:szCs w:val="20"/>
          <w:lang w:val="en-US" w:eastAsia="zh-CN"/>
        </w:rPr>
        <w:t>转向量</w:t>
      </w:r>
      <m:oMath>
        <m:sSub>
          <m:sSub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v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rot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b>
        </m:sSub>
      </m:oMath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的罗德里格斯公式：</w:t>
      </w:r>
    </w:p>
    <w:p w14:paraId="66F939A0">
      <w:pPr>
        <w:numPr>
          <w:ilvl w:val="0"/>
          <w:numId w:val="0"/>
        </w:numPr>
        <w:ind w:leftChars="0"/>
        <w:jc w:val="center"/>
        <w:rPr>
          <w:rFonts w:hint="eastAsia" w:hAnsi="DejaVu Math TeX Gyre" w:cs="Times New Roman"/>
          <w:b/>
          <w:i w:val="0"/>
          <w:sz w:val="20"/>
          <w:szCs w:val="20"/>
          <w:lang w:val="en-US" w:eastAsia="zh-CN" w:bidi="ar-SA"/>
        </w:rPr>
      </w:pPr>
      <m:oMath>
        <m:sSub>
          <m:sSub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v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rot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cos</m:t>
        </m:r>
        <m:r>
          <m:rPr>
            <m:sty m:val="p"/>
          </m:rPr>
          <w:rPr>
            <w:rFonts w:hint="default" w:ascii="DejaVu Math TeX Gyre" w:hAnsi="DejaVu Math TeX Gyre" w:cs="DejaVu Math TeX Gyre"/>
            <w:sz w:val="20"/>
            <w:szCs w:val="20"/>
            <w:lang w:val="en-US" w:eastAsia="zh-CN" w:bidi="ar-SA"/>
          </w:rPr>
          <m:t>θ+</m:t>
        </m:r>
        <m:r>
          <m:rPr>
            <m:sty m:val="p"/>
          </m:rPr>
          <w:rPr>
            <w:rFonts w:hint="default" w:hAnsi="DejaVu Math TeX Gyre" w:cs="Times New Roman"/>
            <w:sz w:val="20"/>
            <w:szCs w:val="20"/>
            <w:lang w:val="en-US" w:eastAsia="zh-CN" w:bidi="ar-SA"/>
          </w:rPr>
          <m:t>(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k</m:t>
        </m:r>
        <m:r>
          <m:rPr>
            <m:sty m:val="p"/>
          </m:rPr>
          <w:rPr>
            <w:rFonts w:ascii="DejaVu Math TeX Gyre" w:hAnsi="DejaVu Math TeX Gyre" w:cs="Times New Roman"/>
            <w:sz w:val="20"/>
            <w:szCs w:val="20"/>
            <w:lang w:val="en-US" w:bidi="ar-SA"/>
          </w:rPr>
          <m:t>×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</m:t>
        </m:r>
        <m:r>
          <m:rPr>
            <m:sty m:val="p"/>
          </m:rPr>
          <w:rPr>
            <w:rFonts w:hint="default" w:hAnsi="DejaVu Math TeX Gyre" w:cs="Times New Roman"/>
            <w:sz w:val="20"/>
            <w:szCs w:val="20"/>
            <w:lang w:val="en-US" w:eastAsia="zh-CN" w:bidi="ar-SA"/>
          </w:rPr>
          <m:t>)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sin</m:t>
        </m:r>
        <m:r>
          <m:rPr>
            <m:sty m:val="p"/>
          </m:rPr>
          <w:rPr>
            <w:rFonts w:hint="default" w:ascii="DejaVu Math TeX Gyre" w:hAnsi="DejaVu Math TeX Gyre" w:cs="DejaVu Math TeX Gyre"/>
            <w:sz w:val="20"/>
            <w:szCs w:val="20"/>
            <w:lang w:val="en-US" w:eastAsia="zh-CN" w:bidi="ar-SA"/>
          </w:rPr>
          <m:t>θ+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k(k</m:t>
        </m:r>
        <m:r>
          <m:rPr>
            <m:sty m:val="b"/>
          </m:rPr>
          <w:rPr>
            <w:rFonts w:ascii="DejaVu Math TeX Gyre" w:hAnsi="DejaVu Math TeX Gyre" w:cs="Times New Roman"/>
            <w:sz w:val="20"/>
            <w:szCs w:val="20"/>
            <w:lang w:val="en-US" w:bidi="ar-SA"/>
          </w:rPr>
          <m:t>∙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v)(1−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cos</m:t>
        </m:r>
        <m:r>
          <m:rPr>
            <m:sty m:val="p"/>
          </m:rPr>
          <w:rPr>
            <w:rFonts w:hint="default" w:ascii="DejaVu Math TeX Gyre" w:hAnsi="DejaVu Math TeX Gyre" w:cs="DejaVu Math TeX Gyre"/>
            <w:sz w:val="20"/>
            <w:szCs w:val="20"/>
            <w:lang w:val="en-US" w:eastAsia="zh-CN" w:bidi="ar-SA"/>
          </w:rPr>
          <m:t>θ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)</m:t>
        </m:r>
      </m:oMath>
      <w:r>
        <w:rPr>
          <w:rFonts w:hint="eastAsia" w:hAnsi="DejaVu Math TeX Gyre" w:cs="Times New Roman"/>
          <w:b w:val="0"/>
          <w:bCs/>
          <w:i w:val="0"/>
          <w:sz w:val="20"/>
          <w:szCs w:val="20"/>
          <w:lang w:val="en-US" w:eastAsia="zh-CN" w:bidi="ar-SA"/>
        </w:rPr>
        <w:t>，推导：</w:t>
      </w:r>
    </w:p>
    <w:p w14:paraId="52506D06">
      <w:pPr>
        <w:numPr>
          <w:ilvl w:val="0"/>
          <w:numId w:val="0"/>
        </w:numPr>
        <w:ind w:leftChars="0"/>
        <w:jc w:val="center"/>
        <w:rPr>
          <w:rFonts w:hint="default" w:hAnsi="DejaVu Math TeX Gyre" w:cs="Times New Roman"/>
          <w:sz w:val="20"/>
          <w:szCs w:val="20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rot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∥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bidi="ar-SA"/>
                </w:rPr>
                <m:t>rot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bidi="ar-SA"/>
                </w:rPr>
                <m:t>rot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,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v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,</m:t>
          </m:r>
        </m:oMath>
      </m:oMathPara>
    </w:p>
    <w:p w14:paraId="02592055">
      <w:pPr>
        <w:numPr>
          <w:ilvl w:val="0"/>
          <w:numId w:val="0"/>
        </w:numPr>
        <w:ind w:leftChars="0"/>
        <w:jc w:val="center"/>
        <w:rPr>
          <w:rFonts w:hint="default" w:hAnsi="DejaVu Math TeX Gyre" w:cs="Times New Roman"/>
          <w:sz w:val="20"/>
          <w:szCs w:val="20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∥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bidi="ar-SA"/>
                </w:rPr>
                <m:t>rot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=(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v</m:t>
          </m:r>
          <m:r>
            <m:rPr>
              <m:sty m:val="b"/>
            </m:rPr>
            <w:rPr>
              <w:rFonts w:ascii="DejaVu Math TeX Gyre" w:hAnsi="DejaVu Math TeX Gyre" w:cs="Times New Roman"/>
              <w:sz w:val="20"/>
              <w:szCs w:val="20"/>
              <w:lang w:val="en-US" w:bidi="ar-SA"/>
            </w:rPr>
            <m:t>∙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k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)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k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,</m:t>
          </m:r>
        </m:oMath>
      </m:oMathPara>
    </w:p>
    <w:p w14:paraId="1B4705BC">
      <w:pPr>
        <w:numPr>
          <w:ilvl w:val="0"/>
          <w:numId w:val="0"/>
        </w:numPr>
        <w:ind w:leftChars="0"/>
        <w:jc w:val="center"/>
        <w:rPr>
          <w:rFonts w:hint="default" w:hAnsi="DejaVu Math TeX Gyre" w:cs="Times New Roman"/>
          <w:b/>
          <w:i w:val="0"/>
          <w:sz w:val="20"/>
          <w:szCs w:val="20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bidi="ar-SA"/>
                </w:rPr>
                <m:t>rot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=cos(</m:t>
          </m:r>
          <m:r>
            <m:rPr>
              <m:sty m:val="p"/>
            </m:rPr>
            <w:rPr>
              <w:rFonts w:hint="default" w:ascii="DejaVu Math TeX Gyre" w:hAnsi="DejaVu Math TeX Gyre" w:cs="DejaVu Math TeX Gyre"/>
              <w:sz w:val="20"/>
              <w:szCs w:val="20"/>
              <w:lang w:val="en-US" w:eastAsia="zh-CN" w:bidi="ar-SA"/>
            </w:rPr>
            <m:t>θ)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+sin(</m:t>
          </m:r>
          <m:r>
            <m:rPr>
              <m:sty m:val="p"/>
            </m:rPr>
            <w:rPr>
              <w:rFonts w:hint="default" w:ascii="DejaVu Math TeX Gyre" w:hAnsi="DejaVu Math TeX Gyre" w:cs="DejaVu Math TeX Gyre"/>
              <w:sz w:val="20"/>
              <w:szCs w:val="20"/>
              <w:lang w:val="en-US" w:eastAsia="zh-CN" w:bidi="ar-SA"/>
            </w:rPr>
            <m:t>θ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)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k</m:t>
          </m:r>
          <m:r>
            <m:rPr>
              <m:sty m:val="p"/>
            </m:rPr>
            <w:rPr>
              <w:rFonts w:ascii="DejaVu Math TeX Gyre" w:hAnsi="DejaVu Math TeX Gyre" w:cs="Times New Roman"/>
              <w:sz w:val="20"/>
              <w:szCs w:val="20"/>
              <w:lang w:val="en-US" w:bidi="ar-SA"/>
            </w:rPr>
            <m:t>×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=cos(</m:t>
          </m:r>
          <m:r>
            <m:rPr>
              <m:sty m:val="p"/>
            </m:rPr>
            <w:rPr>
              <w:rFonts w:hint="default" w:ascii="DejaVu Math TeX Gyre" w:hAnsi="DejaVu Math TeX Gyre" w:cs="DejaVu Math TeX Gyre"/>
              <w:sz w:val="20"/>
              <w:szCs w:val="20"/>
              <w:lang w:val="en-US" w:eastAsia="zh-CN" w:bidi="ar-SA"/>
            </w:rPr>
            <m:t>θ)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+sin(</m:t>
          </m:r>
          <m:r>
            <m:rPr>
              <m:sty m:val="p"/>
            </m:rPr>
            <w:rPr>
              <w:rFonts w:hint="default" w:ascii="DejaVu Math TeX Gyre" w:hAnsi="DejaVu Math TeX Gyre" w:cs="DejaVu Math TeX Gyre"/>
              <w:sz w:val="20"/>
              <w:szCs w:val="20"/>
              <w:lang w:val="en-US" w:eastAsia="zh-CN" w:bidi="ar-SA"/>
            </w:rPr>
            <m:t>θ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)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k</m:t>
          </m:r>
          <m:r>
            <m:rPr>
              <m:sty m:val="p"/>
            </m:rPr>
            <w:rPr>
              <w:rFonts w:ascii="DejaVu Math TeX Gyre" w:hAnsi="DejaVu Math TeX Gyre" w:cs="Times New Roman"/>
              <w:sz w:val="20"/>
              <w:szCs w:val="20"/>
              <w:lang w:val="en-US" w:bidi="ar-SA"/>
            </w:rPr>
            <m:t>×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v,</m:t>
          </m:r>
        </m:oMath>
      </m:oMathPara>
    </w:p>
    <w:p w14:paraId="3F77A713">
      <w:pPr>
        <w:numPr>
          <w:ilvl w:val="0"/>
          <w:numId w:val="0"/>
        </w:numPr>
        <w:ind w:leftChars="0"/>
        <w:jc w:val="center"/>
        <w:rPr>
          <w:rFonts w:hint="default" w:hAnsi="DejaVu Math TeX Gyre" w:cs="Times New Roman"/>
          <w:b/>
          <w:i w:val="0"/>
          <w:sz w:val="20"/>
          <w:szCs w:val="20"/>
          <w:lang w:val="en-US" w:eastAsia="zh-CN" w:bidi="ar-SA"/>
        </w:rPr>
      </w:pPr>
      <w:r>
        <w:rPr>
          <w:rFonts w:hint="eastAsia" w:hAnsi="DejaVu Math TeX Gyre" w:cs="Times New Roman"/>
          <w:b w:val="0"/>
          <w:bCs/>
          <w:i w:val="0"/>
          <w:sz w:val="20"/>
          <w:szCs w:val="20"/>
          <w:lang w:val="en-US" w:eastAsia="zh-CN" w:bidi="ar-SA"/>
        </w:rPr>
        <w:t>由</w:t>
      </w:r>
      <w:r>
        <w:rPr>
          <w:rFonts w:hint="default" w:hAnsi="DejaVu Math TeX Gyre" w:cs="Times New Roman"/>
          <w:b w:val="0"/>
          <w:bCs/>
          <w:i w:val="0"/>
          <w:sz w:val="20"/>
          <w:szCs w:val="20"/>
          <w:lang w:val="en-US" w:eastAsia="zh-CN" w:bidi="ar-SA"/>
        </w:rPr>
        <w:t xml:space="preserve">..., </w:t>
      </w:r>
      <m:oMath>
        <m:sSub>
          <m:sSub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v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 w:cs="Times New Roman"/>
                <w:sz w:val="20"/>
                <w:szCs w:val="20"/>
                <w:lang w:val="en-US" w:bidi="ar-SA"/>
              </w:rPr>
              <m:t>⊥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v−</m:t>
        </m:r>
        <m:sSub>
          <m:sSub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v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 w:cs="Times New Roman"/>
                <w:sz w:val="20"/>
                <w:szCs w:val="20"/>
                <w:lang w:val="en-US" w:bidi="ar-SA"/>
              </w:rPr>
              <m:t>∥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v−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(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k</m:t>
        </m:r>
        <m:r>
          <m:rPr>
            <m:sty m:val="b"/>
          </m:rPr>
          <w:rPr>
            <w:rFonts w:ascii="DejaVu Math TeX Gyre" w:hAnsi="DejaVu Math TeX Gyre" w:cs="Times New Roman"/>
            <w:sz w:val="20"/>
            <w:szCs w:val="20"/>
            <w:lang w:val="en-US" w:bidi="ar-SA"/>
          </w:rPr>
          <m:t>∙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)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k,</m:t>
        </m:r>
      </m:oMath>
    </w:p>
    <w:p w14:paraId="72BCBA4F">
      <w:pPr>
        <w:numPr>
          <w:ilvl w:val="0"/>
          <w:numId w:val="0"/>
        </w:numPr>
        <w:ind w:leftChars="0"/>
        <w:jc w:val="center"/>
        <w:rPr>
          <w:rFonts w:hint="default" w:hAnsi="DejaVu Math TeX Gyre" w:cs="Times New Roman"/>
          <w:b w:val="0"/>
          <w:bCs/>
          <w:i w:val="0"/>
          <w:sz w:val="20"/>
          <w:szCs w:val="20"/>
          <w:lang w:val="en-US" w:eastAsia="zh-CN" w:bidi="ar-SA"/>
        </w:rPr>
      </w:pPr>
      <w:r>
        <w:rPr>
          <w:rFonts w:hint="default" w:hAnsi="DejaVu Math TeX Gyre" w:cs="Times New Roman"/>
          <w:b w:val="0"/>
          <w:bCs/>
          <w:i w:val="0"/>
          <w:sz w:val="20"/>
          <w:szCs w:val="20"/>
          <w:lang w:val="en-US" w:eastAsia="zh-CN" w:bidi="ar-SA"/>
        </w:rPr>
        <w:t>...</w:t>
      </w:r>
    </w:p>
    <w:p w14:paraId="429BCE7D">
      <w:pPr>
        <w:numPr>
          <w:ilvl w:val="0"/>
          <w:numId w:val="0"/>
        </w:numPr>
        <w:ind w:leftChars="0"/>
        <w:jc w:val="center"/>
        <w:rPr>
          <w:rFonts w:hint="default" w:hAnsi="DejaVu Math TeX Gyre" w:cs="Times New Roman"/>
          <w:i w:val="0"/>
          <w:sz w:val="20"/>
          <w:szCs w:val="20"/>
          <w:lang w:val="en-US" w:eastAsia="zh-CN" w:bidi="ar-SA"/>
        </w:rPr>
      </w:pPr>
    </w:p>
    <w:p w14:paraId="54D02CBB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验证四元数旋转某个点后，结果是一个虚四元数（实部为零），所以仍然对应到一个三维空间点，见式（3.33）。</w:t>
      </w:r>
    </w:p>
    <w:p w14:paraId="492D3BC1">
      <w:pPr>
        <w:numPr>
          <w:ilvl w:val="0"/>
          <w:numId w:val="0"/>
        </w:numPr>
        <w:ind w:leftChars="0"/>
        <w:jc w:val="both"/>
        <w:rPr>
          <w:rFonts w:hint="default"/>
          <w:sz w:val="20"/>
          <w:szCs w:val="20"/>
          <w:lang w:val="en-US" w:eastAsia="zh-CN"/>
        </w:rPr>
      </w:pPr>
    </w:p>
    <w:p w14:paraId="6A402E65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画表总结旋转矩阵、轴角、欧拉角、四元数的转换关系。</w:t>
      </w:r>
    </w:p>
    <w:p w14:paraId="55609953">
      <w:pPr>
        <w:numPr>
          <w:ilvl w:val="0"/>
          <w:numId w:val="0"/>
        </w:numPr>
        <w:ind w:leftChars="0"/>
        <w:jc w:val="center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drawing>
          <wp:inline distT="0" distB="0" distL="114300" distR="114300">
            <wp:extent cx="5268595" cy="3315970"/>
            <wp:effectExtent l="0" t="0" r="8255" b="17780"/>
            <wp:docPr id="1" name="Picture 1" descr="12ae2c8eb8073ab0fb62ab145ac93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2ae2c8eb8073ab0fb62ab145ac93c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156D">
      <w:pPr>
        <w:numPr>
          <w:ilvl w:val="0"/>
          <w:numId w:val="0"/>
        </w:numPr>
        <w:ind w:leftChars="0"/>
        <w:jc w:val="center"/>
        <w:rPr>
          <w:rFonts w:hint="default"/>
          <w:sz w:val="20"/>
          <w:szCs w:val="20"/>
          <w:lang w:val="en-US" w:eastAsia="zh-CN"/>
        </w:rPr>
      </w:pPr>
    </w:p>
    <w:p w14:paraId="2D2DB796">
      <w:pPr>
        <w:numPr>
          <w:ilvl w:val="0"/>
          <w:numId w:val="0"/>
        </w:numPr>
        <w:ind w:leftChars="0"/>
        <w:jc w:val="center"/>
        <w:rPr>
          <w:rFonts w:hint="default"/>
          <w:sz w:val="20"/>
          <w:szCs w:val="20"/>
          <w:lang w:val="en-US" w:eastAsia="zh-CN"/>
        </w:rPr>
      </w:pPr>
    </w:p>
    <w:p w14:paraId="6D7139F0">
      <w:pPr>
        <w:numPr>
          <w:ilvl w:val="0"/>
          <w:numId w:val="0"/>
        </w:numPr>
        <w:ind w:leftChars="0"/>
        <w:jc w:val="center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drawing>
          <wp:inline distT="0" distB="0" distL="114300" distR="114300">
            <wp:extent cx="4615180" cy="8857615"/>
            <wp:effectExtent l="0" t="0" r="13970" b="635"/>
            <wp:docPr id="2" name="Picture 2" descr="9a3061e8bb61bbf83980a133c49ee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9a3061e8bb61bbf83980a133c49ee9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88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AC66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假设有一个大的Eigen矩阵，想把它的左上角3✖3的块取出来，然后赋值为</w:t>
      </w:r>
      <m:oMath>
        <m:sSub>
          <m:sSubPr>
            <m:ctrlPr>
              <w:rPr>
                <w:rFonts w:ascii="DejaVu Math TeX Gyre" w:hAnsi="DejaVu Math TeX Gyre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hint="default" w:ascii="DejaVu Math TeX Gyre" w:hAnsi="DejaVu Math TeX Gyre"/>
                <w:sz w:val="20"/>
                <w:szCs w:val="20"/>
                <w:lang w:val="en-US" w:eastAsia="zh-CN"/>
              </w:rPr>
              <m:t>I</m:t>
            </m:r>
            <m:ctrlPr>
              <w:rPr>
                <w:rFonts w:ascii="DejaVu Math TeX Gyre" w:hAnsi="DejaVu Math TeX Gyre"/>
                <w:i/>
                <w:sz w:val="20"/>
                <w:szCs w:val="20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0"/>
                <w:szCs w:val="20"/>
                <w:lang w:val="en-US" w:eastAsia="zh-CN"/>
              </w:rPr>
              <m:t>3</m:t>
            </m:r>
            <m:r>
              <m:rPr/>
              <w:rPr>
                <w:rFonts w:ascii="DejaVu Math TeX Gyre" w:hAnsi="DejaVu Math TeX Gyre"/>
                <w:sz w:val="20"/>
                <w:szCs w:val="20"/>
                <w:lang w:val="en-US"/>
              </w:rPr>
              <m:t>×</m:t>
            </m:r>
            <m:r>
              <m:rPr/>
              <w:rPr>
                <w:rFonts w:hint="default" w:ascii="DejaVu Math TeX Gyre" w:hAnsi="DejaVu Math TeX Gyre"/>
                <w:sz w:val="20"/>
                <w:szCs w:val="20"/>
                <w:lang w:val="en-US" w:eastAsia="zh-CN"/>
              </w:rPr>
              <m:t>3</m:t>
            </m:r>
            <m:ctrlPr>
              <w:rPr>
                <w:rFonts w:ascii="DejaVu Math TeX Gyre" w:hAnsi="DejaVu Math TeX Gyre"/>
                <w:i/>
                <w:sz w:val="20"/>
                <w:szCs w:val="20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20"/>
          <w:szCs w:val="20"/>
          <w:lang w:val="en-US" w:eastAsia="zh-CN"/>
        </w:rPr>
        <w:t>。请编程实现。</w:t>
      </w:r>
    </w:p>
    <w:p w14:paraId="3906F863">
      <w:pPr>
        <w:pStyle w:val="7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#include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&lt;iostream&gt;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#include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&lt;Eigen/Dense&gt;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using namespace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std;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using namespace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Eigen;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#define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MATRIX_SIZE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6F737A"/>
          <w:sz w:val="19"/>
          <w:szCs w:val="19"/>
          <w:shd w:val="clear" w:fill="1E1F22"/>
        </w:rPr>
        <w:t>argc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char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**</w:t>
      </w:r>
      <w:r>
        <w:rPr>
          <w:rFonts w:hint="default" w:ascii="monospace" w:hAnsi="monospace" w:eastAsia="monospace" w:cs="monospace"/>
          <w:color w:val="6F737A"/>
          <w:sz w:val="19"/>
          <w:szCs w:val="19"/>
          <w:shd w:val="clear" w:fill="1E1F22"/>
        </w:rPr>
        <w:t>argv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Matrix&lt;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MATRIX_SIZE, MATRIX_SIZE&gt; bigMatrix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MatrixXd::</w:t>
      </w:r>
      <w:r>
        <w:rPr>
          <w:rFonts w:hint="default" w:ascii="monospace" w:hAnsi="monospace" w:eastAsia="monospace" w:cs="monospace"/>
          <w:i/>
          <w:iCs/>
          <w:color w:val="57AAF7"/>
          <w:sz w:val="19"/>
          <w:szCs w:val="19"/>
          <w:shd w:val="clear" w:fill="1E1F22"/>
        </w:rPr>
        <w:t>Random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(MATRIX_SIZE, MATRIX_SIZE);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"The big matrix: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bigMatrix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Matrix3d extractedBlock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bigMatrix.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block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&lt;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&gt;(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"The extracted matrix block: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extractedBlock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extractedBlock.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setIdentity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"The assigned matrix block: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extractedBlock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349D55B1"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br w:type="page"/>
      </w:r>
    </w:p>
    <w:p w14:paraId="6A1B7DB1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hAnsi="DejaVu Math TeX Gyre"/>
          <w:i w:val="0"/>
          <w:sz w:val="20"/>
          <w:szCs w:val="20"/>
          <w:lang w:val="en-US" w:eastAsia="zh-CN"/>
        </w:rPr>
      </w:pPr>
      <w:r>
        <w:rPr>
          <w:rFonts w:hint="eastAsia" w:hAnsi="DejaVu Math TeX Gyre"/>
          <w:i w:val="0"/>
          <w:sz w:val="20"/>
          <w:szCs w:val="20"/>
          <w:lang w:val="en-US" w:eastAsia="zh-CN"/>
        </w:rPr>
        <w:t>*</w:t>
      </w:r>
      <w:r>
        <w:rPr>
          <w:rFonts w:hint="default" w:hAnsi="DejaVu Math TeX Gyre"/>
          <w:i w:val="0"/>
          <w:sz w:val="20"/>
          <w:szCs w:val="20"/>
          <w:lang w:val="en-US" w:eastAsia="zh-CN"/>
        </w:rPr>
        <w:t xml:space="preserve"> </w:t>
      </w:r>
      <w:r>
        <w:rPr>
          <w:rFonts w:hint="eastAsia" w:hAnsi="DejaVu Math TeX Gyre"/>
          <w:i w:val="0"/>
          <w:sz w:val="20"/>
          <w:szCs w:val="20"/>
          <w:lang w:val="en-US" w:eastAsia="zh-CN"/>
        </w:rPr>
        <w:t>一般线性方程</w:t>
      </w:r>
      <m:oMath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Ax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b</m:t>
        </m:r>
      </m:oMath>
      <w:r>
        <w:rPr>
          <w:rFonts w:hint="eastAsia" w:hAnsi="DejaVu Math TeX Gyre"/>
          <w:i w:val="0"/>
          <w:sz w:val="20"/>
          <w:szCs w:val="20"/>
          <w:lang w:val="en-US" w:eastAsia="zh-CN"/>
        </w:rPr>
        <w:t>有几种做法？你能在</w:t>
      </w:r>
      <w:r>
        <w:rPr>
          <w:rFonts w:hint="default" w:hAnsi="DejaVu Math TeX Gyre"/>
          <w:i w:val="0"/>
          <w:sz w:val="20"/>
          <w:szCs w:val="20"/>
          <w:lang w:val="en-US" w:eastAsia="zh-CN"/>
        </w:rPr>
        <w:t>Eigen</w:t>
      </w:r>
      <w:r>
        <w:rPr>
          <w:rFonts w:hint="eastAsia" w:hAnsi="DejaVu Math TeX Gyre"/>
          <w:i w:val="0"/>
          <w:sz w:val="20"/>
          <w:szCs w:val="20"/>
          <w:lang w:val="en-US" w:eastAsia="zh-CN"/>
        </w:rPr>
        <w:t>中实现吗？</w:t>
      </w:r>
    </w:p>
    <w:p w14:paraId="058AF129">
      <w:pPr>
        <w:pStyle w:val="7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# include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&lt;iostream&gt;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# include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&lt;Eigen/Dense&gt;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# include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&lt;Eigen/Core&gt;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#include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&lt;random&gt;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C++11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随机数库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using namespace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std;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using namespace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Eigen;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自定义高斯消元法函数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VectorXd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gaussianElimination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MatrixXd&amp; A,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VectorXd&amp; b)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Index n = A.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rows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矩阵的行数（即方程个数）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将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A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和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b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合并为增广矩阵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[A | b]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MatrixXd augmented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n, n +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augmented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消元阶段：将矩阵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A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转化为上三角矩阵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(Index k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k &lt; n; ++k)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1.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选主元：确保当前对角线元素非零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(Index i = k +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i &lt; n; ++i)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(augmented(k, k) ==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cerr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"Zero pivot encountered. Matrix is singular!"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exit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(EXIT_FAILURE);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2.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消去第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k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列的第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i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行元素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factor = augmented(i, k) / augmented(k, k);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(Index j = k; j &lt;= n; ++j)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augmented(i, j) -= factor * augmented(k, j);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回代阶段：从最后一行开始，求解未知数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VectorXd x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(Index i = n -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i &gt;=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--i)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x(i) = augmented(i, 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(Index j = i +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j &lt; n; ++j)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x(i) -= augmented(i, j) * x(j);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x(i) /= augmented(i, i);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x;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precision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限制精确度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std::random_device rd;              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获取一个高质量的随机种子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std::default_random_engine generator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rd()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初始化随机数生成器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std::uniform_real_distribution&lt;</w:t>
      </w:r>
      <w:r>
        <w:rPr>
          <w:rFonts w:hint="default" w:ascii="monospace" w:hAnsi="monospace" w:eastAsia="monospace" w:cs="monospace"/>
          <w:color w:val="6F737A"/>
          <w:sz w:val="19"/>
          <w:szCs w:val="19"/>
          <w:shd w:val="clear" w:fill="1E1F22"/>
        </w:rPr>
        <w:t>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&gt; distribution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1.0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1.0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均匀分布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[-1, 1]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初始化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Eigen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矩阵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MatrixXd B1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生成一个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rows x cols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的矩阵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i &lt;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++i)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j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j &lt;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++j)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B1(i, j) = distribution(generator);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填充每个元素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EigenSolver&lt;Matrix3d&gt;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solver1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B1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MatrixXd A1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B1.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transpose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*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B1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0.1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*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MatrixXd::</w:t>
      </w:r>
      <w:r>
        <w:rPr>
          <w:rFonts w:hint="default" w:ascii="monospace" w:hAnsi="monospace" w:eastAsia="monospace" w:cs="monospace"/>
          <w:i/>
          <w:iCs/>
          <w:color w:val="57AAF7"/>
          <w:sz w:val="19"/>
          <w:szCs w:val="19"/>
          <w:shd w:val="clear" w:fill="1E1F22"/>
        </w:rPr>
        <w:t>Identity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VectorXcd eigenValueA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solver1.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eigenvalues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"eigenValue of A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eigenValueA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VectorXd b1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VectorXd::</w:t>
      </w:r>
      <w:r>
        <w:rPr>
          <w:rFonts w:hint="default" w:ascii="monospace" w:hAnsi="monospace" w:eastAsia="monospace" w:cs="monospace"/>
          <w:i/>
          <w:iCs/>
          <w:color w:val="57AAF7"/>
          <w:sz w:val="19"/>
          <w:szCs w:val="19"/>
          <w:shd w:val="clear" w:fill="1E1F22"/>
        </w:rPr>
        <w:t>Random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1.1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调用自定义高斯消元法（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Gaussian Elimination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）函数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VectorXd gex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gaussianElimination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(A1, b1);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输出解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"Solution of Gaussian Elimination: 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gex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1.2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Eigen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解决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Ax=b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VectorXd ex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A1.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partialPivLu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solve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(b1);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"Solution of Eigen: 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ex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2.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LU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分解法求解线性方程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Ax=b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Matrix&lt;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&gt; lux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A1.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lu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solve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(b1);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A.lu().solve(b)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的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lu()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分解适用于方阵（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n×n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）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"Solution of lu decomposition: 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lux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3.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LLT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分解法求解线性方程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Ax=b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，要求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A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是对称正定矩阵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LLT&lt;Matrix&lt;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&gt;&gt;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llt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A1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LLT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分解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(llt.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info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== Success)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Matrix&lt;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&gt; lltx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llt.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solve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(b1);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"Solution of LLT decomposition: 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lltx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"Matrix A is not positive definite!"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4.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QR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分解法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QR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分解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HouseholderQR&lt;MatrixXd&gt;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qr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A1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求解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Ax = b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VectorXd qrx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qr.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solve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(b1);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获取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Q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和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R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MatrixXd Q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qr.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householderQ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MatrixXd R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qr.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matrixQR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triangularView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&lt;Upper&gt;();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"Solution of QR decomposition: 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qrx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"Q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Q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R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5.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奇异值分解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(SVD)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求解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对矩阵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A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进行奇异值分解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JacobiSVD&lt;MatrixXd&gt;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svd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A1, ComputeThinU | ComputeThinV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SVD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求解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Ax = b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VectorXd svdx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svd.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solve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(b1);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"Solution of SVD: 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svdx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输出奇异值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"Singular values of A: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svd.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singularValues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使用特征值分解求解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EigenSolver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进行特征值分解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EigenSolver&lt;Matrix3d&gt; solver2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A1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获取特征向量矩阵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V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和特征值对角矩阵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Lambda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Matrix3d V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solver2.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eigenvectors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real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提取实部特征向量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Vector3d Lambda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solver2.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eigenvalues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real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提取实部特征值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计算中间变量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y = V.inverse() * b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Vector3d y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inverse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*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b1;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通过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Lambda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求解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y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，并还原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x = V * y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i &lt;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++i)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(Lambda(i) !=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 {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避免除以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0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y(i) /= Lambda(i);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cerr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"Error: Zero eigenvalue encountered!"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Vector3d evdx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*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y;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"Solution of Eigen Value Decomposition: 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evdx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67B8278B">
      <w:pPr>
        <w:rPr>
          <w:rFonts w:hint="default" w:hAnsi="DejaVu Math TeX Gyre"/>
          <w:i w:val="0"/>
          <w:sz w:val="20"/>
          <w:szCs w:val="20"/>
          <w:lang w:val="en-US" w:eastAsia="zh-CN"/>
        </w:rPr>
      </w:pPr>
      <w:r>
        <w:rPr>
          <w:rFonts w:hint="default" w:hAnsi="DejaVu Math TeX Gyre"/>
          <w:i w:val="0"/>
          <w:sz w:val="20"/>
          <w:szCs w:val="20"/>
          <w:lang w:val="en-US" w:eastAsia="zh-CN"/>
        </w:rPr>
        <w:br w:type="page"/>
      </w:r>
    </w:p>
    <w:p w14:paraId="05B633EB">
      <w:pPr>
        <w:pStyle w:val="3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第四章</w:t>
      </w:r>
    </w:p>
    <w:p w14:paraId="7A626B0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</w:p>
    <w:p w14:paraId="2AE92FA2">
      <w:pPr>
        <w:jc w:val="both"/>
        <w:rPr>
          <w:rFonts w:hint="eastAsia"/>
          <w:sz w:val="32"/>
          <w:szCs w:val="32"/>
          <w:lang w:eastAsia="zh-CN"/>
        </w:rPr>
      </w:pPr>
    </w:p>
    <w:p w14:paraId="1736DF11">
      <w:pPr>
        <w:numPr>
          <w:ilvl w:val="0"/>
          <w:numId w:val="0"/>
        </w:numPr>
        <w:jc w:val="both"/>
        <w:rPr>
          <w:rFonts w:hint="default" w:hAnsi="DejaVu Math TeX Gyre"/>
          <w:i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57E31"/>
    <w:multiLevelType w:val="singleLevel"/>
    <w:tmpl w:val="9FF57E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77127"/>
    <w:rsid w:val="2AF77127"/>
    <w:rsid w:val="7A7F9621"/>
    <w:rsid w:val="DDB1B5D7"/>
    <w:rsid w:val="DFFF30FA"/>
    <w:rsid w:val="E777A4B4"/>
    <w:rsid w:val="EDFFEF24"/>
    <w:rsid w:val="F3F37DA6"/>
    <w:rsid w:val="FEBDB950"/>
    <w:rsid w:val="FF6B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625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2024-12-17T08:58:00Z</dcterms:created>
  <dc:creator>prprpr</dc:creator>
  <cp:lastModifiedBy>prprpr</cp:lastModifiedBy>
  <dcterms:modified xsi:type="dcterms:W3CDTF">2024-12-18T16:51:38Z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1033-12.1.0.17900</vt:lpwstr>
  </property>
  <property fmtid="{D5CDD505-2E9C-101B-9397-08002B2CF9AE}" pid="3" name="ICV">
    <vt:lpwstr>8BFE90266C5CCED1DF8A5F67759F38FA_43</vt:lpwstr>
  </property>
</Properties>
</file>