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1906"/>
      </w:tblGrid>
      <w:tr>
        <w:trPr>
          <w:trHeight w:val="16781" w:hRule="exact"/>
        </w:trPr>
        <w:tc>
          <w:tcPr>
            <w:tcW w:type="dxa" w:w="11906"/>
            <w:shd w:val="clear" w:color="auto" w:fill="1F4E79"/>
            <w:tcMar>
              <w:top w:w="0" w:type="dxa"/>
              <w:left w:w="170" w:type="dxa"/>
              <w:bottom w:w="0" w:type="dxa"/>
              <w:right w:w="0" w:type="dxa"/>
            </w:tcMar>
          </w:tcPr>
          <w:p>
            <w:pPr>
              <w:spacing w:before="3920" w:after="320" w:line="240" w:lineRule="auto"/>
            </w:pPr>
            <w:r>
              <w:rPr>
                <w:rFonts w:ascii="等线" w:hAnsi="等线" w:eastAsia="等线"/>
                <w:b w:val="0"/>
                <w:color w:val="FFFFFF"/>
                <w:sz w:val="20"/>
              </w:rPr>
              <w:t>技 术 调 研 报 告</w:t>
            </w:r>
          </w:p>
          <w:p>
            <w:pPr>
              <w:spacing w:before="0" w:after="280"/>
            </w:pPr>
            <w:r>
              <w:rPr>
                <w:rFonts w:ascii="等线" w:hAnsi="等线" w:eastAsia="等线"/>
                <w:b/>
                <w:color w:val="FFFFFF"/>
                <w:sz w:val="52"/>
              </w:rPr>
              <w:t>双目视觉成像技术路线调研报告</w:t>
            </w:r>
          </w:p>
          <w:p>
            <w:pPr>
              <w:spacing w:before="0" w:after="320"/>
            </w:pPr>
            <w:r>
              <w:rPr>
                <w:rFonts w:ascii="等线" w:hAnsi="等线" w:eastAsia="等线"/>
                <w:b w:val="0"/>
                <w:color w:val="C2D8E8"/>
                <w:sz w:val="22"/>
              </w:rPr>
              <w:t>立体匹配算法选型与 RK3562 部署可行性评估</w:t>
            </w:r>
          </w:p>
          <w:p>
            <w:pPr>
              <w:spacing w:before="0" w:after="0"/>
            </w:pPr>
            <w:r>
              <w:rPr>
                <w:rFonts w:ascii="等线" w:hAnsi="等线" w:eastAsia="等线"/>
                <w:b w:val="0"/>
                <w:color w:val="9FC2DC"/>
                <w:sz w:val="18"/>
              </w:rPr>
              <w:t>目标平台：RK3562</w:t>
            </w:r>
          </w:p>
        </w:tc>
      </w:tr>
    </w:tbl>
    <w:p>
      <w:pPr>
        <w:sectPr>
          <w:pgSz w:w="11906" w:h="16838"/>
          <w:pgMar w:top="0" w:right="0" w:bottom="0" w:left="0" w:header="0" w:footer="0" w:gutter="0"/>
          <w:cols w:space="720"/>
          <w:docGrid w:linePitch="360"/>
        </w:sectPr>
      </w:pPr>
    </w:p>
    <w:p>
      <w:pPr>
        <w:spacing w:after="200"/>
      </w:pPr>
      <w:r>
        <w:rPr>
          <w:rFonts w:ascii="等线" w:hAnsi="等线" w:eastAsia="等线"/>
          <w:b/>
          <w:color w:val="1F4E79"/>
          <w:sz w:val="30"/>
        </w:rPr>
        <w:t>目　　录</w:t>
      </w:r>
    </w:p>
    <w:p>
      <w:r/>
      <w:fldSimple w:instr="TOC \o &quot;1-2&quot; \h \z \u">
        <w:r>
          <w:t>1</w:t>
        </w:r>
      </w:fldSimple>
    </w:p>
    <w:p>
      <w:pPr>
        <w:spacing w:before="0" w:after="80" w:line="307" w:lineRule="auto"/>
        <w:jc w:val="both"/>
      </w:pPr>
      <w:r>
        <w:rPr>
          <w:rFonts w:ascii="等线" w:hAnsi="等线" w:eastAsia="等线"/>
          <w:b w:val="0"/>
          <w:color w:val="5D6771"/>
          <w:sz w:val="18"/>
        </w:rPr>
        <w:t>（本目录为 Word 域，打开文档后按 F9 或右键“更新域”即可生成页码。）</w:t>
      </w:r>
    </w:p>
    <w:p>
      <w:r>
        <w:br w:type="page"/>
      </w:r>
    </w:p>
    <w:p>
      <w:pPr>
        <w:pStyle w:val="Heading1"/>
      </w:pPr>
      <w:r>
        <w:t>双目视觉处理流程</w:t>
      </w:r>
    </w:p>
    <w:p>
      <w:pPr>
        <w:spacing w:before="0" w:after="80" w:line="307" w:lineRule="auto"/>
        <w:jc w:val="both"/>
      </w:pPr>
      <w:r>
        <w:rPr>
          <w:rFonts w:ascii="等线" w:hAnsi="等线" w:eastAsia="等线"/>
          <w:b w:val="0"/>
          <w:color w:val="1A1A1A"/>
          <w:sz w:val="21"/>
        </w:rPr>
        <w:t>双目视觉由两台已标定的相机同时成像，利用同一物点在左右图像中的横向位置差恢复距离。完整链路如图 1 所示：双目图像采集、相机标定、去畸变与极线校正、立体匹配、视差图计算与优化、深度计算，最终重建为三维点云。</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3213"/>
        <w:gridCol w:w="3213"/>
        <w:gridCol w:w="3213"/>
      </w:tblGrid>
      <w:tr>
        <w:tc>
          <w:tcPr>
            <w:tcW w:type="dxa" w:w="794"/>
            <w:shd w:val="clear" w:color="auto" w:fill="EEF4F9"/>
          </w:tcPr>
          <w:p>
            <w:pPr>
              <w:spacing w:before="40" w:after="40"/>
              <w:jc w:val="center"/>
            </w:pPr>
            <w:r>
              <w:rPr>
                <w:rFonts w:ascii="等线" w:hAnsi="等线" w:eastAsia="等线"/>
                <w:b w:val="0"/>
                <w:color w:val="5D6771"/>
                <w:sz w:val="18"/>
              </w:rPr>
              <w:t>1</w:t>
            </w:r>
          </w:p>
        </w:tc>
        <w:tc>
          <w:tcPr>
            <w:tcW w:type="dxa" w:w="5216"/>
            <w:shd w:val="clear" w:color="auto" w:fill="EEF4F9"/>
          </w:tcPr>
          <w:p>
            <w:pPr>
              <w:spacing w:before="40" w:after="40"/>
            </w:pPr>
            <w:r>
              <w:rPr>
                <w:rFonts w:ascii="等线" w:hAnsi="等线" w:eastAsia="等线"/>
                <w:b w:val="0"/>
                <w:color w:val="1A1A1A"/>
                <w:sz w:val="19"/>
              </w:rPr>
              <w:t>双目图像采集</w:t>
            </w:r>
          </w:p>
        </w:tc>
        <w:tc>
          <w:tcPr>
            <w:tcW w:type="dxa" w:w="3061"/>
            <w:shd w:val="clear" w:color="auto" w:fill="EEF4F9"/>
          </w:tcPr>
          <w:p/>
        </w:tc>
      </w:tr>
      <w:tr>
        <w:tc>
          <w:tcPr>
            <w:tcW w:type="dxa" w:w="794"/>
            <w:shd w:val="clear" w:color="auto" w:fill="F3F4F5"/>
          </w:tcPr>
          <w:p>
            <w:pPr>
              <w:spacing w:before="40" w:after="40"/>
              <w:jc w:val="center"/>
            </w:pPr>
            <w:r>
              <w:rPr>
                <w:rFonts w:ascii="等线" w:hAnsi="等线" w:eastAsia="等线"/>
                <w:b w:val="0"/>
                <w:color w:val="5D6771"/>
                <w:sz w:val="18"/>
              </w:rPr>
              <w:t>2</w:t>
            </w:r>
          </w:p>
        </w:tc>
        <w:tc>
          <w:tcPr>
            <w:tcW w:type="dxa" w:w="5216"/>
            <w:shd w:val="clear" w:color="auto" w:fill="F3F4F5"/>
          </w:tcPr>
          <w:p>
            <w:pPr>
              <w:spacing w:before="40" w:after="40"/>
            </w:pPr>
            <w:r>
              <w:rPr>
                <w:rFonts w:ascii="等线" w:hAnsi="等线" w:eastAsia="等线"/>
                <w:b w:val="0"/>
                <w:color w:val="1A1A1A"/>
                <w:sz w:val="19"/>
              </w:rPr>
              <w:t>双目相机标定</w:t>
            </w:r>
          </w:p>
        </w:tc>
        <w:tc>
          <w:tcPr>
            <w:tcW w:type="dxa" w:w="3061"/>
            <w:shd w:val="clear" w:color="auto" w:fill="F3F4F5"/>
          </w:tcPr>
          <w:p/>
        </w:tc>
      </w:tr>
      <w:tr>
        <w:tc>
          <w:tcPr>
            <w:tcW w:type="dxa" w:w="794"/>
            <w:shd w:val="clear" w:color="auto" w:fill="F3F4F5"/>
          </w:tcPr>
          <w:p>
            <w:pPr>
              <w:spacing w:before="40" w:after="40"/>
              <w:jc w:val="center"/>
            </w:pPr>
            <w:r>
              <w:rPr>
                <w:rFonts w:ascii="等线" w:hAnsi="等线" w:eastAsia="等线"/>
                <w:b w:val="0"/>
                <w:color w:val="5D6771"/>
                <w:sz w:val="18"/>
              </w:rPr>
              <w:t>3</w:t>
            </w:r>
          </w:p>
        </w:tc>
        <w:tc>
          <w:tcPr>
            <w:tcW w:type="dxa" w:w="5216"/>
            <w:shd w:val="clear" w:color="auto" w:fill="F3F4F5"/>
          </w:tcPr>
          <w:p>
            <w:pPr>
              <w:spacing w:before="40" w:after="40"/>
            </w:pPr>
            <w:r>
              <w:rPr>
                <w:rFonts w:ascii="等线" w:hAnsi="等线" w:eastAsia="等线"/>
                <w:b w:val="0"/>
                <w:color w:val="1A1A1A"/>
                <w:sz w:val="19"/>
              </w:rPr>
              <w:t>图像去畸变与极线校正</w:t>
            </w:r>
          </w:p>
        </w:tc>
        <w:tc>
          <w:tcPr>
            <w:tcW w:type="dxa" w:w="3061"/>
            <w:shd w:val="clear" w:color="auto" w:fill="F3F4F5"/>
          </w:tcPr>
          <w:p/>
        </w:tc>
      </w:tr>
      <w:tr>
        <w:tc>
          <w:tcPr>
            <w:tcW w:type="dxa" w:w="794"/>
            <w:shd w:val="clear" w:color="auto" w:fill="D6E6F4"/>
          </w:tcPr>
          <w:p>
            <w:pPr>
              <w:spacing w:before="40" w:after="40"/>
              <w:jc w:val="center"/>
            </w:pPr>
            <w:r>
              <w:rPr>
                <w:rFonts w:ascii="等线" w:hAnsi="等线" w:eastAsia="等线"/>
                <w:b w:val="0"/>
                <w:color w:val="5D6771"/>
                <w:sz w:val="18"/>
              </w:rPr>
              <w:t>4</w:t>
            </w:r>
          </w:p>
        </w:tc>
        <w:tc>
          <w:tcPr>
            <w:tcW w:type="dxa" w:w="5216"/>
            <w:shd w:val="clear" w:color="auto" w:fill="D6E6F4"/>
          </w:tcPr>
          <w:p>
            <w:pPr>
              <w:spacing w:before="40" w:after="40"/>
            </w:pPr>
            <w:r>
              <w:rPr>
                <w:rFonts w:ascii="等线" w:hAnsi="等线" w:eastAsia="等线"/>
                <w:b/>
                <w:color w:val="1F4E79"/>
                <w:sz w:val="19"/>
              </w:rPr>
              <w:t>立体匹配</w:t>
            </w:r>
          </w:p>
        </w:tc>
        <w:tc>
          <w:tcPr>
            <w:tcW w:type="dxa" w:w="3061"/>
            <w:shd w:val="clear" w:color="auto" w:fill="D6E6F4"/>
          </w:tcPr>
          <w:p>
            <w:pPr>
              <w:spacing w:before="40" w:after="40"/>
            </w:pPr>
            <w:r>
              <w:rPr>
                <w:rFonts w:ascii="等线" w:hAnsi="等线" w:eastAsia="等线"/>
                <w:b/>
                <w:color w:val="1F4E79"/>
                <w:sz w:val="17"/>
              </w:rPr>
              <w:t>← 本报告调研重点</w:t>
            </w:r>
          </w:p>
        </w:tc>
      </w:tr>
      <w:tr>
        <w:tc>
          <w:tcPr>
            <w:tcW w:type="dxa" w:w="794"/>
            <w:shd w:val="clear" w:color="auto" w:fill="EEF4F9"/>
          </w:tcPr>
          <w:p>
            <w:pPr>
              <w:spacing w:before="40" w:after="40"/>
              <w:jc w:val="center"/>
            </w:pPr>
            <w:r>
              <w:rPr>
                <w:rFonts w:ascii="等线" w:hAnsi="等线" w:eastAsia="等线"/>
                <w:b w:val="0"/>
                <w:color w:val="5D6771"/>
                <w:sz w:val="18"/>
              </w:rPr>
              <w:t>5</w:t>
            </w:r>
          </w:p>
        </w:tc>
        <w:tc>
          <w:tcPr>
            <w:tcW w:type="dxa" w:w="5216"/>
            <w:shd w:val="clear" w:color="auto" w:fill="EEF4F9"/>
          </w:tcPr>
          <w:p>
            <w:pPr>
              <w:spacing w:before="40" w:after="40"/>
            </w:pPr>
            <w:r>
              <w:rPr>
                <w:rFonts w:ascii="等线" w:hAnsi="等线" w:eastAsia="等线"/>
                <w:b w:val="0"/>
                <w:color w:val="1A1A1A"/>
                <w:sz w:val="19"/>
              </w:rPr>
              <w:t>视差图计算与优化</w:t>
            </w:r>
          </w:p>
        </w:tc>
        <w:tc>
          <w:tcPr>
            <w:tcW w:type="dxa" w:w="3061"/>
            <w:shd w:val="clear" w:color="auto" w:fill="EEF4F9"/>
          </w:tcPr>
          <w:p/>
        </w:tc>
      </w:tr>
      <w:tr>
        <w:tc>
          <w:tcPr>
            <w:tcW w:type="dxa" w:w="794"/>
            <w:shd w:val="clear" w:color="auto" w:fill="EEF4F9"/>
          </w:tcPr>
          <w:p>
            <w:pPr>
              <w:spacing w:before="40" w:after="40"/>
              <w:jc w:val="center"/>
            </w:pPr>
            <w:r>
              <w:rPr>
                <w:rFonts w:ascii="等线" w:hAnsi="等线" w:eastAsia="等线"/>
                <w:b w:val="0"/>
                <w:color w:val="5D6771"/>
                <w:sz w:val="18"/>
              </w:rPr>
              <w:t>6</w:t>
            </w:r>
          </w:p>
        </w:tc>
        <w:tc>
          <w:tcPr>
            <w:tcW w:type="dxa" w:w="5216"/>
            <w:shd w:val="clear" w:color="auto" w:fill="EEF4F9"/>
          </w:tcPr>
          <w:p>
            <w:pPr>
              <w:spacing w:before="40" w:after="40"/>
            </w:pPr>
            <w:r>
              <w:rPr>
                <w:rFonts w:ascii="等线" w:hAnsi="等线" w:eastAsia="等线"/>
                <w:b w:val="0"/>
                <w:color w:val="1A1A1A"/>
                <w:sz w:val="19"/>
              </w:rPr>
              <w:t>深度计算</w:t>
            </w:r>
          </w:p>
        </w:tc>
        <w:tc>
          <w:tcPr>
            <w:tcW w:type="dxa" w:w="3061"/>
            <w:shd w:val="clear" w:color="auto" w:fill="EEF4F9"/>
          </w:tcPr>
          <w:p/>
        </w:tc>
      </w:tr>
      <w:tr>
        <w:tc>
          <w:tcPr>
            <w:tcW w:type="dxa" w:w="794"/>
            <w:shd w:val="clear" w:color="auto" w:fill="EEF4F9"/>
          </w:tcPr>
          <w:p>
            <w:pPr>
              <w:spacing w:before="40" w:after="40"/>
              <w:jc w:val="center"/>
            </w:pPr>
            <w:r>
              <w:rPr>
                <w:rFonts w:ascii="等线" w:hAnsi="等线" w:eastAsia="等线"/>
                <w:b w:val="0"/>
                <w:color w:val="5D6771"/>
                <w:sz w:val="18"/>
              </w:rPr>
              <w:t>7</w:t>
            </w:r>
          </w:p>
        </w:tc>
        <w:tc>
          <w:tcPr>
            <w:tcW w:type="dxa" w:w="5216"/>
            <w:shd w:val="clear" w:color="auto" w:fill="EEF4F9"/>
          </w:tcPr>
          <w:p>
            <w:pPr>
              <w:spacing w:before="40" w:after="40"/>
            </w:pPr>
            <w:r>
              <w:rPr>
                <w:rFonts w:ascii="等线" w:hAnsi="等线" w:eastAsia="等线"/>
                <w:b w:val="0"/>
                <w:color w:val="1A1A1A"/>
                <w:sz w:val="19"/>
              </w:rPr>
              <w:t>三维点云重建</w:t>
            </w:r>
          </w:p>
        </w:tc>
        <w:tc>
          <w:tcPr>
            <w:tcW w:type="dxa" w:w="3061"/>
            <w:shd w:val="clear" w:color="auto" w:fill="EEF4F9"/>
          </w:tcPr>
          <w:p/>
        </w:tc>
      </w:tr>
    </w:tbl>
    <w:p>
      <w:pPr>
        <w:spacing w:before="100" w:after="20"/>
      </w:pPr>
      <w:r>
        <w:rPr>
          <w:rFonts w:ascii="等线" w:hAnsi="等线" w:eastAsia="等线"/>
          <w:b/>
          <w:color w:val="1F4E79"/>
          <w:sz w:val="19"/>
        </w:rPr>
        <w:t>图 1　双目视觉处理流程</w:t>
      </w:r>
    </w:p>
    <w:p>
      <w:pPr>
        <w:spacing w:after="160"/>
      </w:pPr>
      <w:r>
        <w:rPr>
          <w:rFonts w:ascii="等线" w:hAnsi="等线" w:eastAsia="等线"/>
          <w:b w:val="0"/>
          <w:color w:val="5D6771"/>
          <w:sz w:val="16"/>
        </w:rPr>
        <w:t>注：灰底为已成熟环节，工程上直接采用 OpenCV 实现；蓝底为本报告调研对象。立体匹配输出的视差图经左右一致性检验与空洞填充后参与深度换算。</w:t>
      </w:r>
    </w:p>
    <w:p>
      <w:pPr>
        <w:spacing w:before="0" w:after="80" w:line="307" w:lineRule="auto"/>
        <w:jc w:val="both"/>
      </w:pPr>
      <w:r>
        <w:rPr>
          <w:rFonts w:ascii="等线" w:hAnsi="等线" w:eastAsia="等线"/>
          <w:b w:val="0"/>
          <w:color w:val="1A1A1A"/>
          <w:sz w:val="21"/>
        </w:rPr>
        <w:t xml:space="preserve">标定、去畸变与极线校正属于成熟环节。相机内外参、镜头畸变系数可通过棋盘格或圆点靶标一次标定，OpenCV 的 </w:t>
      </w:r>
      <w:r>
        <w:rPr>
          <w:rFonts w:ascii="Consolas" w:hAnsi="Consolas" w:eastAsia="Consolas"/>
          <w:b w:val="0"/>
          <w:color w:val="1A1A1A"/>
          <w:sz w:val="19"/>
        </w:rPr>
        <w:t>calibrateCamera</w:t>
      </w:r>
      <w:r>
        <w:rPr>
          <w:rFonts w:ascii="等线" w:hAnsi="等线" w:eastAsia="等线"/>
          <w:b w:val="0"/>
          <w:color w:val="1A1A1A"/>
          <w:sz w:val="21"/>
        </w:rPr>
        <w:t>、</w:t>
      </w:r>
      <w:r>
        <w:rPr>
          <w:rFonts w:ascii="Consolas" w:hAnsi="Consolas" w:eastAsia="Consolas"/>
          <w:b w:val="0"/>
          <w:color w:val="1A1A1A"/>
          <w:sz w:val="19"/>
        </w:rPr>
        <w:t>stereoCalibrate</w:t>
      </w:r>
      <w:r>
        <w:rPr>
          <w:rFonts w:ascii="等线" w:hAnsi="等线" w:eastAsia="等线"/>
          <w:b w:val="0"/>
          <w:color w:val="1A1A1A"/>
          <w:sz w:val="21"/>
        </w:rPr>
        <w:t>、</w:t>
      </w:r>
      <w:r>
        <w:rPr>
          <w:rFonts w:ascii="Consolas" w:hAnsi="Consolas" w:eastAsia="Consolas"/>
          <w:b w:val="0"/>
          <w:color w:val="1A1A1A"/>
          <w:sz w:val="19"/>
        </w:rPr>
        <w:t>initUndistortRectifyMap</w:t>
      </w:r>
      <w:r>
        <w:rPr>
          <w:rFonts w:ascii="等线" w:hAnsi="等线" w:eastAsia="等线"/>
          <w:b w:val="0"/>
          <w:color w:val="1A1A1A"/>
          <w:sz w:val="21"/>
        </w:rPr>
        <w:t xml:space="preserve"> 与 </w:t>
      </w:r>
      <w:r>
        <w:rPr>
          <w:rFonts w:ascii="Consolas" w:hAnsi="Consolas" w:eastAsia="Consolas"/>
          <w:b w:val="0"/>
          <w:color w:val="1A1A1A"/>
          <w:sz w:val="19"/>
        </w:rPr>
        <w:t>remap</w:t>
      </w:r>
      <w:r>
        <w:rPr>
          <w:rFonts w:ascii="等线" w:hAnsi="等线" w:eastAsia="等线"/>
          <w:b w:val="0"/>
          <w:color w:val="1A1A1A"/>
          <w:sz w:val="21"/>
        </w:rPr>
        <w:t xml:space="preserve"> 已覆盖完整实现，工程上通常作为既定前置步骤处理。本报告不再对这部分的算法与精度展开讨论。</w:t>
      </w:r>
    </w:p>
    <w:p>
      <w:pPr>
        <w:spacing w:before="0" w:after="80" w:line="307" w:lineRule="auto"/>
        <w:jc w:val="both"/>
      </w:pPr>
      <w:r>
        <w:rPr>
          <w:rFonts w:ascii="等线" w:hAnsi="等线" w:eastAsia="等线"/>
          <w:b w:val="0"/>
          <w:color w:val="1A1A1A"/>
          <w:sz w:val="21"/>
        </w:rPr>
        <w:t>立体匹配则不同。它要在左右图中为每个像素寻找同名点，是影响视差质量、进而影响深度精度与点云完整性的核心环节。在弱纹理、反光、重复纹理和遮挡条件下，不同算法的表现差异明显，且同一算法在不同数据分布上的稳定性也有较大区别。这一环节通常也是链路中计算量最集中的部分，直接影响能否在低成本 SoC 上运行。</w:t>
      </w:r>
    </w:p>
    <w:p>
      <w:pPr>
        <w:spacing w:before="0" w:after="80" w:line="307" w:lineRule="auto"/>
        <w:jc w:val="both"/>
      </w:pPr>
      <w:r>
        <w:rPr>
          <w:rFonts w:ascii="等线" w:hAnsi="等线" w:eastAsia="等线"/>
          <w:b w:val="0"/>
          <w:color w:val="1A1A1A"/>
          <w:sz w:val="21"/>
        </w:rPr>
        <w:t>双目视觉通过左右相机从不同视角观察同一空间点。经过极线校正后，对应点位于同一水平扫描线上，其水平坐标差称为视差。根据相机焦距和双目基线长度，可以由视差计算空间点的深度，如图 2 所示。</w:t>
      </w:r>
    </w:p>
    <w:p>
      <w:pPr>
        <w:spacing w:before="80" w:after="40"/>
        <w:jc w:val="center"/>
      </w:pPr>
      <w:r>
        <w:drawing>
          <wp:inline xmlns:a="http://schemas.openxmlformats.org/drawingml/2006/main" xmlns:pic="http://schemas.openxmlformats.org/drawingml/2006/picture">
            <wp:extent cx="5400000" cy="4480015"/>
            <wp:docPr id="1" name="Picture 1"/>
            <wp:cNvGraphicFramePr>
              <a:graphicFrameLocks noChangeAspect="1"/>
            </wp:cNvGraphicFramePr>
            <a:graphic>
              <a:graphicData uri="http://schemas.openxmlformats.org/drawingml/2006/picture">
                <pic:pic>
                  <pic:nvPicPr>
                    <pic:cNvPr id="0" name="stereo_principle.png"/>
                    <pic:cNvPicPr/>
                  </pic:nvPicPr>
                  <pic:blipFill>
                    <a:blip r:embed="rId9"/>
                    <a:stretch>
                      <a:fillRect/>
                    </a:stretch>
                  </pic:blipFill>
                  <pic:spPr>
                    <a:xfrm>
                      <a:off x="0" y="0"/>
                      <a:ext cx="5400000" cy="4480015"/>
                    </a:xfrm>
                    <a:prstGeom prst="rect"/>
                  </pic:spPr>
                </pic:pic>
              </a:graphicData>
            </a:graphic>
          </wp:inline>
        </w:drawing>
      </w:r>
    </w:p>
    <w:p>
      <w:pPr>
        <w:spacing w:before="40" w:after="20"/>
        <w:jc w:val="center"/>
      </w:pPr>
      <w:r>
        <w:rPr>
          <w:rFonts w:ascii="等线" w:hAnsi="等线" w:eastAsia="等线"/>
          <w:b/>
          <w:color w:val="1F4E79"/>
          <w:sz w:val="19"/>
        </w:rPr>
        <w:t>图 2　双目成像与视差计算原理</w:t>
      </w:r>
    </w:p>
    <w:p>
      <w:pPr>
        <w:spacing w:before="20" w:after="80"/>
      </w:pPr>
      <w:r>
        <w:rPr>
          <w:rFonts w:ascii="等线" w:hAnsi="等线" w:eastAsia="等线"/>
          <w:b w:val="0"/>
          <w:color w:val="5D6771"/>
          <w:sz w:val="14"/>
        </w:rPr>
        <w:t>注：下方左右图像均为经过极线校正后的图像。红点 p</w:t>
      </w:r>
      <w:r>
        <w:rPr>
          <w:rFonts w:ascii="等线" w:hAnsi="等线" w:eastAsia="等线"/>
          <w:b w:val="0"/>
          <w:color w:val="5D6771"/>
          <w:sz w:val="14"/>
          <w:vertAlign w:val="subscript"/>
        </w:rPr>
        <w:t>L</w:t>
      </w:r>
      <w:r>
        <w:rPr>
          <w:rFonts w:ascii="等线" w:hAnsi="等线" w:eastAsia="等线"/>
          <w:b w:val="0"/>
          <w:color w:val="5D6771"/>
          <w:sz w:val="14"/>
        </w:rPr>
        <w:t>、p</w:t>
      </w:r>
      <w:r>
        <w:rPr>
          <w:rFonts w:ascii="等线" w:hAnsi="等线" w:eastAsia="等线"/>
          <w:b w:val="0"/>
          <w:color w:val="5D6771"/>
          <w:sz w:val="14"/>
          <w:vertAlign w:val="subscript"/>
        </w:rPr>
        <w:t>R</w:t>
      </w:r>
      <w:r>
        <w:rPr>
          <w:rFonts w:ascii="等线" w:hAnsi="等线" w:eastAsia="等线"/>
          <w:b w:val="0"/>
          <w:color w:val="5D6771"/>
          <w:sz w:val="14"/>
        </w:rPr>
        <w:t xml:space="preserve"> 表示同一空间点 P 在左右图像中的投影。经过极线校正后，对应点位于同一水平极线上，即 y</w:t>
      </w:r>
      <w:r>
        <w:rPr>
          <w:rFonts w:ascii="等线" w:hAnsi="等线" w:eastAsia="等线"/>
          <w:b w:val="0"/>
          <w:color w:val="5D6771"/>
          <w:sz w:val="14"/>
          <w:vertAlign w:val="subscript"/>
        </w:rPr>
        <w:t>L</w:t>
      </w:r>
      <w:r>
        <w:rPr>
          <w:rFonts w:ascii="等线" w:hAnsi="等线" w:eastAsia="等线"/>
          <w:b w:val="0"/>
          <w:color w:val="5D6771"/>
          <w:sz w:val="14"/>
        </w:rPr>
        <w:t xml:space="preserve"> = y</w:t>
      </w:r>
      <w:r>
        <w:rPr>
          <w:rFonts w:ascii="等线" w:hAnsi="等线" w:eastAsia="等线"/>
          <w:b w:val="0"/>
          <w:color w:val="5D6771"/>
          <w:sz w:val="14"/>
          <w:vertAlign w:val="subscript"/>
        </w:rPr>
        <w:t>R</w:t>
      </w:r>
      <w:r>
        <w:rPr>
          <w:rFonts w:ascii="等线" w:hAnsi="等线" w:eastAsia="等线"/>
          <w:b w:val="0"/>
          <w:color w:val="5D6771"/>
          <w:sz w:val="14"/>
        </w:rPr>
        <w:t>，因此只需沿水平方向搜索对应点。d 为视差（像素），f 为焦距（像素），B 为双目基线长度，Z 为深度。</w:t>
      </w:r>
    </w:p>
    <w:p>
      <w:pPr>
        <w:pStyle w:val="Heading1"/>
      </w:pPr>
      <w:r>
        <w:t>一、调研范围</w:t>
      </w:r>
    </w:p>
    <w:p>
      <w:pPr>
        <w:spacing w:before="0" w:after="80" w:line="307" w:lineRule="auto"/>
        <w:jc w:val="both"/>
      </w:pPr>
      <w:r>
        <w:rPr>
          <w:rFonts w:ascii="等线" w:hAnsi="等线" w:eastAsia="等线"/>
          <w:b w:val="0"/>
          <w:color w:val="1A1A1A"/>
          <w:sz w:val="21"/>
        </w:rPr>
        <w:t>调研覆盖双目立体匹配的主流技术路线。传统方法包括 StereoBM、StereoSGBM、libSGM、ADCensus、ELAS 与 PatchMatch Stereo；深度学习方法按代价体组织方式分为三维卷积、二维聚合、迭代优化与基础模型四类，涵盖 PSMNet、GwcNet、ACVNet、MobileStereoNet、HITNet、LightStereo、BANet、RAFT-Stereo、CREStereo、IGEV、FoundationStereo、Fast-FoundationStereo 等代表性工作；主动方案限于散斑投射辅助双目匹配。</w:t>
      </w:r>
    </w:p>
    <w:p>
      <w:pPr>
        <w:spacing w:before="0" w:after="80" w:line="307" w:lineRule="auto"/>
        <w:jc w:val="both"/>
      </w:pPr>
      <w:r>
        <w:rPr>
          <w:rFonts w:ascii="等线" w:hAnsi="等线" w:eastAsia="等线"/>
          <w:b w:val="0"/>
          <w:color w:val="1A1A1A"/>
          <w:sz w:val="21"/>
        </w:rPr>
        <w:t>对上述方案，调研内容包括四项：公开数据集上的精度与跨域泛化性能；开源许可与训练代码完整性，即能否独立复现全量训练并在自有数据上微调；模型计算量、内存占用与算子构成；以及在 RK3562 上的部署可行性。</w:t>
      </w:r>
    </w:p>
    <w:p>
      <w:pPr>
        <w:pStyle w:val="Heading1"/>
      </w:pPr>
      <w:r>
        <w:t>二、双目立体匹配方案对比</w:t>
      </w:r>
    </w:p>
    <w:p>
      <w:pPr>
        <w:pStyle w:val="Heading2"/>
      </w:pPr>
      <w:r>
        <w:t>2.1 传统方法</w:t>
      </w:r>
    </w:p>
    <w:p>
      <w:pPr>
        <w:spacing w:before="0" w:after="80" w:line="307" w:lineRule="auto"/>
        <w:jc w:val="both"/>
      </w:pPr>
      <w:r>
        <w:rPr>
          <w:rFonts w:ascii="等线" w:hAnsi="等线" w:eastAsia="等线"/>
          <w:b w:val="0"/>
          <w:color w:val="1A1A1A"/>
          <w:sz w:val="21"/>
        </w:rPr>
        <w:t>传统稠密匹配一般按图 3 的环节估计视差，各算法的差异主要落在代价构建、聚合策略与视差估计方法上。</w:t>
      </w: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737"/>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匹配代价计算</w:t>
            </w:r>
          </w:p>
        </w:tc>
        <w:tc>
          <w:tcPr>
            <w:tcW w:type="dxa" w:w="238"/>
          </w:tcPr>
          <w:p>
            <w:pPr>
              <w:spacing w:before="40" w:after="40"/>
              <w:jc w:val="center"/>
            </w:pPr>
            <w:r>
              <w:rPr>
                <w:rFonts w:ascii="等线" w:hAnsi="等线" w:eastAsia="等线"/>
                <w:b w:val="0"/>
                <w:color w:val="5D6771"/>
                <w:sz w:val="16"/>
              </w:rPr>
              <w:t>→</w:t>
            </w:r>
          </w:p>
        </w:tc>
        <w:tc>
          <w:tcPr>
            <w:tcW w:type="dxa" w:w="1737"/>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代价聚合</w:t>
            </w:r>
          </w:p>
        </w:tc>
        <w:tc>
          <w:tcPr>
            <w:tcW w:type="dxa" w:w="238"/>
          </w:tcPr>
          <w:p>
            <w:pPr>
              <w:spacing w:before="40" w:after="40"/>
              <w:jc w:val="center"/>
            </w:pPr>
            <w:r>
              <w:rPr>
                <w:rFonts w:ascii="等线" w:hAnsi="等线" w:eastAsia="等线"/>
                <w:b w:val="0"/>
                <w:color w:val="5D6771"/>
                <w:sz w:val="16"/>
              </w:rPr>
              <w:t>→</w:t>
            </w:r>
          </w:p>
        </w:tc>
        <w:tc>
          <w:tcPr>
            <w:tcW w:type="dxa" w:w="1737"/>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视差选择</w:t>
            </w:r>
          </w:p>
        </w:tc>
        <w:tc>
          <w:tcPr>
            <w:tcW w:type="dxa" w:w="238"/>
          </w:tcPr>
          <w:p>
            <w:pPr>
              <w:spacing w:before="40" w:after="40"/>
              <w:jc w:val="center"/>
            </w:pPr>
            <w:r>
              <w:rPr>
                <w:rFonts w:ascii="等线" w:hAnsi="等线" w:eastAsia="等线"/>
                <w:b w:val="0"/>
                <w:color w:val="5D6771"/>
                <w:sz w:val="16"/>
              </w:rPr>
              <w:t>→</w:t>
            </w:r>
          </w:p>
        </w:tc>
        <w:tc>
          <w:tcPr>
            <w:tcW w:type="dxa" w:w="1737"/>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视差优化</w:t>
            </w:r>
          </w:p>
        </w:tc>
        <w:tc>
          <w:tcPr>
            <w:tcW w:type="dxa" w:w="238"/>
          </w:tcPr>
          <w:p>
            <w:pPr>
              <w:spacing w:before="40" w:after="40"/>
              <w:jc w:val="center"/>
            </w:pPr>
            <w:r>
              <w:rPr>
                <w:rFonts w:ascii="等线" w:hAnsi="等线" w:eastAsia="等线"/>
                <w:b w:val="0"/>
                <w:color w:val="5D6771"/>
                <w:sz w:val="16"/>
              </w:rPr>
              <w:t>→</w:t>
            </w:r>
          </w:p>
        </w:tc>
        <w:tc>
          <w:tcPr>
            <w:tcW w:type="dxa" w:w="1737"/>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输出视差图</w:t>
            </w:r>
          </w:p>
        </w:tc>
      </w:tr>
    </w:tbl>
    <w:p>
      <w:pPr>
        <w:spacing w:before="100" w:after="20"/>
      </w:pPr>
      <w:r>
        <w:rPr>
          <w:rFonts w:ascii="等线" w:hAnsi="等线" w:eastAsia="等线"/>
          <w:b/>
          <w:color w:val="1F4E79"/>
          <w:sz w:val="19"/>
        </w:rPr>
        <w:t>图 3　传统稠密立体匹配的典型流程</w:t>
      </w:r>
    </w:p>
    <w:p>
      <w:pPr>
        <w:spacing w:before="0" w:after="80" w:line="307" w:lineRule="auto"/>
        <w:jc w:val="both"/>
      </w:pPr>
      <w:r>
        <w:rPr>
          <w:rFonts w:ascii="等线" w:hAnsi="等线" w:eastAsia="等线"/>
          <w:b/>
          <w:color w:val="1A1A1A"/>
          <w:sz w:val="21"/>
        </w:rPr>
        <w:t>匹配代价</w:t>
      </w:r>
      <w:r>
        <w:rPr>
          <w:rFonts w:ascii="等线" w:hAnsi="等线" w:eastAsia="等线"/>
          <w:b w:val="0"/>
          <w:color w:val="1A1A1A"/>
          <w:sz w:val="21"/>
        </w:rPr>
        <w:t>衡量左右图两个像素对应同一空间点的可能性：对左图某像素，沿右图同一极线逐个候选视差取对应像素，计算二者的不相似度，代价越小越可能是同名点。SAD 取窗口内灰度绝对差之和，最简单但对曝光差异敏感；Census 比较邻域像素与中心的亮度大小关系、以位串差异度量，对光照变化更稳健；BT 允许采样位置落在亚像素上，弱纹理处比整像素取值稳定。</w:t>
      </w:r>
    </w:p>
    <w:p>
      <w:pPr>
        <w:spacing w:before="0" w:after="80" w:line="307" w:lineRule="auto"/>
        <w:jc w:val="both"/>
      </w:pPr>
      <w:r>
        <w:rPr>
          <w:rFonts w:ascii="等线" w:hAnsi="等线" w:eastAsia="等线"/>
          <w:b/>
          <w:color w:val="1A1A1A"/>
          <w:sz w:val="21"/>
        </w:rPr>
        <w:t>代价聚合</w:t>
      </w:r>
      <w:r>
        <w:rPr>
          <w:rFonts w:ascii="等线" w:hAnsi="等线" w:eastAsia="等线"/>
          <w:b w:val="0"/>
          <w:color w:val="1A1A1A"/>
          <w:sz w:val="21"/>
        </w:rPr>
        <w:t>之所以必要，是因为单像素代价受噪声、弱纹理与重复纹理影响，容易产生歧义。局部窗口聚合计算相对简单，但窗口跨越深度边界时会糊边；自适应窗口按灰度或梯度调整形状，边缘保持更好；SGM 沿多个方向做一维动态规划并累加，精度与速度较均衡。聚合方式直接决定匹配精度、边缘保持能力与计算量。</w:t>
      </w:r>
    </w:p>
    <w:p>
      <w:pPr>
        <w:spacing w:before="0" w:after="80" w:line="307" w:lineRule="auto"/>
        <w:jc w:val="both"/>
      </w:pPr>
      <w:r>
        <w:rPr>
          <w:rFonts w:ascii="等线" w:hAnsi="等线" w:eastAsia="等线"/>
          <w:b/>
          <w:color w:val="1A1A1A"/>
          <w:sz w:val="21"/>
        </w:rPr>
        <w:t>视差选择</w:t>
      </w:r>
      <w:r>
        <w:rPr>
          <w:rFonts w:ascii="等线" w:hAnsi="等线" w:eastAsia="等线"/>
          <w:b w:val="0"/>
          <w:color w:val="1A1A1A"/>
          <w:sz w:val="21"/>
        </w:rPr>
        <w:t>在聚合后的代价上取最小值位置，即 WTA（Winner-Takes-All）。由此得到的初始视差图仍含误匹配与空洞，通常还要做左右一致性检查剔除遮挡区歧义、亚像素拟合提高精度，并用斑点过滤剔除孤立误匹配、补填空洞。上述四个环节是典型框架，ELAS 与 PatchMatch Stereo 分别用稀疏支持点推断与随机平面传播，并不严格按此顺序实现。</w:t>
      </w:r>
    </w:p>
    <w:p>
      <w:pPr>
        <w:spacing w:before="0" w:after="80" w:line="307" w:lineRule="auto"/>
        <w:jc w:val="both"/>
      </w:pPr>
      <w:r>
        <w:rPr>
          <w:rFonts w:ascii="等线" w:hAnsi="等线" w:eastAsia="等线"/>
          <w:b w:val="0"/>
          <w:color w:val="1A1A1A"/>
          <w:sz w:val="21"/>
        </w:rPr>
        <w:t>表 2-1 列出代表性传统方法。其中 StereoSGBM 具有较好的工程应用基础。</w:t>
      </w:r>
    </w:p>
    <w:p>
      <w:pPr>
        <w:spacing w:before="0" w:after="80" w:line="307" w:lineRule="auto"/>
        <w:jc w:val="both"/>
      </w:pPr>
      <w:r>
        <w:rPr>
          <w:rFonts w:ascii="等线" w:hAnsi="等线" w:eastAsia="等线"/>
          <w:b/>
          <w:color w:val="1A1A1A"/>
          <w:sz w:val="21"/>
        </w:rPr>
        <w:t>StereoSGBM 的代价构成。</w:t>
      </w:r>
      <w:r>
        <w:rPr>
          <w:rFonts w:ascii="等线" w:hAnsi="等线" w:eastAsia="等线"/>
          <w:b w:val="0"/>
          <w:color w:val="1A1A1A"/>
          <w:sz w:val="21"/>
        </w:rPr>
        <w:t xml:space="preserve">OpenCV </w:t>
      </w:r>
      <w:r>
        <w:rPr>
          <w:rFonts w:ascii="Consolas" w:hAnsi="Consolas" w:eastAsia="Consolas"/>
          <w:b w:val="0"/>
          <w:color w:val="1A1A1A"/>
          <w:sz w:val="19"/>
        </w:rPr>
        <w:t>StereoSGBM</w:t>
      </w:r>
      <w:r>
        <w:rPr>
          <w:rFonts w:ascii="等线" w:hAnsi="等线" w:eastAsia="等线"/>
          <w:b w:val="0"/>
          <w:color w:val="1A1A1A"/>
          <w:sz w:val="21"/>
        </w:rPr>
        <w:t xml:space="preserve"> 的代价函数是 Birchfield–Tomasi（BT）采样代价，未实现原论文的互信息代价。计算前对左右图做 3×3 横向 Sobel 预滤波（中心行权重为 2），响应值按 </w:t>
      </w:r>
      <w:r>
        <w:rPr>
          <w:rFonts w:ascii="Consolas" w:hAnsi="Consolas" w:eastAsia="Consolas"/>
          <w:b w:val="0"/>
          <w:color w:val="1A1A1A"/>
          <w:sz w:val="19"/>
        </w:rPr>
        <w:t>preFilterCap</w:t>
      </w:r>
      <w:r>
        <w:rPr>
          <w:rFonts w:ascii="等线" w:hAnsi="等线" w:eastAsia="等线"/>
          <w:b w:val="0"/>
          <w:color w:val="1A1A1A"/>
          <w:sz w:val="21"/>
        </w:rPr>
        <w:t xml:space="preserve"> 截断，BT 代价在原始灰度与滤波响应两个通道上同时计算（源码 </w:t>
      </w:r>
      <w:r>
        <w:rPr>
          <w:rFonts w:ascii="Consolas" w:hAnsi="Consolas" w:eastAsia="Consolas"/>
          <w:b w:val="0"/>
          <w:color w:val="1A1A1A"/>
          <w:sz w:val="19"/>
        </w:rPr>
        <w:t>calcPixelCostBT</w:t>
      </w:r>
      <w:r>
        <w:rPr>
          <w:rFonts w:ascii="等线" w:hAnsi="等线" w:eastAsia="等线"/>
          <w:b w:val="0"/>
          <w:color w:val="1A1A1A"/>
          <w:sz w:val="21"/>
        </w:rPr>
        <w:t>）。因此该实现对局部梯度敏感，对噪声与曝光差异的鲁棒性通常弱于 ADCensus 一类方法。</w:t>
      </w:r>
    </w:p>
    <w:p>
      <w:pPr>
        <w:spacing w:before="0" w:after="80" w:line="307" w:lineRule="auto"/>
        <w:jc w:val="both"/>
      </w:pPr>
      <w:r>
        <w:rPr>
          <w:rFonts w:ascii="等线" w:hAnsi="等线" w:eastAsia="等线"/>
          <w:b/>
          <w:color w:val="1A1A1A"/>
          <w:sz w:val="21"/>
        </w:rPr>
        <w:t>聚合方向与运行模式。</w:t>
      </w:r>
      <w:r>
        <w:rPr>
          <w:rFonts w:ascii="等线" w:hAnsi="等线" w:eastAsia="等线"/>
          <w:b w:val="0"/>
          <w:color w:val="1A1A1A"/>
          <w:sz w:val="21"/>
        </w:rPr>
        <w:t xml:space="preserve">OpenCV 文档与 4.x 源码一致：默认 </w:t>
      </w:r>
      <w:r>
        <w:rPr>
          <w:rFonts w:ascii="Consolas" w:hAnsi="Consolas" w:eastAsia="Consolas"/>
          <w:b w:val="0"/>
          <w:color w:val="1A1A1A"/>
          <w:sz w:val="19"/>
        </w:rPr>
        <w:t>MODE_SGBM</w:t>
      </w:r>
      <w:r>
        <w:rPr>
          <w:rFonts w:ascii="等线" w:hAnsi="等线" w:eastAsia="等线"/>
          <w:b w:val="0"/>
          <w:color w:val="1A1A1A"/>
          <w:sz w:val="21"/>
        </w:rPr>
        <w:t xml:space="preserve"> 为单趟（single-pass），实际聚合 5 个方向（左、左上、上、右上，以及视差选择阶段自右向左的水平方向）；</w:t>
      </w:r>
      <w:r>
        <w:rPr>
          <w:rFonts w:ascii="Consolas" w:hAnsi="Consolas" w:eastAsia="Consolas"/>
          <w:b w:val="0"/>
          <w:color w:val="1A1A1A"/>
          <w:sz w:val="19"/>
        </w:rPr>
        <w:t>MODE_HH</w:t>
      </w:r>
      <w:r>
        <w:rPr>
          <w:rFonts w:ascii="等线" w:hAnsi="等线" w:eastAsia="等线"/>
          <w:b w:val="0"/>
          <w:color w:val="1A1A1A"/>
          <w:sz w:val="21"/>
        </w:rPr>
        <w:t xml:space="preserve"> 为完整两趟动态规划，聚合 8 个方向，需 O(W·H·D) 缓冲；</w:t>
      </w:r>
      <w:r>
        <w:rPr>
          <w:rFonts w:ascii="Consolas" w:hAnsi="Consolas" w:eastAsia="Consolas"/>
          <w:b w:val="0"/>
          <w:color w:val="1A1A1A"/>
          <w:sz w:val="19"/>
        </w:rPr>
        <w:t>MODE_SGBM_3WAY</w:t>
      </w:r>
      <w:r>
        <w:rPr>
          <w:rFonts w:ascii="等线" w:hAnsi="等线" w:eastAsia="等线"/>
          <w:b w:val="0"/>
          <w:color w:val="1A1A1A"/>
          <w:sz w:val="21"/>
        </w:rPr>
        <w:t xml:space="preserve"> 只用 3 个方向（左→右、右→左、上→下）并分条带并行，内存降低、精度略有下降；</w:t>
      </w:r>
      <w:r>
        <w:rPr>
          <w:rFonts w:ascii="Consolas" w:hAnsi="Consolas" w:eastAsia="Consolas"/>
          <w:b w:val="0"/>
          <w:color w:val="1A1A1A"/>
          <w:sz w:val="19"/>
        </w:rPr>
        <w:t>MODE_HH4</w:t>
      </w:r>
      <w:r>
        <w:rPr>
          <w:rFonts w:ascii="等线" w:hAnsi="等线" w:eastAsia="等线"/>
          <w:b w:val="0"/>
          <w:color w:val="1A1A1A"/>
          <w:sz w:val="21"/>
        </w:rPr>
        <w:t xml:space="preserve"> 两趟各 2 个方向、共 4 个方向，内存与 HH 同量级但耗时更低。源码中的 </w:t>
      </w:r>
      <w:r>
        <w:rPr>
          <w:rFonts w:ascii="Consolas" w:hAnsi="Consolas" w:eastAsia="Consolas"/>
          <w:b w:val="0"/>
          <w:color w:val="1A1A1A"/>
          <w:sz w:val="19"/>
        </w:rPr>
        <w:t>NR = 8</w:t>
      </w:r>
      <w:r>
        <w:rPr>
          <w:rFonts w:ascii="等线" w:hAnsi="等线" w:eastAsia="等线"/>
          <w:b w:val="0"/>
          <w:color w:val="1A1A1A"/>
          <w:sz w:val="21"/>
        </w:rPr>
        <w:t xml:space="preserve"> 是编译期上限，各模式的方向代价缓冲仍按 8 个方向分配。内存方面，按源码中各缓冲区尺寸估算，640×480、视差 64、</w:t>
      </w:r>
      <w:r>
        <w:rPr>
          <w:rFonts w:ascii="Consolas" w:hAnsi="Consolas" w:eastAsia="Consolas"/>
          <w:b w:val="0"/>
          <w:color w:val="1A1A1A"/>
          <w:sz w:val="19"/>
        </w:rPr>
        <w:t>MODE_SGBM</w:t>
      </w:r>
      <w:r>
        <w:rPr>
          <w:rFonts w:ascii="等线" w:hAnsi="等线" w:eastAsia="等线"/>
          <w:b w:val="0"/>
          <w:color w:val="1A1A1A"/>
          <w:sz w:val="21"/>
        </w:rPr>
        <w:t xml:space="preserve"> 下方向代价缓冲约 0.64 MiB、水平代价窗缓冲约 0.49 MiB，连同其他辅助缓冲区合计约 1.4 MiB，该数值不含输入图像、视差图与后处理临时内存；</w:t>
      </w:r>
      <w:r>
        <w:rPr>
          <w:rFonts w:ascii="Consolas" w:hAnsi="Consolas" w:eastAsia="Consolas"/>
          <w:b w:val="0"/>
          <w:color w:val="1A1A1A"/>
          <w:sz w:val="19"/>
        </w:rPr>
        <w:t>MODE_HH</w:t>
      </w:r>
      <w:r>
        <w:rPr>
          <w:rFonts w:ascii="等线" w:hAnsi="等线" w:eastAsia="等线"/>
          <w:b w:val="0"/>
          <w:color w:val="1A1A1A"/>
          <w:sz w:val="21"/>
        </w:rPr>
        <w:t xml:space="preserve"> 需数十 MiB，不作为 RK3562 的候选配置。</w:t>
      </w:r>
    </w:p>
    <w:p>
      <w:pPr>
        <w:spacing w:before="0" w:after="80" w:line="307" w:lineRule="auto"/>
        <w:jc w:val="both"/>
      </w:pPr>
      <w:r>
        <w:rPr>
          <w:rFonts w:ascii="等线" w:hAnsi="等线" w:eastAsia="等线"/>
          <w:b/>
          <w:color w:val="1A1A1A"/>
          <w:sz w:val="21"/>
        </w:rPr>
        <w:t>主要参数。</w:t>
      </w:r>
      <w:r>
        <w:rPr>
          <w:rFonts w:ascii="Consolas" w:hAnsi="Consolas" w:eastAsia="Consolas"/>
          <w:b w:val="0"/>
          <w:color w:val="1A1A1A"/>
          <w:sz w:val="19"/>
        </w:rPr>
        <w:t>P1</w:t>
      </w:r>
      <w:r>
        <w:rPr>
          <w:rFonts w:ascii="等线" w:hAnsi="等线" w:eastAsia="等线"/>
          <w:b w:val="0"/>
          <w:color w:val="1A1A1A"/>
          <w:sz w:val="21"/>
        </w:rPr>
        <w:t>/</w:t>
      </w:r>
      <w:r>
        <w:rPr>
          <w:rFonts w:ascii="Consolas" w:hAnsi="Consolas" w:eastAsia="Consolas"/>
          <w:b w:val="0"/>
          <w:color w:val="1A1A1A"/>
          <w:sz w:val="19"/>
        </w:rPr>
        <w:t>P2</w:t>
      </w:r>
      <w:r>
        <w:rPr>
          <w:rFonts w:ascii="等线" w:hAnsi="等线" w:eastAsia="等线"/>
          <w:b w:val="0"/>
          <w:color w:val="1A1A1A"/>
          <w:sz w:val="21"/>
        </w:rPr>
        <w:t xml:space="preserve"> 控制视差平滑惩罚，</w:t>
      </w:r>
      <w:r>
        <w:rPr>
          <w:rFonts w:ascii="Consolas" w:hAnsi="Consolas" w:eastAsia="Consolas"/>
          <w:b w:val="0"/>
          <w:color w:val="1A1A1A"/>
          <w:sz w:val="19"/>
        </w:rPr>
        <w:t>uniquenessRatio</w:t>
      </w:r>
      <w:r>
        <w:rPr>
          <w:rFonts w:ascii="等线" w:hAnsi="等线" w:eastAsia="等线"/>
          <w:b w:val="0"/>
          <w:color w:val="1A1A1A"/>
          <w:sz w:val="21"/>
        </w:rPr>
        <w:t xml:space="preserve"> 用于剔除歧义匹配，</w:t>
      </w:r>
      <w:r>
        <w:rPr>
          <w:rFonts w:ascii="Consolas" w:hAnsi="Consolas" w:eastAsia="Consolas"/>
          <w:b w:val="0"/>
          <w:color w:val="1A1A1A"/>
          <w:sz w:val="19"/>
        </w:rPr>
        <w:t>speckleWindowSize</w:t>
      </w:r>
      <w:r>
        <w:rPr>
          <w:rFonts w:ascii="等线" w:hAnsi="等线" w:eastAsia="等线"/>
          <w:b w:val="0"/>
          <w:color w:val="1A1A1A"/>
          <w:sz w:val="21"/>
        </w:rPr>
        <w:t xml:space="preserve"> 做连通域斑点过滤。弱纹理场景下降低 </w:t>
      </w:r>
      <w:r>
        <w:rPr>
          <w:rFonts w:ascii="Consolas" w:hAnsi="Consolas" w:eastAsia="Consolas"/>
          <w:b w:val="0"/>
          <w:color w:val="1A1A1A"/>
          <w:sz w:val="19"/>
        </w:rPr>
        <w:t>P2</w:t>
      </w:r>
      <w:r>
        <w:rPr>
          <w:rFonts w:ascii="等线" w:hAnsi="等线" w:eastAsia="等线"/>
          <w:b w:val="0"/>
          <w:color w:val="1A1A1A"/>
          <w:sz w:val="21"/>
        </w:rPr>
        <w:t xml:space="preserve"> 会引入更多误匹配，提高则抹平细节，需结合工作距离与实际成像条件整定。</w:t>
      </w:r>
    </w:p>
    <w:p>
      <w:pPr>
        <w:keepNext/>
        <w:spacing w:before="160" w:after="60"/>
      </w:pPr>
      <w:r>
        <w:rPr>
          <w:rFonts w:ascii="等线" w:hAnsi="等线" w:eastAsia="等线"/>
          <w:b/>
          <w:color w:val="1F4E79"/>
          <w:sz w:val="19"/>
        </w:rPr>
        <w:t>表 2-1　传统双目匹配方法对比</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547"/>
            <w:shd w:val="clear" w:color="auto" w:fill="E9EFF5"/>
          </w:tcPr>
          <w:p>
            <w:pPr>
              <w:spacing w:before="20" w:after="20"/>
              <w:jc w:val="left"/>
            </w:pPr>
            <w:r>
              <w:rPr>
                <w:rFonts w:ascii="等线" w:hAnsi="等线" w:eastAsia="等线"/>
                <w:b/>
                <w:color w:val="12344F"/>
                <w:sz w:val="17"/>
              </w:rPr>
              <w:t>方案</w:t>
            </w:r>
          </w:p>
        </w:tc>
        <w:tc>
          <w:tcPr>
            <w:tcW w:type="dxa" w:w="2300"/>
            <w:shd w:val="clear" w:color="auto" w:fill="E9EFF5"/>
          </w:tcPr>
          <w:p>
            <w:pPr>
              <w:spacing w:before="20" w:after="20"/>
              <w:jc w:val="left"/>
            </w:pPr>
            <w:r>
              <w:rPr>
                <w:rFonts w:ascii="等线" w:hAnsi="等线" w:eastAsia="等线"/>
                <w:b/>
                <w:color w:val="12344F"/>
                <w:sz w:val="17"/>
              </w:rPr>
              <w:t>匹配代价</w:t>
            </w:r>
          </w:p>
        </w:tc>
        <w:tc>
          <w:tcPr>
            <w:tcW w:type="dxa" w:w="2062"/>
            <w:shd w:val="clear" w:color="auto" w:fill="E9EFF5"/>
          </w:tcPr>
          <w:p>
            <w:pPr>
              <w:spacing w:before="20" w:after="20"/>
              <w:jc w:val="left"/>
            </w:pPr>
            <w:r>
              <w:rPr>
                <w:rFonts w:ascii="等线" w:hAnsi="等线" w:eastAsia="等线"/>
                <w:b/>
                <w:color w:val="12344F"/>
                <w:sz w:val="17"/>
              </w:rPr>
              <w:t>聚合 / 优化</w:t>
            </w:r>
          </w:p>
        </w:tc>
        <w:tc>
          <w:tcPr>
            <w:tcW w:type="dxa" w:w="793"/>
            <w:shd w:val="clear" w:color="auto" w:fill="E9EFF5"/>
          </w:tcPr>
          <w:p>
            <w:pPr>
              <w:spacing w:before="20" w:after="20"/>
              <w:jc w:val="left"/>
            </w:pPr>
            <w:r>
              <w:rPr>
                <w:rFonts w:ascii="等线" w:hAnsi="等线" w:eastAsia="等线"/>
                <w:b/>
                <w:color w:val="12344F"/>
                <w:sz w:val="17"/>
              </w:rPr>
              <w:t>内存</w:t>
            </w:r>
          </w:p>
        </w:tc>
        <w:tc>
          <w:tcPr>
            <w:tcW w:type="dxa" w:w="873"/>
            <w:shd w:val="clear" w:color="auto" w:fill="E9EFF5"/>
          </w:tcPr>
          <w:p>
            <w:pPr>
              <w:spacing w:before="20" w:after="20"/>
              <w:jc w:val="left"/>
            </w:pPr>
            <w:r>
              <w:rPr>
                <w:rFonts w:ascii="等线" w:hAnsi="等线" w:eastAsia="等线"/>
                <w:b/>
                <w:color w:val="12344F"/>
                <w:sz w:val="17"/>
              </w:rPr>
              <w:t>弱纹理</w:t>
            </w:r>
          </w:p>
        </w:tc>
        <w:tc>
          <w:tcPr>
            <w:tcW w:type="dxa" w:w="2062"/>
            <w:shd w:val="clear" w:color="auto" w:fill="E9EFF5"/>
          </w:tcPr>
          <w:p>
            <w:pPr>
              <w:spacing w:before="20" w:after="20"/>
              <w:jc w:val="left"/>
            </w:pPr>
            <w:r>
              <w:rPr>
                <w:rFonts w:ascii="等线" w:hAnsi="等线" w:eastAsia="等线"/>
                <w:b/>
                <w:color w:val="12344F"/>
                <w:sz w:val="17"/>
              </w:rPr>
              <w:t>RK3562 可用性</w:t>
            </w:r>
          </w:p>
        </w:tc>
      </w:tr>
      <w:tr>
        <w:tc>
          <w:tcPr>
            <w:tcW w:type="dxa" w:w="1547"/>
          </w:tcPr>
          <w:p>
            <w:pPr>
              <w:spacing w:before="20" w:after="20"/>
              <w:jc w:val="left"/>
            </w:pPr>
            <w:r>
              <w:rPr>
                <w:rFonts w:ascii="等线" w:hAnsi="等线" w:eastAsia="等线"/>
                <w:b w:val="0"/>
                <w:color w:val="1A1A1A"/>
                <w:sz w:val="17"/>
              </w:rPr>
              <w:t>StereoBM</w:t>
            </w:r>
          </w:p>
        </w:tc>
        <w:tc>
          <w:tcPr>
            <w:tcW w:type="dxa" w:w="2300"/>
          </w:tcPr>
          <w:p>
            <w:pPr>
              <w:spacing w:before="20" w:after="20"/>
              <w:jc w:val="left"/>
            </w:pPr>
            <w:r>
              <w:rPr>
                <w:rFonts w:ascii="等线" w:hAnsi="等线" w:eastAsia="等线"/>
                <w:b w:val="0"/>
                <w:color w:val="1A1A1A"/>
                <w:sz w:val="17"/>
              </w:rPr>
              <w:t>SAD（固定窗口）</w:t>
            </w:r>
          </w:p>
        </w:tc>
        <w:tc>
          <w:tcPr>
            <w:tcW w:type="dxa" w:w="2062"/>
          </w:tcPr>
          <w:p>
            <w:pPr>
              <w:spacing w:before="20" w:after="20"/>
              <w:jc w:val="left"/>
            </w:pPr>
            <w:r>
              <w:rPr>
                <w:rFonts w:ascii="等线" w:hAnsi="等线" w:eastAsia="等线"/>
                <w:b w:val="0"/>
                <w:color w:val="1A1A1A"/>
                <w:sz w:val="17"/>
              </w:rPr>
              <w:t>局部窗口</w:t>
            </w:r>
          </w:p>
        </w:tc>
        <w:tc>
          <w:tcPr>
            <w:tcW w:type="dxa" w:w="793"/>
          </w:tcPr>
          <w:p>
            <w:pPr>
              <w:spacing w:before="20" w:after="20"/>
              <w:jc w:val="left"/>
            </w:pPr>
            <w:r>
              <w:rPr>
                <w:rFonts w:ascii="等线" w:hAnsi="等线" w:eastAsia="等线"/>
                <w:b w:val="0"/>
                <w:color w:val="1A1A1A"/>
                <w:sz w:val="17"/>
              </w:rPr>
              <w:t>极低</w:t>
            </w:r>
          </w:p>
        </w:tc>
        <w:tc>
          <w:tcPr>
            <w:tcW w:type="dxa" w:w="873"/>
          </w:tcPr>
          <w:p>
            <w:pPr>
              <w:spacing w:before="20" w:after="20"/>
              <w:jc w:val="left"/>
            </w:pPr>
            <w:r>
              <w:rPr>
                <w:rFonts w:ascii="等线" w:hAnsi="等线" w:eastAsia="等线"/>
                <w:b w:val="0"/>
                <w:color w:val="1A1A1A"/>
                <w:sz w:val="17"/>
              </w:rPr>
              <w:t>差</w:t>
            </w:r>
          </w:p>
        </w:tc>
        <w:tc>
          <w:tcPr>
            <w:tcW w:type="dxa" w:w="2062"/>
          </w:tcPr>
          <w:p>
            <w:pPr>
              <w:spacing w:before="20" w:after="20"/>
              <w:jc w:val="left"/>
            </w:pPr>
            <w:r>
              <w:rPr>
                <w:rFonts w:ascii="等线" w:hAnsi="等线" w:eastAsia="等线"/>
                <w:b w:val="0"/>
                <w:color w:val="1A1A1A"/>
                <w:sz w:val="17"/>
              </w:rPr>
              <w:t>可用（CPU，OpenCV）</w:t>
            </w:r>
          </w:p>
        </w:tc>
      </w:tr>
      <w:tr>
        <w:tc>
          <w:tcPr>
            <w:tcW w:type="dxa" w:w="1547"/>
            <w:shd w:val="clear" w:color="auto" w:fill="FAFBFC"/>
          </w:tcPr>
          <w:p>
            <w:pPr>
              <w:spacing w:before="20" w:after="20"/>
              <w:jc w:val="left"/>
            </w:pPr>
            <w:r>
              <w:rPr>
                <w:rFonts w:ascii="等线" w:hAnsi="等线" w:eastAsia="等线"/>
                <w:b w:val="0"/>
                <w:color w:val="1A1A1A"/>
                <w:sz w:val="17"/>
              </w:rPr>
              <w:t>StereoSGBM</w:t>
            </w:r>
          </w:p>
        </w:tc>
        <w:tc>
          <w:tcPr>
            <w:tcW w:type="dxa" w:w="2300"/>
            <w:shd w:val="clear" w:color="auto" w:fill="FAFBFC"/>
          </w:tcPr>
          <w:p>
            <w:pPr>
              <w:spacing w:before="20" w:after="20"/>
              <w:jc w:val="left"/>
            </w:pPr>
            <w:r>
              <w:rPr>
                <w:rFonts w:ascii="等线" w:hAnsi="等线" w:eastAsia="等线"/>
                <w:b w:val="0"/>
                <w:color w:val="1A1A1A"/>
                <w:sz w:val="17"/>
              </w:rPr>
              <w:t>Birchfield–Tomasi + Sobel 预滤波</w:t>
            </w:r>
          </w:p>
        </w:tc>
        <w:tc>
          <w:tcPr>
            <w:tcW w:type="dxa" w:w="2062"/>
            <w:shd w:val="clear" w:color="auto" w:fill="FAFBFC"/>
          </w:tcPr>
          <w:p>
            <w:pPr>
              <w:spacing w:before="20" w:after="20"/>
              <w:jc w:val="left"/>
            </w:pPr>
            <w:r>
              <w:rPr>
                <w:rFonts w:ascii="等线" w:hAnsi="等线" w:eastAsia="等线"/>
                <w:b w:val="0"/>
                <w:color w:val="1A1A1A"/>
                <w:sz w:val="17"/>
              </w:rPr>
              <w:t>5 方向 SGM（默认）</w:t>
            </w:r>
          </w:p>
        </w:tc>
        <w:tc>
          <w:tcPr>
            <w:tcW w:type="dxa" w:w="793"/>
            <w:shd w:val="clear" w:color="auto" w:fill="FAFBFC"/>
          </w:tcPr>
          <w:p>
            <w:pPr>
              <w:spacing w:before="20" w:after="20"/>
              <w:jc w:val="left"/>
            </w:pPr>
            <w:r>
              <w:rPr>
                <w:rFonts w:ascii="等线" w:hAnsi="等线" w:eastAsia="等线"/>
                <w:b w:val="0"/>
                <w:color w:val="1A1A1A"/>
                <w:sz w:val="17"/>
              </w:rPr>
              <w:t>低—中</w:t>
            </w:r>
          </w:p>
        </w:tc>
        <w:tc>
          <w:tcPr>
            <w:tcW w:type="dxa" w:w="873"/>
            <w:shd w:val="clear" w:color="auto" w:fill="FAFBFC"/>
          </w:tcPr>
          <w:p>
            <w:pPr>
              <w:spacing w:before="20" w:after="20"/>
              <w:jc w:val="left"/>
            </w:pPr>
            <w:r>
              <w:rPr>
                <w:rFonts w:ascii="等线" w:hAnsi="等线" w:eastAsia="等线"/>
                <w:b w:val="0"/>
                <w:color w:val="1A1A1A"/>
                <w:sz w:val="17"/>
              </w:rPr>
              <w:t>一般</w:t>
            </w:r>
          </w:p>
        </w:tc>
        <w:tc>
          <w:tcPr>
            <w:tcW w:type="dxa" w:w="2062"/>
            <w:shd w:val="clear" w:color="auto" w:fill="FAFBFC"/>
          </w:tcPr>
          <w:p>
            <w:pPr>
              <w:spacing w:before="20" w:after="20"/>
              <w:jc w:val="left"/>
            </w:pPr>
            <w:r>
              <w:rPr>
                <w:rFonts w:ascii="等线" w:hAnsi="等线" w:eastAsia="等线"/>
                <w:b w:val="0"/>
                <w:color w:val="1A1A1A"/>
                <w:sz w:val="17"/>
              </w:rPr>
              <w:t>可用（CPU）</w:t>
            </w:r>
          </w:p>
        </w:tc>
      </w:tr>
      <w:tr>
        <w:tc>
          <w:tcPr>
            <w:tcW w:type="dxa" w:w="1547"/>
          </w:tcPr>
          <w:p>
            <w:pPr>
              <w:spacing w:before="20" w:after="20"/>
              <w:jc w:val="left"/>
            </w:pPr>
            <w:r>
              <w:rPr>
                <w:rFonts w:ascii="等线" w:hAnsi="等线" w:eastAsia="等线"/>
                <w:b w:val="0"/>
                <w:color w:val="1A1A1A"/>
                <w:sz w:val="17"/>
              </w:rPr>
              <w:t>libSGM</w:t>
            </w:r>
          </w:p>
        </w:tc>
        <w:tc>
          <w:tcPr>
            <w:tcW w:type="dxa" w:w="2300"/>
          </w:tcPr>
          <w:p>
            <w:pPr>
              <w:spacing w:before="20" w:after="20"/>
              <w:jc w:val="left"/>
            </w:pPr>
            <w:r>
              <w:rPr>
                <w:rFonts w:ascii="等线" w:hAnsi="等线" w:eastAsia="等线"/>
                <w:b w:val="0"/>
                <w:color w:val="1A1A1A"/>
                <w:sz w:val="17"/>
              </w:rPr>
              <w:t>Census</w:t>
            </w:r>
          </w:p>
        </w:tc>
        <w:tc>
          <w:tcPr>
            <w:tcW w:type="dxa" w:w="2062"/>
          </w:tcPr>
          <w:p>
            <w:pPr>
              <w:spacing w:before="20" w:after="20"/>
              <w:jc w:val="left"/>
            </w:pPr>
            <w:r>
              <w:rPr>
                <w:rFonts w:ascii="等线" w:hAnsi="等线" w:eastAsia="等线"/>
                <w:b w:val="0"/>
                <w:color w:val="1A1A1A"/>
                <w:sz w:val="17"/>
              </w:rPr>
              <w:t>8 方向 SGM，CUDA</w:t>
            </w:r>
          </w:p>
        </w:tc>
        <w:tc>
          <w:tcPr>
            <w:tcW w:type="dxa" w:w="793"/>
          </w:tcPr>
          <w:p>
            <w:pPr>
              <w:spacing w:before="20" w:after="20"/>
              <w:jc w:val="left"/>
            </w:pPr>
            <w:r>
              <w:rPr>
                <w:rFonts w:ascii="等线" w:hAnsi="等线" w:eastAsia="等线"/>
                <w:b w:val="0"/>
                <w:color w:val="1A1A1A"/>
                <w:sz w:val="17"/>
              </w:rPr>
              <w:t>中</w:t>
            </w:r>
          </w:p>
        </w:tc>
        <w:tc>
          <w:tcPr>
            <w:tcW w:type="dxa" w:w="873"/>
          </w:tcPr>
          <w:p>
            <w:pPr>
              <w:spacing w:before="20" w:after="20"/>
              <w:jc w:val="left"/>
            </w:pPr>
            <w:r>
              <w:rPr>
                <w:rFonts w:ascii="等线" w:hAnsi="等线" w:eastAsia="等线"/>
                <w:b w:val="0"/>
                <w:color w:val="1A1A1A"/>
                <w:sz w:val="17"/>
              </w:rPr>
              <w:t>一般</w:t>
            </w:r>
          </w:p>
        </w:tc>
        <w:tc>
          <w:tcPr>
            <w:tcW w:type="dxa" w:w="2062"/>
          </w:tcPr>
          <w:p>
            <w:pPr>
              <w:spacing w:before="20" w:after="20"/>
              <w:jc w:val="left"/>
            </w:pPr>
            <w:r>
              <w:rPr>
                <w:rFonts w:ascii="等线" w:hAnsi="等线" w:eastAsia="等线"/>
                <w:b w:val="0"/>
                <w:color w:val="1A1A1A"/>
                <w:sz w:val="17"/>
              </w:rPr>
              <w:t>仅参考，需改 CPU/NEON</w:t>
            </w:r>
          </w:p>
        </w:tc>
      </w:tr>
      <w:tr>
        <w:tc>
          <w:tcPr>
            <w:tcW w:type="dxa" w:w="1547"/>
            <w:shd w:val="clear" w:color="auto" w:fill="FAFBFC"/>
          </w:tcPr>
          <w:p>
            <w:pPr>
              <w:spacing w:before="20" w:after="20"/>
              <w:jc w:val="left"/>
            </w:pPr>
            <w:r>
              <w:rPr>
                <w:rFonts w:ascii="等线" w:hAnsi="等线" w:eastAsia="等线"/>
                <w:b w:val="0"/>
                <w:color w:val="1A1A1A"/>
                <w:sz w:val="17"/>
              </w:rPr>
              <w:t>ADCensus</w:t>
            </w:r>
          </w:p>
        </w:tc>
        <w:tc>
          <w:tcPr>
            <w:tcW w:type="dxa" w:w="2300"/>
            <w:shd w:val="clear" w:color="auto" w:fill="FAFBFC"/>
          </w:tcPr>
          <w:p>
            <w:pPr>
              <w:spacing w:before="20" w:after="20"/>
              <w:jc w:val="left"/>
            </w:pPr>
            <w:r>
              <w:rPr>
                <w:rFonts w:ascii="等线" w:hAnsi="等线" w:eastAsia="等线"/>
                <w:b w:val="0"/>
                <w:color w:val="1A1A1A"/>
                <w:sz w:val="17"/>
              </w:rPr>
              <w:t>Census + AD</w:t>
            </w:r>
          </w:p>
        </w:tc>
        <w:tc>
          <w:tcPr>
            <w:tcW w:type="dxa" w:w="2062"/>
            <w:shd w:val="clear" w:color="auto" w:fill="FAFBFC"/>
          </w:tcPr>
          <w:p>
            <w:pPr>
              <w:spacing w:before="20" w:after="20"/>
              <w:jc w:val="left"/>
            </w:pPr>
            <w:r>
              <w:rPr>
                <w:rFonts w:ascii="等线" w:hAnsi="等线" w:eastAsia="等线"/>
                <w:b w:val="0"/>
                <w:color w:val="1A1A1A"/>
                <w:sz w:val="17"/>
              </w:rPr>
              <w:t>跨聚合 + 扫描优化</w:t>
            </w:r>
          </w:p>
        </w:tc>
        <w:tc>
          <w:tcPr>
            <w:tcW w:type="dxa" w:w="793"/>
            <w:shd w:val="clear" w:color="auto" w:fill="FAFBFC"/>
          </w:tcPr>
          <w:p>
            <w:pPr>
              <w:spacing w:before="20" w:after="20"/>
              <w:jc w:val="left"/>
            </w:pPr>
            <w:r>
              <w:rPr>
                <w:rFonts w:ascii="等线" w:hAnsi="等线" w:eastAsia="等线"/>
                <w:b w:val="0"/>
                <w:color w:val="1A1A1A"/>
                <w:sz w:val="17"/>
              </w:rPr>
              <w:t>中高</w:t>
            </w:r>
          </w:p>
        </w:tc>
        <w:tc>
          <w:tcPr>
            <w:tcW w:type="dxa" w:w="873"/>
            <w:shd w:val="clear" w:color="auto" w:fill="FAFBFC"/>
          </w:tcPr>
          <w:p>
            <w:pPr>
              <w:spacing w:before="20" w:after="20"/>
              <w:jc w:val="left"/>
            </w:pPr>
            <w:r>
              <w:rPr>
                <w:rFonts w:ascii="等线" w:hAnsi="等线" w:eastAsia="等线"/>
                <w:b w:val="0"/>
                <w:color w:val="1A1A1A"/>
                <w:sz w:val="17"/>
              </w:rPr>
              <w:t>较好</w:t>
            </w:r>
          </w:p>
        </w:tc>
        <w:tc>
          <w:tcPr>
            <w:tcW w:type="dxa" w:w="2062"/>
            <w:shd w:val="clear" w:color="auto" w:fill="FAFBFC"/>
          </w:tcPr>
          <w:p>
            <w:pPr>
              <w:spacing w:before="20" w:after="20"/>
              <w:jc w:val="left"/>
            </w:pPr>
            <w:r>
              <w:rPr>
                <w:rFonts w:ascii="等线" w:hAnsi="等线" w:eastAsia="等线"/>
                <w:b w:val="0"/>
                <w:color w:val="1A1A1A"/>
                <w:sz w:val="17"/>
              </w:rPr>
              <w:t>需自研实现</w:t>
            </w:r>
          </w:p>
        </w:tc>
      </w:tr>
      <w:tr>
        <w:tc>
          <w:tcPr>
            <w:tcW w:type="dxa" w:w="1547"/>
          </w:tcPr>
          <w:p>
            <w:pPr>
              <w:spacing w:before="20" w:after="20"/>
              <w:jc w:val="left"/>
            </w:pPr>
            <w:r>
              <w:rPr>
                <w:rFonts w:ascii="等线" w:hAnsi="等线" w:eastAsia="等线"/>
                <w:b w:val="0"/>
                <w:color w:val="1A1A1A"/>
                <w:sz w:val="17"/>
              </w:rPr>
              <w:t>ELAS</w:t>
            </w:r>
          </w:p>
        </w:tc>
        <w:tc>
          <w:tcPr>
            <w:tcW w:type="dxa" w:w="2300"/>
          </w:tcPr>
          <w:p>
            <w:pPr>
              <w:spacing w:before="20" w:after="20"/>
              <w:jc w:val="left"/>
            </w:pPr>
            <w:r>
              <w:rPr>
                <w:rFonts w:ascii="等线" w:hAnsi="等线" w:eastAsia="等线"/>
                <w:b w:val="0"/>
                <w:color w:val="1A1A1A"/>
                <w:sz w:val="17"/>
              </w:rPr>
              <w:t>稀疏支持点 + 先验</w:t>
            </w:r>
          </w:p>
        </w:tc>
        <w:tc>
          <w:tcPr>
            <w:tcW w:type="dxa" w:w="2062"/>
          </w:tcPr>
          <w:p>
            <w:pPr>
              <w:spacing w:before="20" w:after="20"/>
              <w:jc w:val="left"/>
            </w:pPr>
            <w:r>
              <w:rPr>
                <w:rFonts w:ascii="等线" w:hAnsi="等线" w:eastAsia="等线"/>
                <w:b w:val="0"/>
                <w:color w:val="1A1A1A"/>
                <w:sz w:val="17"/>
              </w:rPr>
              <w:t>概率推断</w:t>
            </w:r>
          </w:p>
        </w:tc>
        <w:tc>
          <w:tcPr>
            <w:tcW w:type="dxa" w:w="793"/>
          </w:tcPr>
          <w:p>
            <w:pPr>
              <w:spacing w:before="20" w:after="20"/>
              <w:jc w:val="left"/>
            </w:pPr>
            <w:r>
              <w:rPr>
                <w:rFonts w:ascii="等线" w:hAnsi="等线" w:eastAsia="等线"/>
                <w:b w:val="0"/>
                <w:color w:val="1A1A1A"/>
                <w:sz w:val="17"/>
              </w:rPr>
              <w:t>低</w:t>
            </w:r>
          </w:p>
        </w:tc>
        <w:tc>
          <w:tcPr>
            <w:tcW w:type="dxa" w:w="873"/>
          </w:tcPr>
          <w:p>
            <w:pPr>
              <w:spacing w:before="20" w:after="20"/>
              <w:jc w:val="left"/>
            </w:pPr>
            <w:r>
              <w:rPr>
                <w:rFonts w:ascii="等线" w:hAnsi="等线" w:eastAsia="等线"/>
                <w:b w:val="0"/>
                <w:color w:val="1A1A1A"/>
                <w:sz w:val="17"/>
              </w:rPr>
              <w:t>差</w:t>
            </w:r>
          </w:p>
        </w:tc>
        <w:tc>
          <w:tcPr>
            <w:tcW w:type="dxa" w:w="2062"/>
          </w:tcPr>
          <w:p>
            <w:pPr>
              <w:spacing w:before="20" w:after="20"/>
              <w:jc w:val="left"/>
            </w:pPr>
            <w:r>
              <w:rPr>
                <w:rFonts w:ascii="等线" w:hAnsi="等线" w:eastAsia="等线"/>
                <w:b w:val="0"/>
                <w:color w:val="1A1A1A"/>
                <w:sz w:val="17"/>
              </w:rPr>
              <w:t>需自研实现</w:t>
            </w:r>
          </w:p>
        </w:tc>
      </w:tr>
      <w:tr>
        <w:tc>
          <w:tcPr>
            <w:tcW w:type="dxa" w:w="1547"/>
            <w:shd w:val="clear" w:color="auto" w:fill="FAFBFC"/>
          </w:tcPr>
          <w:p>
            <w:pPr>
              <w:spacing w:before="20" w:after="20"/>
              <w:jc w:val="left"/>
            </w:pPr>
            <w:r>
              <w:rPr>
                <w:rFonts w:ascii="等线" w:hAnsi="等线" w:eastAsia="等线"/>
                <w:b w:val="0"/>
                <w:color w:val="1A1A1A"/>
                <w:sz w:val="17"/>
              </w:rPr>
              <w:t>PatchMatch Stereo</w:t>
            </w:r>
          </w:p>
        </w:tc>
        <w:tc>
          <w:tcPr>
            <w:tcW w:type="dxa" w:w="2300"/>
            <w:shd w:val="clear" w:color="auto" w:fill="FAFBFC"/>
          </w:tcPr>
          <w:p>
            <w:pPr>
              <w:spacing w:before="20" w:after="20"/>
              <w:jc w:val="left"/>
            </w:pPr>
            <w:r>
              <w:rPr>
                <w:rFonts w:ascii="等线" w:hAnsi="等线" w:eastAsia="等线"/>
                <w:b w:val="0"/>
                <w:color w:val="1A1A1A"/>
                <w:sz w:val="17"/>
              </w:rPr>
              <w:t>随机采样 + 倾斜平面</w:t>
            </w:r>
          </w:p>
        </w:tc>
        <w:tc>
          <w:tcPr>
            <w:tcW w:type="dxa" w:w="2062"/>
            <w:shd w:val="clear" w:color="auto" w:fill="FAFBFC"/>
          </w:tcPr>
          <w:p>
            <w:pPr>
              <w:spacing w:before="20" w:after="20"/>
              <w:jc w:val="left"/>
            </w:pPr>
            <w:r>
              <w:rPr>
                <w:rFonts w:ascii="等线" w:hAnsi="等线" w:eastAsia="等线"/>
                <w:b w:val="0"/>
                <w:color w:val="1A1A1A"/>
                <w:sz w:val="17"/>
              </w:rPr>
              <w:t>迭代传播</w:t>
            </w:r>
          </w:p>
        </w:tc>
        <w:tc>
          <w:tcPr>
            <w:tcW w:type="dxa" w:w="793"/>
            <w:shd w:val="clear" w:color="auto" w:fill="FAFBFC"/>
          </w:tcPr>
          <w:p>
            <w:pPr>
              <w:spacing w:before="20" w:after="20"/>
              <w:jc w:val="left"/>
            </w:pPr>
            <w:r>
              <w:rPr>
                <w:rFonts w:ascii="等线" w:hAnsi="等线" w:eastAsia="等线"/>
                <w:b w:val="0"/>
                <w:color w:val="1A1A1A"/>
                <w:sz w:val="17"/>
              </w:rPr>
              <w:t>高</w:t>
            </w:r>
          </w:p>
        </w:tc>
        <w:tc>
          <w:tcPr>
            <w:tcW w:type="dxa" w:w="873"/>
            <w:shd w:val="clear" w:color="auto" w:fill="FAFBFC"/>
          </w:tcPr>
          <w:p>
            <w:pPr>
              <w:spacing w:before="20" w:after="20"/>
              <w:jc w:val="left"/>
            </w:pPr>
            <w:r>
              <w:rPr>
                <w:rFonts w:ascii="等线" w:hAnsi="等线" w:eastAsia="等线"/>
                <w:b w:val="0"/>
                <w:color w:val="1A1A1A"/>
                <w:sz w:val="17"/>
              </w:rPr>
              <w:t>一般</w:t>
            </w:r>
          </w:p>
        </w:tc>
        <w:tc>
          <w:tcPr>
            <w:tcW w:type="dxa" w:w="2062"/>
            <w:shd w:val="clear" w:color="auto" w:fill="FAFBFC"/>
          </w:tcPr>
          <w:p>
            <w:pPr>
              <w:spacing w:before="20" w:after="20"/>
              <w:jc w:val="left"/>
            </w:pPr>
            <w:r>
              <w:rPr>
                <w:rFonts w:ascii="等线" w:hAnsi="等线" w:eastAsia="等线"/>
                <w:b w:val="0"/>
                <w:color w:val="1A1A1A"/>
                <w:sz w:val="17"/>
              </w:rPr>
              <w:t>不适用（内存）</w:t>
            </w:r>
          </w:p>
        </w:tc>
      </w:tr>
    </w:tbl>
    <w:p>
      <w:pPr>
        <w:spacing w:before="40" w:after="20"/>
      </w:pPr>
      <w:r>
        <w:rPr>
          <w:rFonts w:ascii="等线" w:hAnsi="等线" w:eastAsia="等线"/>
          <w:b w:val="0"/>
          <w:color w:val="5D6771"/>
          <w:sz w:val="16"/>
        </w:rPr>
        <w:t>来源：OpenCV 官方文档与 4.x 源码（github.com/opencv/opencv）；Hirschmüller, TPAMI 2008；libSGM 仓库；Mei et al., ICCV Workshops 2011；Geiger et al., ACCV 2010；Bleyer et al., BMVC 2011</w:t>
      </w:r>
    </w:p>
    <w:p>
      <w:pPr>
        <w:spacing w:before="40" w:after="20"/>
      </w:pPr>
      <w:r>
        <w:rPr>
          <w:rFonts w:ascii="等线" w:hAnsi="等线" w:eastAsia="等线"/>
          <w:b w:val="0"/>
          <w:color w:val="5D6771"/>
          <w:sz w:val="16"/>
        </w:rPr>
        <w:t>注：内存列为定性分级，以 640×480、视差 64 为参照。StereoSGBM 默认模式为单趟 5 方向聚合，MODE_HH 为 8 方向。libSGM 为 CUDA 实现，移植到 ARM 需重写。</w:t>
      </w:r>
    </w:p>
    <w:p>
      <w:pPr>
        <w:spacing w:after="40"/>
      </w:pPr>
    </w:p>
    <w:p>
      <w:pPr>
        <w:pStyle w:val="Heading2"/>
      </w:pPr>
      <w:r>
        <w:t>2.2 深度学习方法</w:t>
      </w:r>
    </w:p>
    <w:p>
      <w:pPr>
        <w:spacing w:before="0" w:after="80" w:line="307" w:lineRule="auto"/>
        <w:jc w:val="both"/>
      </w:pPr>
      <w:r>
        <w:rPr>
          <w:rFonts w:ascii="等线" w:hAnsi="等线" w:eastAsia="等线"/>
          <w:b w:val="0"/>
          <w:color w:val="1A1A1A"/>
          <w:sz w:val="21"/>
        </w:rPr>
        <w:t>深度学习用网络替代人工设计的代价：先从左右图提取特征，再在候选视差上构建代价体，聚合后用可微方式回归视差，如图 4。部分方法并不显式构建完整的密集代价体。</w:t>
      </w:r>
    </w:p>
    <w:tbl>
      <w:tblPr>
        <w:tblW w:type="auto" w:w="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1173"/>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左右图像</w:t>
            </w:r>
          </w:p>
        </w:tc>
        <w:tc>
          <w:tcPr>
            <w:tcW w:type="dxa" w:w="238"/>
          </w:tcPr>
          <w:p>
            <w:pPr>
              <w:spacing w:before="40" w:after="40"/>
              <w:jc w:val="center"/>
            </w:pPr>
            <w:r>
              <w:rPr>
                <w:rFonts w:ascii="等线" w:hAnsi="等线" w:eastAsia="等线"/>
                <w:b w:val="0"/>
                <w:color w:val="5D6771"/>
                <w:sz w:val="16"/>
              </w:rPr>
              <w:t>→</w:t>
            </w:r>
          </w:p>
        </w:tc>
        <w:tc>
          <w:tcPr>
            <w:tcW w:type="dxa" w:w="1173"/>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特征提取</w:t>
            </w:r>
          </w:p>
        </w:tc>
        <w:tc>
          <w:tcPr>
            <w:tcW w:type="dxa" w:w="238"/>
          </w:tcPr>
          <w:p>
            <w:pPr>
              <w:spacing w:before="40" w:after="40"/>
              <w:jc w:val="center"/>
            </w:pPr>
            <w:r>
              <w:rPr>
                <w:rFonts w:ascii="等线" w:hAnsi="等线" w:eastAsia="等线"/>
                <w:b w:val="0"/>
                <w:color w:val="5D6771"/>
                <w:sz w:val="16"/>
              </w:rPr>
              <w:t>→</w:t>
            </w:r>
          </w:p>
        </w:tc>
        <w:tc>
          <w:tcPr>
            <w:tcW w:type="dxa" w:w="1173"/>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代价体构建</w:t>
            </w:r>
          </w:p>
        </w:tc>
        <w:tc>
          <w:tcPr>
            <w:tcW w:type="dxa" w:w="238"/>
          </w:tcPr>
          <w:p>
            <w:pPr>
              <w:spacing w:before="40" w:after="40"/>
              <w:jc w:val="center"/>
            </w:pPr>
            <w:r>
              <w:rPr>
                <w:rFonts w:ascii="等线" w:hAnsi="等线" w:eastAsia="等线"/>
                <w:b w:val="0"/>
                <w:color w:val="5D6771"/>
                <w:sz w:val="16"/>
              </w:rPr>
              <w:t>→</w:t>
            </w:r>
          </w:p>
        </w:tc>
        <w:tc>
          <w:tcPr>
            <w:tcW w:type="dxa" w:w="1173"/>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代价聚合/优化</w:t>
            </w:r>
          </w:p>
        </w:tc>
        <w:tc>
          <w:tcPr>
            <w:tcW w:type="dxa" w:w="238"/>
          </w:tcPr>
          <w:p>
            <w:pPr>
              <w:spacing w:before="40" w:after="40"/>
              <w:jc w:val="center"/>
            </w:pPr>
            <w:r>
              <w:rPr>
                <w:rFonts w:ascii="等线" w:hAnsi="等线" w:eastAsia="等线"/>
                <w:b w:val="0"/>
                <w:color w:val="5D6771"/>
                <w:sz w:val="16"/>
              </w:rPr>
              <w:t>→</w:t>
            </w:r>
          </w:p>
        </w:tc>
        <w:tc>
          <w:tcPr>
            <w:tcW w:type="dxa" w:w="1173"/>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视差回归</w:t>
            </w:r>
          </w:p>
        </w:tc>
        <w:tc>
          <w:tcPr>
            <w:tcW w:type="dxa" w:w="238"/>
          </w:tcPr>
          <w:p>
            <w:pPr>
              <w:spacing w:before="40" w:after="40"/>
              <w:jc w:val="center"/>
            </w:pPr>
            <w:r>
              <w:rPr>
                <w:rFonts w:ascii="等线" w:hAnsi="等线" w:eastAsia="等线"/>
                <w:b w:val="0"/>
                <w:color w:val="5D6771"/>
                <w:sz w:val="16"/>
              </w:rPr>
              <w:t>→</w:t>
            </w:r>
          </w:p>
        </w:tc>
        <w:tc>
          <w:tcPr>
            <w:tcW w:type="dxa" w:w="1173"/>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视差优化</w:t>
            </w:r>
          </w:p>
        </w:tc>
        <w:tc>
          <w:tcPr>
            <w:tcW w:type="dxa" w:w="238"/>
          </w:tcPr>
          <w:p>
            <w:pPr>
              <w:spacing w:before="40" w:after="40"/>
              <w:jc w:val="center"/>
            </w:pPr>
            <w:r>
              <w:rPr>
                <w:rFonts w:ascii="等线" w:hAnsi="等线" w:eastAsia="等线"/>
                <w:b w:val="0"/>
                <w:color w:val="5D6771"/>
                <w:sz w:val="16"/>
              </w:rPr>
              <w:t>→</w:t>
            </w:r>
          </w:p>
        </w:tc>
        <w:tc>
          <w:tcPr>
            <w:tcW w:type="dxa" w:w="1173"/>
            <w:tcBorders>
              <w:top w:val="single" w:sz="4" w:space="0" w:color="7AA5C6"/>
              <w:left w:val="single" w:sz="4" w:space="0" w:color="7AA5C6"/>
              <w:bottom w:val="single" w:sz="4" w:space="0" w:color="7AA5C6"/>
              <w:right w:val="single" w:sz="4" w:space="0" w:color="7AA5C6"/>
            </w:tcBorders>
            <w:shd w:val="clear" w:color="auto" w:fill="EEF4F9"/>
          </w:tcPr>
          <w:p>
            <w:pPr>
              <w:spacing w:before="40" w:after="40"/>
              <w:jc w:val="center"/>
            </w:pPr>
            <w:r>
              <w:rPr>
                <w:rFonts w:ascii="等线" w:hAnsi="等线" w:eastAsia="等线"/>
                <w:b w:val="0"/>
                <w:color w:val="1A1A1A"/>
                <w:sz w:val="15"/>
              </w:rPr>
              <w:t>输出视差图</w:t>
            </w:r>
          </w:p>
        </w:tc>
      </w:tr>
    </w:tbl>
    <w:p>
      <w:pPr>
        <w:spacing w:before="100" w:after="20"/>
      </w:pPr>
      <w:r>
        <w:rPr>
          <w:rFonts w:ascii="等线" w:hAnsi="等线" w:eastAsia="等线"/>
          <w:b/>
          <w:color w:val="1F4E79"/>
          <w:sz w:val="19"/>
        </w:rPr>
        <w:t>图 4　深度学习立体匹配的典型流程</w:t>
      </w:r>
    </w:p>
    <w:p>
      <w:pPr>
        <w:spacing w:before="0" w:after="80" w:line="307" w:lineRule="auto"/>
        <w:jc w:val="both"/>
      </w:pPr>
      <w:r>
        <w:rPr>
          <w:rFonts w:ascii="等线" w:hAnsi="等线" w:eastAsia="等线"/>
          <w:b/>
          <w:color w:val="1A1A1A"/>
          <w:sz w:val="21"/>
        </w:rPr>
        <w:t>特征提取</w:t>
      </w:r>
      <w:r>
        <w:rPr>
          <w:rFonts w:ascii="等线" w:hAnsi="等线" w:eastAsia="等线"/>
          <w:b w:val="0"/>
          <w:color w:val="1A1A1A"/>
          <w:sz w:val="21"/>
        </w:rPr>
        <w:t>把原始图像映射为更具判别力的描述。直接比较亮度在弱纹理与曝光差异下并不可靠，网络学到的特征包含纹理、边缘与上下文信息，使同一表面的描述更一致、不同表面更易区分，匹配在特征空间进行。</w:t>
      </w:r>
    </w:p>
    <w:p>
      <w:pPr>
        <w:spacing w:before="0" w:after="80" w:line="307" w:lineRule="auto"/>
        <w:jc w:val="both"/>
      </w:pPr>
      <w:r>
        <w:rPr>
          <w:rFonts w:ascii="等线" w:hAnsi="等线" w:eastAsia="等线"/>
          <w:b/>
          <w:color w:val="1A1A1A"/>
          <w:sz w:val="21"/>
        </w:rPr>
        <w:t>代价体</w:t>
      </w:r>
      <w:r>
        <w:rPr>
          <w:rFonts w:ascii="等线" w:hAnsi="等线" w:eastAsia="等线"/>
          <w:b w:val="0"/>
          <w:color w:val="1A1A1A"/>
          <w:sz w:val="21"/>
        </w:rPr>
        <w:t>把各候选视差的匹配结果按空间位置组织在一起。典型维度为 H×W×D，H、W 为特征图尺寸，D 为候选视差数；若在每对特征通道上分别做相关并保留结果，则多出通道维 C，实际张量还会带 batch 维。区分视差维与通道维是理解表 2-2 分类的前提，代价体规模也直接决定计算量与内存占用。</w:t>
      </w:r>
    </w:p>
    <w:p>
      <w:pPr>
        <w:spacing w:before="0" w:after="80" w:line="307" w:lineRule="auto"/>
        <w:jc w:val="both"/>
      </w:pPr>
      <w:r>
        <w:rPr>
          <w:rFonts w:ascii="等线" w:hAnsi="等线" w:eastAsia="等线"/>
          <w:b/>
          <w:color w:val="1A1A1A"/>
          <w:sz w:val="21"/>
        </w:rPr>
        <w:t>代价聚合</w:t>
      </w:r>
      <w:r>
        <w:rPr>
          <w:rFonts w:ascii="等线" w:hAnsi="等线" w:eastAsia="等线"/>
          <w:b w:val="0"/>
          <w:color w:val="1A1A1A"/>
          <w:sz w:val="21"/>
        </w:rPr>
        <w:t>用于抑制代价体中的噪声与歧义，借助邻域上下文改善弱纹理区域与遮挡边缘处的估计。三维卷积在空间与视差维上联合卷积，能刻画视差连续性，但代价与内存随视差数线性增长；二维聚合把视差信息折到通道维，只用二维卷积处理空间邻域，结构更规整、更易被 NPU 支持，LightStereo 与 BANet-2D 属此类。</w:t>
      </w:r>
    </w:p>
    <w:p>
      <w:pPr>
        <w:spacing w:before="0" w:after="80" w:line="307" w:lineRule="auto"/>
        <w:jc w:val="both"/>
      </w:pPr>
      <w:r>
        <w:rPr>
          <w:rFonts w:ascii="等线" w:hAnsi="等线" w:eastAsia="等线"/>
          <w:b/>
          <w:color w:val="1A1A1A"/>
          <w:sz w:val="21"/>
        </w:rPr>
        <w:t>迭代优化</w:t>
      </w:r>
      <w:r>
        <w:rPr>
          <w:rFonts w:ascii="等线" w:hAnsi="等线" w:eastAsia="等线"/>
          <w:b w:val="0"/>
          <w:color w:val="1A1A1A"/>
          <w:sz w:val="21"/>
        </w:rPr>
        <w:t>类算法通常从初始视差估计出发，利用 GRU 等循环更新模块多次更新视差，逐步提高匹配精度。迭代次数会影响算法的计算量和推理耗时。代表算法包括 RAFT-Stereo、IGEV-Stereo 和 CREStereo。</w:t>
      </w:r>
    </w:p>
    <w:p>
      <w:pPr>
        <w:spacing w:before="0" w:after="80" w:line="307" w:lineRule="auto"/>
        <w:jc w:val="both"/>
      </w:pPr>
      <w:r>
        <w:rPr>
          <w:rFonts w:ascii="等线" w:hAnsi="等线" w:eastAsia="等线"/>
          <w:b/>
          <w:color w:val="1A1A1A"/>
          <w:sz w:val="21"/>
        </w:rPr>
        <w:t>视差回归</w:t>
      </w:r>
      <w:r>
        <w:rPr>
          <w:rFonts w:ascii="等线" w:hAnsi="等线" w:eastAsia="等线"/>
          <w:b w:val="0"/>
          <w:color w:val="1A1A1A"/>
          <w:sz w:val="21"/>
        </w:rPr>
        <w:t>用于把匹配代价转换为最终视差。常见方法是根据各候选视差的概率进行加权计算（soft-argmin），结果连续可微；迭代类网络则通过多轮更新逐步得到最终视差。</w:t>
      </w:r>
    </w:p>
    <w:p>
      <w:pPr>
        <w:spacing w:before="0" w:after="80" w:line="307" w:lineRule="auto"/>
        <w:jc w:val="both"/>
      </w:pPr>
      <w:r>
        <w:rPr>
          <w:rFonts w:ascii="等线" w:hAnsi="等线" w:eastAsia="等线"/>
          <w:b w:val="0"/>
          <w:color w:val="1A1A1A"/>
          <w:sz w:val="21"/>
        </w:rPr>
        <w:t>按代价体的组织方式分为四类。</w:t>
      </w:r>
    </w:p>
    <w:p>
      <w:pPr>
        <w:keepNext/>
        <w:spacing w:before="160" w:after="60"/>
      </w:pPr>
      <w:r>
        <w:rPr>
          <w:rFonts w:ascii="等线" w:hAnsi="等线" w:eastAsia="等线"/>
          <w:b/>
          <w:color w:val="1F4E79"/>
          <w:sz w:val="19"/>
        </w:rPr>
        <w:t>表 2-2　深度学习双目匹配方法分类</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916"/>
            <w:shd w:val="clear" w:color="auto" w:fill="E9EFF5"/>
          </w:tcPr>
          <w:p>
            <w:pPr>
              <w:spacing w:before="20" w:after="20"/>
              <w:jc w:val="left"/>
            </w:pPr>
            <w:r>
              <w:rPr>
                <w:rFonts w:ascii="等线" w:hAnsi="等线" w:eastAsia="等线"/>
                <w:b/>
                <w:color w:val="12344F"/>
                <w:sz w:val="17"/>
              </w:rPr>
              <w:t>类别</w:t>
            </w:r>
          </w:p>
        </w:tc>
        <w:tc>
          <w:tcPr>
            <w:tcW w:type="dxa" w:w="2529"/>
            <w:shd w:val="clear" w:color="auto" w:fill="E9EFF5"/>
          </w:tcPr>
          <w:p>
            <w:pPr>
              <w:spacing w:before="20" w:after="20"/>
              <w:jc w:val="left"/>
            </w:pPr>
            <w:r>
              <w:rPr>
                <w:rFonts w:ascii="等线" w:hAnsi="等线" w:eastAsia="等线"/>
                <w:b/>
                <w:color w:val="12344F"/>
                <w:sz w:val="17"/>
              </w:rPr>
              <w:t>代表方法</w:t>
            </w:r>
          </w:p>
        </w:tc>
        <w:tc>
          <w:tcPr>
            <w:tcW w:type="dxa" w:w="1686"/>
            <w:shd w:val="clear" w:color="auto" w:fill="E9EFF5"/>
          </w:tcPr>
          <w:p>
            <w:pPr>
              <w:spacing w:before="20" w:after="20"/>
              <w:jc w:val="left"/>
            </w:pPr>
            <w:r>
              <w:rPr>
                <w:rFonts w:ascii="等线" w:hAnsi="等线" w:eastAsia="等线"/>
                <w:b/>
                <w:color w:val="12344F"/>
                <w:sz w:val="17"/>
              </w:rPr>
              <w:t>代价体形式</w:t>
            </w:r>
          </w:p>
        </w:tc>
        <w:tc>
          <w:tcPr>
            <w:tcW w:type="dxa" w:w="1429"/>
            <w:shd w:val="clear" w:color="auto" w:fill="E9EFF5"/>
          </w:tcPr>
          <w:p>
            <w:pPr>
              <w:spacing w:before="20" w:after="20"/>
              <w:jc w:val="left"/>
            </w:pPr>
            <w:r>
              <w:rPr>
                <w:rFonts w:ascii="等线" w:hAnsi="等线" w:eastAsia="等线"/>
                <w:b/>
                <w:color w:val="12344F"/>
                <w:sz w:val="17"/>
              </w:rPr>
              <w:t>聚合 / 迭代</w:t>
            </w:r>
          </w:p>
        </w:tc>
        <w:tc>
          <w:tcPr>
            <w:tcW w:type="dxa" w:w="1319"/>
            <w:shd w:val="clear" w:color="auto" w:fill="E9EFF5"/>
          </w:tcPr>
          <w:p>
            <w:pPr>
              <w:spacing w:before="20" w:after="20"/>
              <w:jc w:val="left"/>
            </w:pPr>
            <w:r>
              <w:rPr>
                <w:rFonts w:ascii="等线" w:hAnsi="等线" w:eastAsia="等线"/>
                <w:b/>
                <w:color w:val="12344F"/>
                <w:sz w:val="17"/>
              </w:rPr>
              <w:t>训练代码</w:t>
            </w:r>
          </w:p>
        </w:tc>
        <w:tc>
          <w:tcPr>
            <w:tcW w:type="dxa" w:w="1759"/>
            <w:shd w:val="clear" w:color="auto" w:fill="E9EFF5"/>
          </w:tcPr>
          <w:p>
            <w:pPr>
              <w:spacing w:before="20" w:after="20"/>
              <w:jc w:val="left"/>
            </w:pPr>
            <w:r>
              <w:rPr>
                <w:rFonts w:ascii="等线" w:hAnsi="等线" w:eastAsia="等线"/>
                <w:b/>
                <w:color w:val="12344F"/>
                <w:sz w:val="17"/>
              </w:rPr>
              <w:t>RK3562 可行性</w:t>
            </w:r>
          </w:p>
        </w:tc>
      </w:tr>
      <w:tr>
        <w:tc>
          <w:tcPr>
            <w:tcW w:type="dxa" w:w="916"/>
          </w:tcPr>
          <w:p>
            <w:pPr>
              <w:spacing w:before="20" w:after="20"/>
              <w:jc w:val="left"/>
            </w:pPr>
            <w:r>
              <w:rPr>
                <w:rFonts w:ascii="等线" w:hAnsi="等线" w:eastAsia="等线"/>
                <w:b w:val="0"/>
                <w:color w:val="1A1A1A"/>
                <w:sz w:val="17"/>
              </w:rPr>
              <w:t>三维卷积</w:t>
            </w:r>
          </w:p>
        </w:tc>
        <w:tc>
          <w:tcPr>
            <w:tcW w:type="dxa" w:w="2529"/>
          </w:tcPr>
          <w:p>
            <w:pPr>
              <w:spacing w:before="20" w:after="20"/>
              <w:jc w:val="left"/>
            </w:pPr>
            <w:r>
              <w:rPr>
                <w:rFonts w:ascii="等线" w:hAnsi="等线" w:eastAsia="等线"/>
                <w:b w:val="0"/>
                <w:color w:val="1A1A1A"/>
                <w:sz w:val="17"/>
              </w:rPr>
              <w:t>PSMNet、GwcNet、GA-Net、ACVNet、MobileStereoNet-3D、BANet-3D</w:t>
            </w:r>
          </w:p>
        </w:tc>
        <w:tc>
          <w:tcPr>
            <w:tcW w:type="dxa" w:w="1686"/>
          </w:tcPr>
          <w:p>
            <w:pPr>
              <w:spacing w:before="20" w:after="20"/>
              <w:jc w:val="left"/>
            </w:pPr>
            <w:r>
              <w:rPr>
                <w:rFonts w:ascii="等线" w:hAnsi="等线" w:eastAsia="等线"/>
                <w:b w:val="0"/>
                <w:color w:val="1A1A1A"/>
                <w:sz w:val="17"/>
              </w:rPr>
              <w:t>4D（D×H×W）</w:t>
            </w:r>
          </w:p>
        </w:tc>
        <w:tc>
          <w:tcPr>
            <w:tcW w:type="dxa" w:w="1429"/>
          </w:tcPr>
          <w:p>
            <w:pPr>
              <w:spacing w:before="20" w:after="20"/>
              <w:jc w:val="left"/>
            </w:pPr>
            <w:r>
              <w:rPr>
                <w:rFonts w:ascii="等线" w:hAnsi="等线" w:eastAsia="等线"/>
                <w:b w:val="0"/>
                <w:color w:val="1A1A1A"/>
                <w:sz w:val="17"/>
              </w:rPr>
              <w:t>3D 卷积堆叠</w:t>
            </w:r>
          </w:p>
        </w:tc>
        <w:tc>
          <w:tcPr>
            <w:tcW w:type="dxa" w:w="1319"/>
          </w:tcPr>
          <w:p>
            <w:pPr>
              <w:spacing w:before="20" w:after="20"/>
              <w:jc w:val="left"/>
            </w:pPr>
            <w:r>
              <w:rPr>
                <w:rFonts w:ascii="等线" w:hAnsi="等线" w:eastAsia="等线"/>
                <w:b w:val="0"/>
                <w:color w:val="1A1A1A"/>
                <w:sz w:val="17"/>
              </w:rPr>
              <w:t>完整</w:t>
            </w:r>
          </w:p>
        </w:tc>
        <w:tc>
          <w:tcPr>
            <w:tcW w:type="dxa" w:w="1759"/>
          </w:tcPr>
          <w:p>
            <w:pPr>
              <w:spacing w:before="20" w:after="20"/>
              <w:jc w:val="left"/>
            </w:pPr>
            <w:r>
              <w:rPr>
                <w:rFonts w:ascii="等线" w:hAnsi="等线" w:eastAsia="等线"/>
                <w:b w:val="0"/>
                <w:color w:val="1A1A1A"/>
                <w:sz w:val="17"/>
              </w:rPr>
              <w:t>不可行（Conv3D 无支持）</w:t>
            </w:r>
          </w:p>
        </w:tc>
      </w:tr>
      <w:tr>
        <w:tc>
          <w:tcPr>
            <w:tcW w:type="dxa" w:w="916"/>
            <w:shd w:val="clear" w:color="auto" w:fill="FAFBFC"/>
          </w:tcPr>
          <w:p>
            <w:pPr>
              <w:spacing w:before="20" w:after="20"/>
              <w:jc w:val="left"/>
            </w:pPr>
            <w:r>
              <w:rPr>
                <w:rFonts w:ascii="等线" w:hAnsi="等线" w:eastAsia="等线"/>
                <w:b w:val="0"/>
                <w:color w:val="1A1A1A"/>
                <w:sz w:val="17"/>
              </w:rPr>
              <w:t>二维聚合</w:t>
            </w:r>
          </w:p>
        </w:tc>
        <w:tc>
          <w:tcPr>
            <w:tcW w:type="dxa" w:w="2529"/>
            <w:shd w:val="clear" w:color="auto" w:fill="FAFBFC"/>
          </w:tcPr>
          <w:p>
            <w:pPr>
              <w:spacing w:before="20" w:after="20"/>
              <w:jc w:val="left"/>
            </w:pPr>
            <w:r>
              <w:rPr>
                <w:rFonts w:ascii="等线" w:hAnsi="等线" w:eastAsia="等线"/>
                <w:b w:val="0"/>
                <w:color w:val="1A1A1A"/>
                <w:sz w:val="17"/>
              </w:rPr>
              <w:t>MobileStereoNet-2D、AANet、HITNet、LightStereo、BANet-2D</w:t>
            </w:r>
          </w:p>
        </w:tc>
        <w:tc>
          <w:tcPr>
            <w:tcW w:type="dxa" w:w="1686"/>
            <w:shd w:val="clear" w:color="auto" w:fill="FAFBFC"/>
          </w:tcPr>
          <w:p>
            <w:pPr>
              <w:spacing w:before="20" w:after="20"/>
              <w:jc w:val="left"/>
            </w:pPr>
            <w:r>
              <w:rPr>
                <w:rFonts w:ascii="等线" w:hAnsi="等线" w:eastAsia="等线"/>
                <w:b w:val="0"/>
                <w:color w:val="1A1A1A"/>
                <w:sz w:val="17"/>
              </w:rPr>
              <w:t>3D（视差作通道，1/4 分辨率）</w:t>
            </w:r>
          </w:p>
        </w:tc>
        <w:tc>
          <w:tcPr>
            <w:tcW w:type="dxa" w:w="1429"/>
            <w:shd w:val="clear" w:color="auto" w:fill="FAFBFC"/>
          </w:tcPr>
          <w:p>
            <w:pPr>
              <w:spacing w:before="20" w:after="20"/>
              <w:jc w:val="left"/>
            </w:pPr>
            <w:r>
              <w:rPr>
                <w:rFonts w:ascii="等线" w:hAnsi="等线" w:eastAsia="等线"/>
                <w:b w:val="0"/>
                <w:color w:val="1A1A1A"/>
                <w:sz w:val="17"/>
              </w:rPr>
              <w:t>2D 卷积 / 分离聚合</w:t>
            </w:r>
          </w:p>
        </w:tc>
        <w:tc>
          <w:tcPr>
            <w:tcW w:type="dxa" w:w="1319"/>
            <w:shd w:val="clear" w:color="auto" w:fill="FAFBFC"/>
          </w:tcPr>
          <w:p>
            <w:pPr>
              <w:spacing w:before="20" w:after="20"/>
              <w:jc w:val="left"/>
            </w:pPr>
            <w:r>
              <w:rPr>
                <w:rFonts w:ascii="等线" w:hAnsi="等线" w:eastAsia="等线"/>
                <w:b w:val="0"/>
                <w:color w:val="1A1A1A"/>
                <w:sz w:val="17"/>
              </w:rPr>
              <w:t>LightStereo 完整，BANet 需补</w:t>
            </w:r>
          </w:p>
        </w:tc>
        <w:tc>
          <w:tcPr>
            <w:tcW w:type="dxa" w:w="1759"/>
            <w:shd w:val="clear" w:color="auto" w:fill="FAFBFC"/>
          </w:tcPr>
          <w:p>
            <w:pPr>
              <w:spacing w:before="20" w:after="20"/>
              <w:jc w:val="left"/>
            </w:pPr>
            <w:r>
              <w:rPr>
                <w:rFonts w:ascii="等线" w:hAnsi="等线" w:eastAsia="等线"/>
                <w:b w:val="0"/>
                <w:color w:val="1A1A1A"/>
                <w:sz w:val="17"/>
              </w:rPr>
              <w:t>可评估</w:t>
            </w:r>
          </w:p>
        </w:tc>
      </w:tr>
      <w:tr>
        <w:tc>
          <w:tcPr>
            <w:tcW w:type="dxa" w:w="916"/>
          </w:tcPr>
          <w:p>
            <w:pPr>
              <w:spacing w:before="20" w:after="20"/>
              <w:jc w:val="left"/>
            </w:pPr>
            <w:r>
              <w:rPr>
                <w:rFonts w:ascii="等线" w:hAnsi="等线" w:eastAsia="等线"/>
                <w:b w:val="0"/>
                <w:color w:val="1A1A1A"/>
                <w:sz w:val="17"/>
              </w:rPr>
              <w:t>迭代优化</w:t>
            </w:r>
          </w:p>
        </w:tc>
        <w:tc>
          <w:tcPr>
            <w:tcW w:type="dxa" w:w="2529"/>
          </w:tcPr>
          <w:p>
            <w:pPr>
              <w:spacing w:before="20" w:after="20"/>
              <w:jc w:val="left"/>
            </w:pPr>
            <w:r>
              <w:rPr>
                <w:rFonts w:ascii="等线" w:hAnsi="等线" w:eastAsia="等线"/>
                <w:b w:val="0"/>
                <w:color w:val="1A1A1A"/>
                <w:sz w:val="17"/>
              </w:rPr>
              <w:t>RAFT-Stereo、CREStereo、IGEV、IGEV++</w:t>
            </w:r>
          </w:p>
        </w:tc>
        <w:tc>
          <w:tcPr>
            <w:tcW w:type="dxa" w:w="1686"/>
          </w:tcPr>
          <w:p>
            <w:pPr>
              <w:spacing w:before="20" w:after="20"/>
              <w:jc w:val="left"/>
            </w:pPr>
            <w:r>
              <w:rPr>
                <w:rFonts w:ascii="等线" w:hAnsi="等线" w:eastAsia="等线"/>
                <w:b w:val="0"/>
                <w:color w:val="1A1A1A"/>
                <w:sz w:val="17"/>
              </w:rPr>
              <w:t>相关体 + 查表</w:t>
            </w:r>
          </w:p>
        </w:tc>
        <w:tc>
          <w:tcPr>
            <w:tcW w:type="dxa" w:w="1429"/>
          </w:tcPr>
          <w:p>
            <w:pPr>
              <w:spacing w:before="20" w:after="20"/>
              <w:jc w:val="left"/>
            </w:pPr>
            <w:r>
              <w:rPr>
                <w:rFonts w:ascii="等线" w:hAnsi="等线" w:eastAsia="等线"/>
                <w:b w:val="0"/>
                <w:color w:val="1A1A1A"/>
                <w:sz w:val="17"/>
              </w:rPr>
              <w:t>GRU 多次迭代</w:t>
            </w:r>
          </w:p>
        </w:tc>
        <w:tc>
          <w:tcPr>
            <w:tcW w:type="dxa" w:w="1319"/>
          </w:tcPr>
          <w:p>
            <w:pPr>
              <w:spacing w:before="20" w:after="20"/>
              <w:jc w:val="left"/>
            </w:pPr>
            <w:r>
              <w:rPr>
                <w:rFonts w:ascii="等线" w:hAnsi="等线" w:eastAsia="等线"/>
                <w:b w:val="0"/>
                <w:color w:val="1A1A1A"/>
                <w:sz w:val="17"/>
              </w:rPr>
              <w:t>完整</w:t>
            </w:r>
          </w:p>
        </w:tc>
        <w:tc>
          <w:tcPr>
            <w:tcW w:type="dxa" w:w="1759"/>
          </w:tcPr>
          <w:p>
            <w:pPr>
              <w:spacing w:before="20" w:after="20"/>
              <w:jc w:val="left"/>
            </w:pPr>
            <w:r>
              <w:rPr>
                <w:rFonts w:ascii="等线" w:hAnsi="等线" w:eastAsia="等线"/>
                <w:b w:val="0"/>
                <w:color w:val="1A1A1A"/>
                <w:sz w:val="17"/>
              </w:rPr>
              <w:t>风险高（查表类算子）</w:t>
            </w:r>
          </w:p>
        </w:tc>
      </w:tr>
      <w:tr>
        <w:tc>
          <w:tcPr>
            <w:tcW w:type="dxa" w:w="916"/>
            <w:shd w:val="clear" w:color="auto" w:fill="FAFBFC"/>
          </w:tcPr>
          <w:p>
            <w:pPr>
              <w:spacing w:before="20" w:after="20"/>
              <w:jc w:val="left"/>
            </w:pPr>
            <w:r>
              <w:rPr>
                <w:rFonts w:ascii="等线" w:hAnsi="等线" w:eastAsia="等线"/>
                <w:b w:val="0"/>
                <w:color w:val="1A1A1A"/>
                <w:sz w:val="17"/>
              </w:rPr>
              <w:t>基础模型</w:t>
            </w:r>
          </w:p>
        </w:tc>
        <w:tc>
          <w:tcPr>
            <w:tcW w:type="dxa" w:w="2529"/>
            <w:shd w:val="clear" w:color="auto" w:fill="FAFBFC"/>
          </w:tcPr>
          <w:p>
            <w:pPr>
              <w:spacing w:before="20" w:after="20"/>
              <w:jc w:val="left"/>
            </w:pPr>
            <w:r>
              <w:rPr>
                <w:rFonts w:ascii="等线" w:hAnsi="等线" w:eastAsia="等线"/>
                <w:b w:val="0"/>
                <w:color w:val="1A1A1A"/>
                <w:sz w:val="17"/>
              </w:rPr>
              <w:t>FoundationStereo、Fast-FoundationStereo、MonSter、DEFOM-Stereo</w:t>
            </w:r>
          </w:p>
        </w:tc>
        <w:tc>
          <w:tcPr>
            <w:tcW w:type="dxa" w:w="1686"/>
            <w:shd w:val="clear" w:color="auto" w:fill="FAFBFC"/>
          </w:tcPr>
          <w:p>
            <w:pPr>
              <w:spacing w:before="20" w:after="20"/>
              <w:jc w:val="left"/>
            </w:pPr>
            <w:r>
              <w:rPr>
                <w:rFonts w:ascii="等线" w:hAnsi="等线" w:eastAsia="等线"/>
                <w:b w:val="0"/>
                <w:color w:val="1A1A1A"/>
                <w:sz w:val="17"/>
              </w:rPr>
              <w:t>相关体 + 基础模型特征</w:t>
            </w:r>
          </w:p>
        </w:tc>
        <w:tc>
          <w:tcPr>
            <w:tcW w:type="dxa" w:w="1429"/>
            <w:shd w:val="clear" w:color="auto" w:fill="FAFBFC"/>
          </w:tcPr>
          <w:p>
            <w:pPr>
              <w:spacing w:before="20" w:after="20"/>
              <w:jc w:val="left"/>
            </w:pPr>
            <w:r>
              <w:rPr>
                <w:rFonts w:ascii="等线" w:hAnsi="等线" w:eastAsia="等线"/>
                <w:b w:val="0"/>
                <w:color w:val="1A1A1A"/>
                <w:sz w:val="17"/>
              </w:rPr>
              <w:t>迭代细化</w:t>
            </w:r>
          </w:p>
        </w:tc>
        <w:tc>
          <w:tcPr>
            <w:tcW w:type="dxa" w:w="1319"/>
            <w:shd w:val="clear" w:color="auto" w:fill="FAFBFC"/>
          </w:tcPr>
          <w:p>
            <w:pPr>
              <w:spacing w:before="20" w:after="20"/>
              <w:jc w:val="left"/>
            </w:pPr>
            <w:r>
              <w:rPr>
                <w:rFonts w:ascii="等线" w:hAnsi="等线" w:eastAsia="等线"/>
                <w:b w:val="0"/>
                <w:color w:val="1A1A1A"/>
                <w:sz w:val="17"/>
              </w:rPr>
              <w:t>前两者仅推理</w:t>
            </w:r>
          </w:p>
        </w:tc>
        <w:tc>
          <w:tcPr>
            <w:tcW w:type="dxa" w:w="1759"/>
            <w:shd w:val="clear" w:color="auto" w:fill="FAFBFC"/>
          </w:tcPr>
          <w:p>
            <w:pPr>
              <w:spacing w:before="20" w:after="20"/>
              <w:jc w:val="left"/>
            </w:pPr>
            <w:r>
              <w:rPr>
                <w:rFonts w:ascii="等线" w:hAnsi="等线" w:eastAsia="等线"/>
                <w:b w:val="0"/>
                <w:color w:val="1A1A1A"/>
                <w:sz w:val="17"/>
              </w:rPr>
              <w:t>不可行（规模与许可）</w:t>
            </w:r>
          </w:p>
        </w:tc>
      </w:tr>
    </w:tbl>
    <w:p>
      <w:pPr>
        <w:spacing w:before="40" w:after="20"/>
      </w:pPr>
      <w:r>
        <w:rPr>
          <w:rFonts w:ascii="等线" w:hAnsi="等线" w:eastAsia="等线"/>
          <w:b w:val="0"/>
          <w:color w:val="5D6771"/>
          <w:sz w:val="16"/>
        </w:rPr>
        <w:t>来源：各方法原始论文与官方仓库 README / LICENSE 实查，2026 年 10 月</w:t>
      </w:r>
    </w:p>
    <w:p>
      <w:pPr>
        <w:spacing w:before="40" w:after="20"/>
      </w:pPr>
      <w:r>
        <w:rPr>
          <w:rFonts w:ascii="等线" w:hAnsi="等线" w:eastAsia="等线"/>
          <w:b w:val="0"/>
          <w:color w:val="5D6771"/>
          <w:sz w:val="16"/>
        </w:rPr>
        <w:t>注：训练代码一栏依据仓库内是否存在可运行的训练入口与数据准备脚本判定，非依据论文描述。</w:t>
      </w:r>
    </w:p>
    <w:p>
      <w:pPr>
        <w:spacing w:after="40"/>
      </w:pPr>
    </w:p>
    <w:p>
      <w:pPr>
        <w:spacing w:before="0" w:after="80" w:line="307" w:lineRule="auto"/>
        <w:jc w:val="both"/>
      </w:pPr>
      <w:r>
        <w:rPr>
          <w:rFonts w:ascii="等线" w:hAnsi="等线" w:eastAsia="等线"/>
          <w:b/>
          <w:color w:val="1A1A1A"/>
          <w:sz w:val="21"/>
        </w:rPr>
        <w:t>三维卷积类</w:t>
      </w:r>
      <w:r>
        <w:rPr>
          <w:rFonts w:ascii="等线" w:hAnsi="等线" w:eastAsia="等线"/>
          <w:b w:val="0"/>
          <w:color w:val="1A1A1A"/>
          <w:sz w:val="21"/>
        </w:rPr>
        <w:t>在视差维上做 3D 卷积，代价体以 4D 张量存在，开销随视差范围线性增长。RKNN 工具链目前不支持 Conv3D，这类方法在 RK3562 上缺少可行的部署路径，只能作为精度参照。</w:t>
      </w:r>
    </w:p>
    <w:p>
      <w:pPr>
        <w:spacing w:before="0" w:after="80" w:line="307" w:lineRule="auto"/>
        <w:jc w:val="both"/>
      </w:pPr>
      <w:r>
        <w:rPr>
          <w:rFonts w:ascii="等线" w:hAnsi="等线" w:eastAsia="等线"/>
          <w:b/>
          <w:color w:val="1A1A1A"/>
          <w:sz w:val="21"/>
        </w:rPr>
        <w:t>二维聚合类</w:t>
      </w:r>
      <w:r>
        <w:rPr>
          <w:rFonts w:ascii="等线" w:hAnsi="等线" w:eastAsia="等线"/>
          <w:b w:val="0"/>
          <w:color w:val="1A1A1A"/>
          <w:sz w:val="21"/>
        </w:rPr>
        <w:t xml:space="preserve">把视差维压缩为通道维。LightStereo 与 BANet-2D 都在 1/4 分辨率上构建代价体，视差通道数为 </w:t>
      </w:r>
      <w:r>
        <w:rPr>
          <w:rFonts w:ascii="Consolas" w:hAnsi="Consolas" w:eastAsia="Consolas"/>
          <w:b w:val="0"/>
          <w:color w:val="1A1A1A"/>
          <w:sz w:val="19"/>
        </w:rPr>
        <w:t>max_disp/4</w:t>
      </w:r>
      <w:r>
        <w:rPr>
          <w:rFonts w:ascii="等线" w:hAnsi="等线" w:eastAsia="等线"/>
          <w:b w:val="0"/>
          <w:color w:val="1A1A1A"/>
          <w:sz w:val="21"/>
        </w:rPr>
        <w:t>（默认 192 时即 48），这是它们能在低成本芯片上运行的结构基础。两者差别在聚合模块：LightStereo 用通道提升加分离卷积，BANet 用双边注意力把代价体拆成两支分别聚合</w:t>
      </w:r>
      <w:r>
        <w:rPr>
          <w:rFonts w:ascii="等线" w:hAnsi="等线" w:eastAsia="等线"/>
          <w:b w:val="0"/>
          <w:color w:val="4A6B85"/>
          <w:sz w:val="14"/>
        </w:rPr>
        <w:t>（LightStereo, ICRA 2025；BANet, ICCV 2025）</w:t>
      </w:r>
      <w:r>
        <w:rPr>
          <w:rFonts w:ascii="等线" w:hAnsi="等线" w:eastAsia="等线"/>
          <w:b w:val="0"/>
          <w:color w:val="1A1A1A"/>
          <w:sz w:val="21"/>
        </w:rPr>
        <w:t>。</w:t>
      </w:r>
    </w:p>
    <w:p>
      <w:pPr>
        <w:spacing w:before="0" w:after="80" w:line="307" w:lineRule="auto"/>
        <w:jc w:val="both"/>
      </w:pPr>
      <w:r>
        <w:rPr>
          <w:rFonts w:ascii="等线" w:hAnsi="等线" w:eastAsia="等线"/>
          <w:b/>
          <w:color w:val="1A1A1A"/>
          <w:sz w:val="21"/>
        </w:rPr>
        <w:t>迭代优化类</w:t>
      </w:r>
      <w:r>
        <w:rPr>
          <w:rFonts w:ascii="等线" w:hAnsi="等线" w:eastAsia="等线"/>
          <w:b w:val="0"/>
          <w:color w:val="1A1A1A"/>
          <w:sz w:val="21"/>
        </w:rPr>
        <w:t>的关键风险在查表。在相关体上按当前位置取特征对应 GridSample / gather 类算子，其支持程度决定这类方案能否转换到 RKNN，是 RK3562 上的主要不确定项。</w:t>
      </w:r>
    </w:p>
    <w:p>
      <w:pPr>
        <w:spacing w:before="0" w:after="80" w:line="307" w:lineRule="auto"/>
        <w:jc w:val="both"/>
      </w:pPr>
      <w:r>
        <w:rPr>
          <w:rFonts w:ascii="等线" w:hAnsi="等线" w:eastAsia="等线"/>
          <w:b/>
          <w:color w:val="1A1A1A"/>
          <w:sz w:val="21"/>
        </w:rPr>
        <w:t>基础模型类</w:t>
      </w:r>
      <w:r>
        <w:rPr>
          <w:rFonts w:ascii="等线" w:hAnsi="等线" w:eastAsia="等线"/>
          <w:b w:val="0"/>
          <w:color w:val="1A1A1A"/>
          <w:sz w:val="21"/>
        </w:rPr>
        <w:t>以 ViT 或深度基础模型为主干，通常引入大规模预训练获得的视觉特征或深度先验，主要目标之一是提升跨数据集、跨场景的泛化能力。部分基础模型在公开跨域测试中表现出较好的精度与泛化能力，但参数量与计算量超出 RK3562 的承载范围，训练代码也基本未公开。它们在本次调研中的定位是精度与泛化能力的上界参照，以及自建数据集时伪标签的潜在来源。上述划分按主要技术特征归类，并非严格互斥：迭代类网络同样含卷积聚合，基础模型类也常以迭代方式细化。</w:t>
      </w:r>
    </w:p>
    <w:p>
      <w:pPr>
        <w:pStyle w:val="Heading2"/>
      </w:pPr>
      <w:r>
        <w:t>2.3 主动散斑辅助</w:t>
      </w:r>
    </w:p>
    <w:p>
      <w:pPr>
        <w:spacing w:before="0" w:after="80" w:line="307" w:lineRule="auto"/>
        <w:jc w:val="both"/>
      </w:pPr>
      <w:r>
        <w:rPr>
          <w:rFonts w:ascii="等线" w:hAnsi="等线" w:eastAsia="等线"/>
          <w:b w:val="0"/>
          <w:color w:val="1A1A1A"/>
          <w:sz w:val="21"/>
        </w:rPr>
        <w:t>被动双目在弱纹理表面失效的原因是左右图缺少可匹配的对应特征：窗口内灰度近似恒定，BT 或 SAD 代价在所有视差上取值接近，极小值不再对应真实同名点。主动散斑通过向被测表面投射随机纹理，提高弱纹理区域的可匹配性：原本平坦的区域获得局部对比度与唯一性。该方案不改变双目相机之间的几何关系，仍通过左右图像的视差计算深度；投射器与相机不需要位于同一条基线上，其位置可按结构设计确定。</w:t>
      </w:r>
    </w:p>
    <w:p>
      <w:pPr>
        <w:spacing w:before="0" w:after="80" w:line="307" w:lineRule="auto"/>
        <w:jc w:val="both"/>
      </w:pPr>
      <w:r>
        <w:rPr>
          <w:rFonts w:ascii="等线" w:hAnsi="等线" w:eastAsia="等线"/>
          <w:b w:val="0"/>
          <w:color w:val="1A1A1A"/>
          <w:sz w:val="21"/>
        </w:rPr>
        <w:t xml:space="preserve">对 SGBM 而言，散斑的作用相对直接。StereoSGBM 的代价建立在横向 Sobel 响应与 Birchfield–Tomasi 采样之上，散斑能够增加局部图像梯度，提高真实匹配位置与其他候选位置之间的代价区分度。实际收益仍受纹理密度、投射对比度与表面反射特性影响：密度过低无法形成有效纹理，过高则引入散斑自身的重复性，在视差搜索范围内产生伪匹配。工程上的主要工作是散斑图案、投射距离与 </w:t>
      </w:r>
      <w:r>
        <w:rPr>
          <w:rFonts w:ascii="Consolas" w:hAnsi="Consolas" w:eastAsia="Consolas"/>
          <w:b w:val="0"/>
          <w:color w:val="1A1A1A"/>
          <w:sz w:val="19"/>
        </w:rPr>
        <w:t>P1</w:t>
      </w:r>
      <w:r>
        <w:rPr>
          <w:rFonts w:ascii="等线" w:hAnsi="等线" w:eastAsia="等线"/>
          <w:b w:val="0"/>
          <w:color w:val="1A1A1A"/>
          <w:sz w:val="21"/>
        </w:rPr>
        <w:t>/</w:t>
      </w:r>
      <w:r>
        <w:rPr>
          <w:rFonts w:ascii="Consolas" w:hAnsi="Consolas" w:eastAsia="Consolas"/>
          <w:b w:val="0"/>
          <w:color w:val="1A1A1A"/>
          <w:sz w:val="19"/>
        </w:rPr>
        <w:t>P2</w:t>
      </w:r>
      <w:r>
        <w:rPr>
          <w:rFonts w:ascii="等线" w:hAnsi="等线" w:eastAsia="等线"/>
          <w:b w:val="0"/>
          <w:color w:val="1A1A1A"/>
          <w:sz w:val="21"/>
        </w:rPr>
        <w:t>、窗口尺寸的联合整定。</w:t>
      </w:r>
    </w:p>
    <w:p>
      <w:pPr>
        <w:spacing w:before="0" w:after="80" w:line="307" w:lineRule="auto"/>
        <w:jc w:val="both"/>
      </w:pPr>
      <w:r>
        <w:rPr>
          <w:rFonts w:ascii="等线" w:hAnsi="等线" w:eastAsia="等线"/>
          <w:b w:val="0"/>
          <w:color w:val="1A1A1A"/>
          <w:sz w:val="21"/>
        </w:rPr>
        <w:t>对深度学习立体匹配，散斑的作用不确定。网络在训练中未见散斑图案时，输入分布发生偏移，精度可能反而低于无散斑输入。</w:t>
      </w:r>
    </w:p>
    <w:p>
      <w:pPr>
        <w:spacing w:before="0" w:after="80" w:line="307" w:lineRule="auto"/>
        <w:jc w:val="both"/>
      </w:pPr>
      <w:r>
        <w:rPr>
          <w:rFonts w:ascii="等线" w:hAnsi="等线" w:eastAsia="等线"/>
          <w:b w:val="0"/>
          <w:color w:val="1A1A1A"/>
          <w:sz w:val="21"/>
        </w:rPr>
        <w:t>散斑方案的局限在于：投射距离与景深受限，超出有效范围的区域增益迅速衰减；表面反射率过高或过低时散斑对比度不足。</w:t>
      </w:r>
    </w:p>
    <w:p>
      <w:pPr>
        <w:pStyle w:val="Heading1"/>
      </w:pPr>
      <w:r>
        <w:t>三、算法精度与泛化性能对比</w:t>
      </w:r>
    </w:p>
    <w:p>
      <w:pPr>
        <w:pStyle w:val="Heading2"/>
      </w:pPr>
      <w:r>
        <w:t>3.1 同域测试精度</w:t>
      </w:r>
    </w:p>
    <w:p>
      <w:pPr>
        <w:spacing w:before="0" w:after="80" w:line="307" w:lineRule="auto"/>
        <w:jc w:val="both"/>
      </w:pPr>
      <w:r>
        <w:rPr>
          <w:rFonts w:ascii="等线" w:hAnsi="等线" w:eastAsia="等线"/>
          <w:b w:val="0"/>
          <w:color w:val="1A1A1A"/>
          <w:sz w:val="21"/>
        </w:rPr>
        <w:t>表 3-1 汇总各方法在 SceneFlow 与 KITTI 2015 上的报告值，其中 KITTI 栏为在该数据集微调后的结果。这些数字来自各自论文的原始设定，输入分辨率、训练数据规模与评价脚本不完全一致。</w:t>
      </w:r>
    </w:p>
    <w:p>
      <w:pPr>
        <w:keepNext/>
        <w:spacing w:before="160" w:after="60"/>
      </w:pPr>
      <w:r>
        <w:rPr>
          <w:rFonts w:ascii="等线" w:hAnsi="等线" w:eastAsia="等线"/>
          <w:b/>
          <w:color w:val="1F4E79"/>
          <w:sz w:val="19"/>
        </w:rPr>
        <w:t>表 3-1　同域测试精度（各论文原始设定）</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1928"/>
        <w:gridCol w:w="1928"/>
        <w:gridCol w:w="1928"/>
        <w:gridCol w:w="1928"/>
        <w:gridCol w:w="1928"/>
      </w:tblGrid>
      <w:tr>
        <w:trPr>
          <w:tblHeader w:val="true"/>
        </w:trPr>
        <w:tc>
          <w:tcPr>
            <w:tcW w:type="dxa" w:w="2546"/>
            <w:shd w:val="clear" w:color="auto" w:fill="E9EFF5"/>
          </w:tcPr>
          <w:p>
            <w:pPr>
              <w:spacing w:before="20" w:after="20"/>
              <w:jc w:val="left"/>
            </w:pPr>
            <w:r>
              <w:rPr>
                <w:rFonts w:ascii="等线" w:hAnsi="等线" w:eastAsia="等线"/>
                <w:b/>
                <w:color w:val="12344F"/>
                <w:sz w:val="17"/>
              </w:rPr>
              <w:t>方法</w:t>
            </w:r>
          </w:p>
        </w:tc>
        <w:tc>
          <w:tcPr>
            <w:tcW w:type="dxa" w:w="1682"/>
            <w:shd w:val="clear" w:color="auto" w:fill="E9EFF5"/>
          </w:tcPr>
          <w:p>
            <w:pPr>
              <w:spacing w:before="20" w:after="20"/>
              <w:jc w:val="left"/>
            </w:pPr>
            <w:r>
              <w:rPr>
                <w:rFonts w:ascii="等线" w:hAnsi="等线" w:eastAsia="等线"/>
                <w:b/>
                <w:color w:val="12344F"/>
                <w:sz w:val="17"/>
              </w:rPr>
              <w:t>SceneFlow EPE (px)</w:t>
            </w:r>
          </w:p>
        </w:tc>
        <w:tc>
          <w:tcPr>
            <w:tcW w:type="dxa" w:w="1364"/>
            <w:shd w:val="clear" w:color="auto" w:fill="E9EFF5"/>
          </w:tcPr>
          <w:p>
            <w:pPr>
              <w:spacing w:before="20" w:after="20"/>
              <w:jc w:val="left"/>
            </w:pPr>
            <w:r>
              <w:rPr>
                <w:rFonts w:ascii="等线" w:hAnsi="等线" w:eastAsia="等线"/>
                <w:b/>
                <w:color w:val="12344F"/>
                <w:sz w:val="17"/>
              </w:rPr>
              <w:t>参数量 (M)</w:t>
            </w:r>
          </w:p>
        </w:tc>
        <w:tc>
          <w:tcPr>
            <w:tcW w:type="dxa" w:w="2273"/>
            <w:shd w:val="clear" w:color="auto" w:fill="E9EFF5"/>
          </w:tcPr>
          <w:p>
            <w:pPr>
              <w:spacing w:before="20" w:after="20"/>
              <w:jc w:val="left"/>
            </w:pPr>
            <w:r>
              <w:rPr>
                <w:rFonts w:ascii="等线" w:hAnsi="等线" w:eastAsia="等线"/>
                <w:b/>
                <w:color w:val="12344F"/>
                <w:sz w:val="17"/>
              </w:rPr>
              <w:t>计算量（论文报告值）</w:t>
            </w:r>
          </w:p>
        </w:tc>
        <w:tc>
          <w:tcPr>
            <w:tcW w:type="dxa" w:w="1773"/>
            <w:shd w:val="clear" w:color="auto" w:fill="E9EFF5"/>
          </w:tcPr>
          <w:p>
            <w:pPr>
              <w:spacing w:before="20" w:after="20"/>
              <w:jc w:val="left"/>
            </w:pPr>
            <w:r>
              <w:rPr>
                <w:rFonts w:ascii="等线" w:hAnsi="等线" w:eastAsia="等线"/>
                <w:b/>
                <w:color w:val="12344F"/>
                <w:sz w:val="17"/>
              </w:rPr>
              <w:t>KITTI15 D1-all (%)</w:t>
            </w:r>
          </w:p>
        </w:tc>
      </w:tr>
      <w:tr>
        <w:tc>
          <w:tcPr>
            <w:tcW w:type="dxa" w:w="2546"/>
          </w:tcPr>
          <w:p>
            <w:pPr>
              <w:spacing w:before="20" w:after="20"/>
              <w:jc w:val="left"/>
            </w:pPr>
            <w:r>
              <w:rPr>
                <w:rFonts w:ascii="等线" w:hAnsi="等线" w:eastAsia="等线"/>
                <w:b w:val="0"/>
                <w:color w:val="1A1A1A"/>
                <w:sz w:val="17"/>
              </w:rPr>
              <w:t>LightStereo-S</w:t>
            </w:r>
          </w:p>
        </w:tc>
        <w:tc>
          <w:tcPr>
            <w:tcW w:type="dxa" w:w="1682"/>
          </w:tcPr>
          <w:p>
            <w:pPr>
              <w:spacing w:before="20" w:after="20"/>
              <w:jc w:val="left"/>
            </w:pPr>
            <w:r>
              <w:rPr>
                <w:rFonts w:ascii="等线" w:hAnsi="等线" w:eastAsia="等线"/>
                <w:b w:val="0"/>
                <w:color w:val="1A1A1A"/>
                <w:sz w:val="17"/>
              </w:rPr>
              <w:t>0.73</w:t>
            </w:r>
          </w:p>
        </w:tc>
        <w:tc>
          <w:tcPr>
            <w:tcW w:type="dxa" w:w="1364"/>
          </w:tcPr>
          <w:p>
            <w:pPr>
              <w:spacing w:before="20" w:after="20"/>
              <w:jc w:val="left"/>
            </w:pPr>
            <w:r>
              <w:rPr>
                <w:rFonts w:ascii="等线" w:hAnsi="等线" w:eastAsia="等线"/>
                <w:b w:val="0"/>
                <w:color w:val="1A1A1A"/>
                <w:sz w:val="17"/>
              </w:rPr>
              <w:t>3.44</w:t>
            </w:r>
          </w:p>
        </w:tc>
        <w:tc>
          <w:tcPr>
            <w:tcW w:type="dxa" w:w="2273"/>
          </w:tcPr>
          <w:p>
            <w:pPr>
              <w:spacing w:before="20" w:after="20"/>
              <w:jc w:val="left"/>
            </w:pPr>
            <w:r>
              <w:rPr>
                <w:rFonts w:ascii="等线" w:hAnsi="等线" w:eastAsia="等线"/>
                <w:b w:val="0"/>
                <w:color w:val="1A1A1A"/>
                <w:sz w:val="17"/>
              </w:rPr>
              <w:t>22.71 GFLOPs</w:t>
            </w:r>
          </w:p>
        </w:tc>
        <w:tc>
          <w:tcPr>
            <w:tcW w:type="dxa" w:w="1773"/>
          </w:tcPr>
          <w:p>
            <w:pPr>
              <w:spacing w:before="20" w:after="20"/>
              <w:jc w:val="left"/>
            </w:pPr>
            <w:r>
              <w:rPr>
                <w:rFonts w:ascii="等线" w:hAnsi="等线" w:eastAsia="等线"/>
                <w:b w:val="0"/>
                <w:color w:val="1A1A1A"/>
                <w:sz w:val="17"/>
              </w:rPr>
              <w:t>2.30</w:t>
            </w:r>
          </w:p>
        </w:tc>
      </w:tr>
      <w:tr>
        <w:tc>
          <w:tcPr>
            <w:tcW w:type="dxa" w:w="2546"/>
            <w:shd w:val="clear" w:color="auto" w:fill="FAFBFC"/>
          </w:tcPr>
          <w:p>
            <w:pPr>
              <w:spacing w:before="20" w:after="20"/>
              <w:jc w:val="left"/>
            </w:pPr>
            <w:r>
              <w:rPr>
                <w:rFonts w:ascii="等线" w:hAnsi="等线" w:eastAsia="等线"/>
                <w:b w:val="0"/>
                <w:color w:val="1A1A1A"/>
                <w:sz w:val="17"/>
              </w:rPr>
              <w:t>LightStereo-M</w:t>
            </w:r>
          </w:p>
        </w:tc>
        <w:tc>
          <w:tcPr>
            <w:tcW w:type="dxa" w:w="1682"/>
            <w:shd w:val="clear" w:color="auto" w:fill="FAFBFC"/>
          </w:tcPr>
          <w:p>
            <w:pPr>
              <w:spacing w:before="20" w:after="20"/>
              <w:jc w:val="left"/>
            </w:pPr>
            <w:r>
              <w:rPr>
                <w:rFonts w:ascii="等线" w:hAnsi="等线" w:eastAsia="等线"/>
                <w:b w:val="0"/>
                <w:color w:val="1A1A1A"/>
                <w:sz w:val="17"/>
              </w:rPr>
              <w:t>0.62</w:t>
            </w:r>
          </w:p>
        </w:tc>
        <w:tc>
          <w:tcPr>
            <w:tcW w:type="dxa" w:w="1364"/>
            <w:shd w:val="clear" w:color="auto" w:fill="FAFBFC"/>
          </w:tcPr>
          <w:p>
            <w:pPr>
              <w:spacing w:before="20" w:after="20"/>
              <w:jc w:val="left"/>
            </w:pPr>
            <w:r>
              <w:rPr>
                <w:rFonts w:ascii="等线" w:hAnsi="等线" w:eastAsia="等线"/>
                <w:b w:val="0"/>
                <w:color w:val="1A1A1A"/>
                <w:sz w:val="17"/>
              </w:rPr>
              <w:t>7.64</w:t>
            </w:r>
          </w:p>
        </w:tc>
        <w:tc>
          <w:tcPr>
            <w:tcW w:type="dxa" w:w="2273"/>
            <w:shd w:val="clear" w:color="auto" w:fill="FAFBFC"/>
          </w:tcPr>
          <w:p>
            <w:pPr>
              <w:spacing w:before="20" w:after="20"/>
              <w:jc w:val="left"/>
            </w:pPr>
            <w:r>
              <w:rPr>
                <w:rFonts w:ascii="等线" w:hAnsi="等线" w:eastAsia="等线"/>
                <w:b w:val="0"/>
                <w:color w:val="1A1A1A"/>
                <w:sz w:val="17"/>
              </w:rPr>
              <w:t>36.36 GFLOPs</w:t>
            </w:r>
          </w:p>
        </w:tc>
        <w:tc>
          <w:tcPr>
            <w:tcW w:type="dxa" w:w="1773"/>
            <w:shd w:val="clear" w:color="auto" w:fill="FAFBFC"/>
          </w:tcPr>
          <w:p>
            <w:pPr>
              <w:spacing w:before="20" w:after="20"/>
              <w:jc w:val="left"/>
            </w:pPr>
            <w:r>
              <w:rPr>
                <w:rFonts w:ascii="等线" w:hAnsi="等线" w:eastAsia="等线"/>
                <w:b w:val="0"/>
                <w:color w:val="1A1A1A"/>
                <w:sz w:val="17"/>
              </w:rPr>
              <w:t>2.04</w:t>
            </w:r>
          </w:p>
        </w:tc>
      </w:tr>
      <w:tr>
        <w:tc>
          <w:tcPr>
            <w:tcW w:type="dxa" w:w="2546"/>
          </w:tcPr>
          <w:p>
            <w:pPr>
              <w:spacing w:before="20" w:after="20"/>
              <w:jc w:val="left"/>
            </w:pPr>
            <w:r>
              <w:rPr>
                <w:rFonts w:ascii="等线" w:hAnsi="等线" w:eastAsia="等线"/>
                <w:b w:val="0"/>
                <w:color w:val="1A1A1A"/>
                <w:sz w:val="17"/>
              </w:rPr>
              <w:t>LightStereo-L</w:t>
            </w:r>
          </w:p>
        </w:tc>
        <w:tc>
          <w:tcPr>
            <w:tcW w:type="dxa" w:w="1682"/>
          </w:tcPr>
          <w:p>
            <w:pPr>
              <w:spacing w:before="20" w:after="20"/>
              <w:jc w:val="left"/>
            </w:pPr>
            <w:r>
              <w:rPr>
                <w:rFonts w:ascii="等线" w:hAnsi="等线" w:eastAsia="等线"/>
                <w:b w:val="0"/>
                <w:color w:val="1A1A1A"/>
                <w:sz w:val="17"/>
              </w:rPr>
              <w:t>0.59</w:t>
            </w:r>
          </w:p>
        </w:tc>
        <w:tc>
          <w:tcPr>
            <w:tcW w:type="dxa" w:w="1364"/>
          </w:tcPr>
          <w:p>
            <w:pPr>
              <w:spacing w:before="20" w:after="20"/>
              <w:jc w:val="left"/>
            </w:pPr>
            <w:r>
              <w:rPr>
                <w:rFonts w:ascii="等线" w:hAnsi="等线" w:eastAsia="等线"/>
                <w:b w:val="0"/>
                <w:color w:val="1A1A1A"/>
                <w:sz w:val="17"/>
              </w:rPr>
              <w:t>24.29</w:t>
            </w:r>
          </w:p>
        </w:tc>
        <w:tc>
          <w:tcPr>
            <w:tcW w:type="dxa" w:w="2273"/>
          </w:tcPr>
          <w:p>
            <w:pPr>
              <w:spacing w:before="20" w:after="20"/>
              <w:jc w:val="left"/>
            </w:pPr>
            <w:r>
              <w:rPr>
                <w:rFonts w:ascii="等线" w:hAnsi="等线" w:eastAsia="等线"/>
                <w:b w:val="0"/>
                <w:color w:val="1A1A1A"/>
                <w:sz w:val="17"/>
              </w:rPr>
              <w:t>91.85 GFLOPs</w:t>
            </w:r>
          </w:p>
        </w:tc>
        <w:tc>
          <w:tcPr>
            <w:tcW w:type="dxa" w:w="1773"/>
          </w:tcPr>
          <w:p>
            <w:pPr>
              <w:spacing w:before="20" w:after="20"/>
              <w:jc w:val="left"/>
            </w:pPr>
            <w:r>
              <w:rPr>
                <w:rFonts w:ascii="等线" w:hAnsi="等线" w:eastAsia="等线"/>
                <w:b w:val="0"/>
                <w:color w:val="1A1A1A"/>
                <w:sz w:val="17"/>
              </w:rPr>
              <w:t>1.93</w:t>
            </w:r>
          </w:p>
        </w:tc>
      </w:tr>
      <w:tr>
        <w:tc>
          <w:tcPr>
            <w:tcW w:type="dxa" w:w="2546"/>
            <w:shd w:val="clear" w:color="auto" w:fill="FAFBFC"/>
          </w:tcPr>
          <w:p>
            <w:pPr>
              <w:spacing w:before="20" w:after="20"/>
              <w:jc w:val="left"/>
            </w:pPr>
            <w:r>
              <w:rPr>
                <w:rFonts w:ascii="等线" w:hAnsi="等线" w:eastAsia="等线"/>
                <w:b w:val="0"/>
                <w:color w:val="1A1A1A"/>
                <w:sz w:val="17"/>
              </w:rPr>
              <w:t>BANet-2D</w:t>
            </w:r>
          </w:p>
        </w:tc>
        <w:tc>
          <w:tcPr>
            <w:tcW w:type="dxa" w:w="1682"/>
            <w:shd w:val="clear" w:color="auto" w:fill="FAFBFC"/>
          </w:tcPr>
          <w:p>
            <w:pPr>
              <w:spacing w:before="20" w:after="20"/>
              <w:jc w:val="left"/>
            </w:pPr>
            <w:r>
              <w:rPr>
                <w:rFonts w:ascii="等线" w:hAnsi="等线" w:eastAsia="等线"/>
                <w:b w:val="0"/>
                <w:color w:val="1A1A1A"/>
                <w:sz w:val="17"/>
              </w:rPr>
              <w:t>0.57</w:t>
            </w:r>
          </w:p>
        </w:tc>
        <w:tc>
          <w:tcPr>
            <w:tcW w:type="dxa" w:w="1364"/>
            <w:shd w:val="clear" w:color="auto" w:fill="FAFBFC"/>
          </w:tcPr>
          <w:p>
            <w:pPr>
              <w:spacing w:before="20" w:after="20"/>
              <w:jc w:val="left"/>
            </w:pPr>
            <w:r>
              <w:rPr>
                <w:rFonts w:ascii="等线" w:hAnsi="等线" w:eastAsia="等线"/>
                <w:b w:val="0"/>
                <w:color w:val="1A1A1A"/>
                <w:sz w:val="17"/>
              </w:rPr>
              <w:t>—</w:t>
            </w:r>
          </w:p>
        </w:tc>
        <w:tc>
          <w:tcPr>
            <w:tcW w:type="dxa" w:w="2273"/>
            <w:shd w:val="clear" w:color="auto" w:fill="FAFBFC"/>
          </w:tcPr>
          <w:p>
            <w:pPr>
              <w:spacing w:before="20" w:after="20"/>
              <w:jc w:val="left"/>
            </w:pPr>
            <w:r>
              <w:rPr>
                <w:rFonts w:ascii="等线" w:hAnsi="等线" w:eastAsia="等线"/>
                <w:b w:val="0"/>
                <w:color w:val="1A1A1A"/>
                <w:sz w:val="17"/>
              </w:rPr>
              <w:t>39 GFLOPs</w:t>
            </w:r>
          </w:p>
        </w:tc>
        <w:tc>
          <w:tcPr>
            <w:tcW w:type="dxa" w:w="1773"/>
            <w:shd w:val="clear" w:color="auto" w:fill="FAFBFC"/>
          </w:tcPr>
          <w:p>
            <w:pPr>
              <w:spacing w:before="20" w:after="20"/>
              <w:jc w:val="left"/>
            </w:pPr>
            <w:r>
              <w:rPr>
                <w:rFonts w:ascii="等线" w:hAnsi="等线" w:eastAsia="等线"/>
                <w:b w:val="0"/>
                <w:color w:val="1A1A1A"/>
                <w:sz w:val="17"/>
              </w:rPr>
              <w:t>1.83</w:t>
            </w:r>
          </w:p>
        </w:tc>
      </w:tr>
      <w:tr>
        <w:tc>
          <w:tcPr>
            <w:tcW w:type="dxa" w:w="2546"/>
          </w:tcPr>
          <w:p>
            <w:pPr>
              <w:spacing w:before="20" w:after="20"/>
              <w:jc w:val="left"/>
            </w:pPr>
            <w:r>
              <w:rPr>
                <w:rFonts w:ascii="等线" w:hAnsi="等线" w:eastAsia="等线"/>
                <w:b w:val="0"/>
                <w:color w:val="1A1A1A"/>
                <w:sz w:val="17"/>
              </w:rPr>
              <w:t>BANet-3D</w:t>
            </w:r>
          </w:p>
        </w:tc>
        <w:tc>
          <w:tcPr>
            <w:tcW w:type="dxa" w:w="1682"/>
          </w:tcPr>
          <w:p>
            <w:pPr>
              <w:spacing w:before="20" w:after="20"/>
              <w:jc w:val="left"/>
            </w:pPr>
            <w:r>
              <w:rPr>
                <w:rFonts w:ascii="等线" w:hAnsi="等线" w:eastAsia="等线"/>
                <w:b w:val="0"/>
                <w:color w:val="1A1A1A"/>
                <w:sz w:val="17"/>
              </w:rPr>
              <w:t>0.51</w:t>
            </w:r>
          </w:p>
        </w:tc>
        <w:tc>
          <w:tcPr>
            <w:tcW w:type="dxa" w:w="1364"/>
          </w:tcPr>
          <w:p>
            <w:pPr>
              <w:spacing w:before="20" w:after="20"/>
              <w:jc w:val="left"/>
            </w:pPr>
            <w:r>
              <w:rPr>
                <w:rFonts w:ascii="等线" w:hAnsi="等线" w:eastAsia="等线"/>
                <w:b w:val="0"/>
                <w:color w:val="1A1A1A"/>
                <w:sz w:val="17"/>
              </w:rPr>
              <w:t>—</w:t>
            </w:r>
          </w:p>
        </w:tc>
        <w:tc>
          <w:tcPr>
            <w:tcW w:type="dxa" w:w="2273"/>
          </w:tcPr>
          <w:p>
            <w:pPr>
              <w:spacing w:before="20" w:after="20"/>
              <w:jc w:val="left"/>
            </w:pPr>
            <w:r>
              <w:rPr>
                <w:rFonts w:ascii="等线" w:hAnsi="等线" w:eastAsia="等线"/>
                <w:b w:val="0"/>
                <w:color w:val="1A1A1A"/>
                <w:sz w:val="17"/>
              </w:rPr>
              <w:t>85 GFLOPs</w:t>
            </w:r>
          </w:p>
        </w:tc>
        <w:tc>
          <w:tcPr>
            <w:tcW w:type="dxa" w:w="1773"/>
          </w:tcPr>
          <w:p>
            <w:pPr>
              <w:spacing w:before="20" w:after="20"/>
              <w:jc w:val="left"/>
            </w:pPr>
            <w:r>
              <w:rPr>
                <w:rFonts w:ascii="等线" w:hAnsi="等线" w:eastAsia="等线"/>
                <w:b w:val="0"/>
                <w:color w:val="1A1A1A"/>
                <w:sz w:val="17"/>
              </w:rPr>
              <w:t>1.77</w:t>
            </w:r>
          </w:p>
        </w:tc>
      </w:tr>
      <w:tr>
        <w:tc>
          <w:tcPr>
            <w:tcW w:type="dxa" w:w="2546"/>
            <w:shd w:val="clear" w:color="auto" w:fill="FAFBFC"/>
          </w:tcPr>
          <w:p>
            <w:pPr>
              <w:spacing w:before="20" w:after="20"/>
              <w:jc w:val="left"/>
            </w:pPr>
            <w:r>
              <w:rPr>
                <w:rFonts w:ascii="等线" w:hAnsi="等线" w:eastAsia="等线"/>
                <w:b w:val="0"/>
                <w:color w:val="1A1A1A"/>
                <w:sz w:val="17"/>
              </w:rPr>
              <w:t>MobileStereoNet-2D</w:t>
            </w:r>
          </w:p>
        </w:tc>
        <w:tc>
          <w:tcPr>
            <w:tcW w:type="dxa" w:w="1682"/>
            <w:shd w:val="clear" w:color="auto" w:fill="FAFBFC"/>
          </w:tcPr>
          <w:p>
            <w:pPr>
              <w:spacing w:before="20" w:after="20"/>
              <w:jc w:val="left"/>
            </w:pPr>
            <w:r>
              <w:rPr>
                <w:rFonts w:ascii="等线" w:hAnsi="等线" w:eastAsia="等线"/>
                <w:b w:val="0"/>
                <w:color w:val="1A1A1A"/>
                <w:sz w:val="17"/>
              </w:rPr>
              <w:t>1.11</w:t>
            </w:r>
          </w:p>
        </w:tc>
        <w:tc>
          <w:tcPr>
            <w:tcW w:type="dxa" w:w="1364"/>
            <w:shd w:val="clear" w:color="auto" w:fill="FAFBFC"/>
          </w:tcPr>
          <w:p>
            <w:pPr>
              <w:spacing w:before="20" w:after="20"/>
              <w:jc w:val="left"/>
            </w:pPr>
            <w:r>
              <w:rPr>
                <w:rFonts w:ascii="等线" w:hAnsi="等线" w:eastAsia="等线"/>
                <w:b w:val="0"/>
                <w:color w:val="1A1A1A"/>
                <w:sz w:val="17"/>
              </w:rPr>
              <w:t>2.23</w:t>
            </w:r>
          </w:p>
        </w:tc>
        <w:tc>
          <w:tcPr>
            <w:tcW w:type="dxa" w:w="2273"/>
            <w:shd w:val="clear" w:color="auto" w:fill="FAFBFC"/>
          </w:tcPr>
          <w:p>
            <w:pPr>
              <w:spacing w:before="20" w:after="20"/>
              <w:jc w:val="left"/>
            </w:pPr>
            <w:r>
              <w:rPr>
                <w:rFonts w:ascii="等线" w:hAnsi="等线" w:eastAsia="等线"/>
                <w:b w:val="0"/>
                <w:color w:val="1A1A1A"/>
                <w:sz w:val="17"/>
              </w:rPr>
              <w:t>128.84 GFLOPs</w:t>
            </w:r>
          </w:p>
        </w:tc>
        <w:tc>
          <w:tcPr>
            <w:tcW w:type="dxa" w:w="1773"/>
            <w:shd w:val="clear" w:color="auto" w:fill="FAFBFC"/>
          </w:tcPr>
          <w:p>
            <w:pPr>
              <w:spacing w:before="20" w:after="20"/>
              <w:jc w:val="left"/>
            </w:pPr>
            <w:r>
              <w:rPr>
                <w:rFonts w:ascii="等线" w:hAnsi="等线" w:eastAsia="等线"/>
                <w:b w:val="0"/>
                <w:color w:val="1A1A1A"/>
                <w:sz w:val="17"/>
              </w:rPr>
              <w:t>2.83</w:t>
            </w:r>
          </w:p>
        </w:tc>
      </w:tr>
      <w:tr>
        <w:tc>
          <w:tcPr>
            <w:tcW w:type="dxa" w:w="2546"/>
          </w:tcPr>
          <w:p>
            <w:pPr>
              <w:spacing w:before="20" w:after="20"/>
              <w:jc w:val="left"/>
            </w:pPr>
            <w:r>
              <w:rPr>
                <w:rFonts w:ascii="等线" w:hAnsi="等线" w:eastAsia="等线"/>
                <w:b w:val="0"/>
                <w:color w:val="1A1A1A"/>
                <w:sz w:val="17"/>
              </w:rPr>
              <w:t>CoEx</w:t>
            </w:r>
          </w:p>
        </w:tc>
        <w:tc>
          <w:tcPr>
            <w:tcW w:type="dxa" w:w="1682"/>
          </w:tcPr>
          <w:p>
            <w:pPr>
              <w:spacing w:before="20" w:after="20"/>
              <w:jc w:val="left"/>
            </w:pPr>
            <w:r>
              <w:rPr>
                <w:rFonts w:ascii="等线" w:hAnsi="等线" w:eastAsia="等线"/>
                <w:b w:val="0"/>
                <w:color w:val="1A1A1A"/>
                <w:sz w:val="17"/>
              </w:rPr>
              <w:t>0.67</w:t>
            </w:r>
          </w:p>
        </w:tc>
        <w:tc>
          <w:tcPr>
            <w:tcW w:type="dxa" w:w="1364"/>
          </w:tcPr>
          <w:p>
            <w:pPr>
              <w:spacing w:before="20" w:after="20"/>
              <w:jc w:val="left"/>
            </w:pPr>
            <w:r>
              <w:rPr>
                <w:rFonts w:ascii="等线" w:hAnsi="等线" w:eastAsia="等线"/>
                <w:b w:val="0"/>
                <w:color w:val="1A1A1A"/>
                <w:sz w:val="17"/>
              </w:rPr>
              <w:t>2.72</w:t>
            </w:r>
          </w:p>
        </w:tc>
        <w:tc>
          <w:tcPr>
            <w:tcW w:type="dxa" w:w="2273"/>
          </w:tcPr>
          <w:p>
            <w:pPr>
              <w:spacing w:before="20" w:after="20"/>
              <w:jc w:val="left"/>
            </w:pPr>
            <w:r>
              <w:rPr>
                <w:rFonts w:ascii="等线" w:hAnsi="等线" w:eastAsia="等线"/>
                <w:b w:val="0"/>
                <w:color w:val="1A1A1A"/>
                <w:sz w:val="17"/>
              </w:rPr>
              <w:t>53.39 GFLOPs</w:t>
            </w:r>
          </w:p>
        </w:tc>
        <w:tc>
          <w:tcPr>
            <w:tcW w:type="dxa" w:w="1773"/>
          </w:tcPr>
          <w:p>
            <w:pPr>
              <w:spacing w:before="20" w:after="20"/>
              <w:jc w:val="left"/>
            </w:pPr>
            <w:r>
              <w:rPr>
                <w:rFonts w:ascii="等线" w:hAnsi="等线" w:eastAsia="等线"/>
                <w:b w:val="0"/>
                <w:color w:val="1A1A1A"/>
                <w:sz w:val="17"/>
              </w:rPr>
              <w:t>2.13</w:t>
            </w:r>
          </w:p>
        </w:tc>
      </w:tr>
      <w:tr>
        <w:tc>
          <w:tcPr>
            <w:tcW w:type="dxa" w:w="2546"/>
            <w:shd w:val="clear" w:color="auto" w:fill="FAFBFC"/>
          </w:tcPr>
          <w:p>
            <w:pPr>
              <w:spacing w:before="20" w:after="20"/>
              <w:jc w:val="left"/>
            </w:pPr>
            <w:r>
              <w:rPr>
                <w:rFonts w:ascii="等线" w:hAnsi="等线" w:eastAsia="等线"/>
                <w:b w:val="0"/>
                <w:color w:val="1A1A1A"/>
                <w:sz w:val="17"/>
              </w:rPr>
              <w:t>Fast-ACVNet+</w:t>
            </w:r>
          </w:p>
        </w:tc>
        <w:tc>
          <w:tcPr>
            <w:tcW w:type="dxa" w:w="1682"/>
            <w:shd w:val="clear" w:color="auto" w:fill="FAFBFC"/>
          </w:tcPr>
          <w:p>
            <w:pPr>
              <w:spacing w:before="20" w:after="20"/>
              <w:jc w:val="left"/>
            </w:pPr>
            <w:r>
              <w:rPr>
                <w:rFonts w:ascii="等线" w:hAnsi="等线" w:eastAsia="等线"/>
                <w:b w:val="0"/>
                <w:color w:val="1A1A1A"/>
                <w:sz w:val="17"/>
              </w:rPr>
              <w:t>0.59</w:t>
            </w:r>
          </w:p>
        </w:tc>
        <w:tc>
          <w:tcPr>
            <w:tcW w:type="dxa" w:w="1364"/>
            <w:shd w:val="clear" w:color="auto" w:fill="FAFBFC"/>
          </w:tcPr>
          <w:p>
            <w:pPr>
              <w:spacing w:before="20" w:after="20"/>
              <w:jc w:val="left"/>
            </w:pPr>
            <w:r>
              <w:rPr>
                <w:rFonts w:ascii="等线" w:hAnsi="等线" w:eastAsia="等线"/>
                <w:b w:val="0"/>
                <w:color w:val="1A1A1A"/>
                <w:sz w:val="17"/>
              </w:rPr>
              <w:t>3.20</w:t>
            </w:r>
          </w:p>
        </w:tc>
        <w:tc>
          <w:tcPr>
            <w:tcW w:type="dxa" w:w="2273"/>
            <w:shd w:val="clear" w:color="auto" w:fill="FAFBFC"/>
          </w:tcPr>
          <w:p>
            <w:pPr>
              <w:spacing w:before="20" w:after="20"/>
              <w:jc w:val="left"/>
            </w:pPr>
            <w:r>
              <w:rPr>
                <w:rFonts w:ascii="等线" w:hAnsi="等线" w:eastAsia="等线"/>
                <w:b w:val="0"/>
                <w:color w:val="1A1A1A"/>
                <w:sz w:val="17"/>
              </w:rPr>
              <w:t>93.08 GFLOPs</w:t>
            </w:r>
          </w:p>
        </w:tc>
        <w:tc>
          <w:tcPr>
            <w:tcW w:type="dxa" w:w="1773"/>
            <w:shd w:val="clear" w:color="auto" w:fill="FAFBFC"/>
          </w:tcPr>
          <w:p>
            <w:pPr>
              <w:spacing w:before="20" w:after="20"/>
              <w:jc w:val="left"/>
            </w:pPr>
            <w:r>
              <w:rPr>
                <w:rFonts w:ascii="等线" w:hAnsi="等线" w:eastAsia="等线"/>
                <w:b w:val="0"/>
                <w:color w:val="1A1A1A"/>
                <w:sz w:val="17"/>
              </w:rPr>
              <w:t>2.01</w:t>
            </w:r>
          </w:p>
        </w:tc>
      </w:tr>
      <w:tr>
        <w:tc>
          <w:tcPr>
            <w:tcW w:type="dxa" w:w="2546"/>
          </w:tcPr>
          <w:p>
            <w:pPr>
              <w:spacing w:before="20" w:after="20"/>
              <w:jc w:val="left"/>
            </w:pPr>
            <w:r>
              <w:rPr>
                <w:rFonts w:ascii="等线" w:hAnsi="等线" w:eastAsia="等线"/>
                <w:b w:val="0"/>
                <w:color w:val="1A1A1A"/>
                <w:sz w:val="17"/>
              </w:rPr>
              <w:t>HITNet</w:t>
            </w:r>
          </w:p>
        </w:tc>
        <w:tc>
          <w:tcPr>
            <w:tcW w:type="dxa" w:w="1682"/>
          </w:tcPr>
          <w:p>
            <w:pPr>
              <w:spacing w:before="20" w:after="20"/>
              <w:jc w:val="left"/>
            </w:pPr>
            <w:r>
              <w:rPr>
                <w:rFonts w:ascii="等线" w:hAnsi="等线" w:eastAsia="等线"/>
                <w:b w:val="0"/>
                <w:color w:val="1A1A1A"/>
                <w:sz w:val="17"/>
              </w:rPr>
              <w:t>—</w:t>
            </w:r>
          </w:p>
        </w:tc>
        <w:tc>
          <w:tcPr>
            <w:tcW w:type="dxa" w:w="1364"/>
          </w:tcPr>
          <w:p>
            <w:pPr>
              <w:spacing w:before="20" w:after="20"/>
              <w:jc w:val="left"/>
            </w:pPr>
            <w:r>
              <w:rPr>
                <w:rFonts w:ascii="等线" w:hAnsi="等线" w:eastAsia="等线"/>
                <w:b w:val="0"/>
                <w:color w:val="1A1A1A"/>
                <w:sz w:val="17"/>
              </w:rPr>
              <w:t>—</w:t>
            </w:r>
          </w:p>
        </w:tc>
        <w:tc>
          <w:tcPr>
            <w:tcW w:type="dxa" w:w="2273"/>
          </w:tcPr>
          <w:p>
            <w:pPr>
              <w:spacing w:before="20" w:after="20"/>
              <w:jc w:val="left"/>
            </w:pPr>
            <w:r>
              <w:rPr>
                <w:rFonts w:ascii="等线" w:hAnsi="等线" w:eastAsia="等线"/>
                <w:b w:val="0"/>
                <w:color w:val="1A1A1A"/>
                <w:sz w:val="17"/>
              </w:rPr>
              <w:t>—</w:t>
            </w:r>
          </w:p>
        </w:tc>
        <w:tc>
          <w:tcPr>
            <w:tcW w:type="dxa" w:w="1773"/>
          </w:tcPr>
          <w:p>
            <w:pPr>
              <w:spacing w:before="20" w:after="20"/>
              <w:jc w:val="left"/>
            </w:pPr>
            <w:r>
              <w:rPr>
                <w:rFonts w:ascii="等线" w:hAnsi="等线" w:eastAsia="等线"/>
                <w:b w:val="0"/>
                <w:color w:val="1A1A1A"/>
                <w:sz w:val="17"/>
              </w:rPr>
              <w:t>1.98</w:t>
            </w:r>
          </w:p>
        </w:tc>
      </w:tr>
      <w:tr>
        <w:tc>
          <w:tcPr>
            <w:tcW w:type="dxa" w:w="2546"/>
            <w:shd w:val="clear" w:color="auto" w:fill="FAFBFC"/>
          </w:tcPr>
          <w:p>
            <w:pPr>
              <w:spacing w:before="20" w:after="20"/>
              <w:jc w:val="left"/>
            </w:pPr>
            <w:r>
              <w:rPr>
                <w:rFonts w:ascii="等线" w:hAnsi="等线" w:eastAsia="等线"/>
                <w:b w:val="0"/>
                <w:color w:val="1A1A1A"/>
                <w:sz w:val="17"/>
              </w:rPr>
              <w:t>IGEV-Stereo</w:t>
            </w:r>
          </w:p>
        </w:tc>
        <w:tc>
          <w:tcPr>
            <w:tcW w:type="dxa" w:w="1682"/>
            <w:shd w:val="clear" w:color="auto" w:fill="FAFBFC"/>
          </w:tcPr>
          <w:p>
            <w:pPr>
              <w:spacing w:before="20" w:after="20"/>
              <w:jc w:val="left"/>
            </w:pPr>
            <w:r>
              <w:rPr>
                <w:rFonts w:ascii="等线" w:hAnsi="等线" w:eastAsia="等线"/>
                <w:b w:val="0"/>
                <w:color w:val="1A1A1A"/>
                <w:sz w:val="17"/>
              </w:rPr>
              <w:t>0.47</w:t>
            </w:r>
          </w:p>
        </w:tc>
        <w:tc>
          <w:tcPr>
            <w:tcW w:type="dxa" w:w="1364"/>
            <w:shd w:val="clear" w:color="auto" w:fill="FAFBFC"/>
          </w:tcPr>
          <w:p>
            <w:pPr>
              <w:spacing w:before="20" w:after="20"/>
              <w:jc w:val="left"/>
            </w:pPr>
            <w:r>
              <w:rPr>
                <w:rFonts w:ascii="等线" w:hAnsi="等线" w:eastAsia="等线"/>
                <w:b w:val="0"/>
                <w:color w:val="1A1A1A"/>
                <w:sz w:val="17"/>
              </w:rPr>
              <w:t>—</w:t>
            </w:r>
          </w:p>
        </w:tc>
        <w:tc>
          <w:tcPr>
            <w:tcW w:type="dxa" w:w="2273"/>
            <w:shd w:val="clear" w:color="auto" w:fill="FAFBFC"/>
          </w:tcPr>
          <w:p>
            <w:pPr>
              <w:spacing w:before="20" w:after="20"/>
              <w:jc w:val="left"/>
            </w:pPr>
            <w:r>
              <w:rPr>
                <w:rFonts w:ascii="等线" w:hAnsi="等线" w:eastAsia="等线"/>
                <w:b w:val="0"/>
                <w:color w:val="1A1A1A"/>
                <w:sz w:val="17"/>
              </w:rPr>
              <w:t>—</w:t>
            </w:r>
          </w:p>
        </w:tc>
        <w:tc>
          <w:tcPr>
            <w:tcW w:type="dxa" w:w="1773"/>
            <w:shd w:val="clear" w:color="auto" w:fill="FAFBFC"/>
          </w:tcPr>
          <w:p>
            <w:pPr>
              <w:spacing w:before="20" w:after="20"/>
              <w:jc w:val="left"/>
            </w:pPr>
            <w:r>
              <w:rPr>
                <w:rFonts w:ascii="等线" w:hAnsi="等线" w:eastAsia="等线"/>
                <w:b w:val="0"/>
                <w:color w:val="1A1A1A"/>
                <w:sz w:val="17"/>
              </w:rPr>
              <w:t>1.59</w:t>
            </w:r>
          </w:p>
        </w:tc>
      </w:tr>
    </w:tbl>
    <w:p>
      <w:pPr>
        <w:spacing w:before="40" w:after="20"/>
      </w:pPr>
      <w:r>
        <w:rPr>
          <w:rFonts w:ascii="等线" w:hAnsi="等线" w:eastAsia="等线"/>
          <w:b w:val="0"/>
          <w:color w:val="5D6771"/>
          <w:sz w:val="16"/>
        </w:rPr>
        <w:t>来源：SceneFlow EPE 与参数量取自各方法原论文（LightStereo: arXiv 2406.19833；BANet: arXiv 2503.03259；MobileStereoNet: ECCV 2020）；KITTI15 D1-all 为在 KITTI 上微调后的官方报告值</w:t>
      </w:r>
    </w:p>
    <w:p>
      <w:pPr>
        <w:spacing w:before="40" w:after="20"/>
      </w:pPr>
      <w:r>
        <w:rPr>
          <w:rFonts w:ascii="等线" w:hAnsi="等线" w:eastAsia="等线"/>
          <w:b w:val="0"/>
          <w:color w:val="5D6771"/>
          <w:sz w:val="16"/>
        </w:rPr>
        <w:t>注：计算量列保留论文原始标注（FLOPs），未做 MAC 换算，原因见 4.2 节。BANet 论文未报告参数量，以"—"表示未获取，非零值。</w:t>
      </w:r>
    </w:p>
    <w:p>
      <w:pPr>
        <w:spacing w:after="40"/>
      </w:pPr>
    </w:p>
    <w:p>
      <w:pPr>
        <w:pStyle w:val="Heading2"/>
      </w:pPr>
      <w:r>
        <w:t>3.2 跨域零样本泛化</w:t>
      </w:r>
    </w:p>
    <w:p>
      <w:pPr>
        <w:spacing w:before="0" w:after="80" w:line="307" w:lineRule="auto"/>
        <w:jc w:val="both"/>
      </w:pPr>
      <w:r>
        <w:rPr>
          <w:rFonts w:ascii="等线" w:hAnsi="等线" w:eastAsia="等线"/>
          <w:b w:val="0"/>
          <w:color w:val="1A1A1A"/>
          <w:sz w:val="21"/>
        </w:rPr>
        <w:t>表 3-2 汇总 Fast-FoundationStereo（CVPR 2026）表 1 与表 2 的跨域零样本评测结果。各方法使用不同的训练数据与预训练权重（仅 SceneFlow、多源合成、大规模混合数据或基础模型预训练等），但均未在目标数据集的任何划分上训练或微调；测试集、评价指标与预处理保持一致。该表可用于比较公开模型的跨域表现，但性能差异同时来自训练数据与网络结构，不能完全归因于结构设计。</w:t>
      </w:r>
    </w:p>
    <w:p>
      <w:pPr>
        <w:keepNext/>
        <w:spacing w:before="160" w:after="60"/>
      </w:pPr>
      <w:r>
        <w:rPr>
          <w:rFonts w:ascii="等线" w:hAnsi="等线" w:eastAsia="等线"/>
          <w:b/>
          <w:color w:val="1F4E79"/>
          <w:sz w:val="19"/>
        </w:rPr>
        <w:t>表 3-2　跨域零样本泛化精度（同一测试集与指标，均未在目标数据集上训练或微调）</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2086"/>
            <w:shd w:val="clear" w:color="auto" w:fill="E9EFF5"/>
          </w:tcPr>
          <w:p>
            <w:pPr>
              <w:spacing w:before="20" w:after="20"/>
              <w:jc w:val="left"/>
            </w:pPr>
            <w:r>
              <w:rPr>
                <w:rFonts w:ascii="等线" w:hAnsi="等线" w:eastAsia="等线"/>
                <w:b/>
                <w:color w:val="12344F"/>
                <w:sz w:val="17"/>
              </w:rPr>
              <w:t>方法</w:t>
            </w:r>
          </w:p>
        </w:tc>
        <w:tc>
          <w:tcPr>
            <w:tcW w:type="dxa" w:w="1919"/>
            <w:shd w:val="clear" w:color="auto" w:fill="E9EFF5"/>
          </w:tcPr>
          <w:p>
            <w:pPr>
              <w:spacing w:before="20" w:after="20"/>
              <w:jc w:val="left"/>
            </w:pPr>
            <w:r>
              <w:rPr>
                <w:rFonts w:ascii="等线" w:hAnsi="等线" w:eastAsia="等线"/>
                <w:b/>
                <w:color w:val="12344F"/>
                <w:sz w:val="17"/>
              </w:rPr>
              <w:t>训练数据</w:t>
            </w:r>
          </w:p>
        </w:tc>
        <w:tc>
          <w:tcPr>
            <w:tcW w:type="dxa" w:w="960"/>
            <w:shd w:val="clear" w:color="auto" w:fill="E9EFF5"/>
          </w:tcPr>
          <w:p>
            <w:pPr>
              <w:spacing w:before="20" w:after="20"/>
              <w:jc w:val="left"/>
            </w:pPr>
            <w:r>
              <w:rPr>
                <w:rFonts w:ascii="等线" w:hAnsi="等线" w:eastAsia="等线"/>
                <w:b/>
                <w:color w:val="12344F"/>
                <w:sz w:val="17"/>
              </w:rPr>
              <w:t>Midd-H BP-1</w:t>
            </w:r>
          </w:p>
        </w:tc>
        <w:tc>
          <w:tcPr>
            <w:tcW w:type="dxa" w:w="960"/>
            <w:shd w:val="clear" w:color="auto" w:fill="E9EFF5"/>
          </w:tcPr>
          <w:p>
            <w:pPr>
              <w:spacing w:before="20" w:after="20"/>
              <w:jc w:val="left"/>
            </w:pPr>
            <w:r>
              <w:rPr>
                <w:rFonts w:ascii="等线" w:hAnsi="等线" w:eastAsia="等线"/>
                <w:b/>
                <w:color w:val="12344F"/>
                <w:sz w:val="17"/>
              </w:rPr>
              <w:t>Midd-Q BP-1</w:t>
            </w:r>
          </w:p>
        </w:tc>
        <w:tc>
          <w:tcPr>
            <w:tcW w:type="dxa" w:w="834"/>
            <w:shd w:val="clear" w:color="auto" w:fill="E9EFF5"/>
          </w:tcPr>
          <w:p>
            <w:pPr>
              <w:spacing w:before="20" w:after="20"/>
              <w:jc w:val="left"/>
            </w:pPr>
            <w:r>
              <w:rPr>
                <w:rFonts w:ascii="等线" w:hAnsi="等线" w:eastAsia="等线"/>
                <w:b/>
                <w:color w:val="12344F"/>
                <w:sz w:val="17"/>
              </w:rPr>
              <w:t>ETH3D BP-1</w:t>
            </w:r>
          </w:p>
        </w:tc>
        <w:tc>
          <w:tcPr>
            <w:tcW w:type="dxa" w:w="918"/>
            <w:shd w:val="clear" w:color="auto" w:fill="E9EFF5"/>
          </w:tcPr>
          <w:p>
            <w:pPr>
              <w:spacing w:before="20" w:after="20"/>
              <w:jc w:val="left"/>
            </w:pPr>
            <w:r>
              <w:rPr>
                <w:rFonts w:ascii="等线" w:hAnsi="等线" w:eastAsia="等线"/>
                <w:b/>
                <w:color w:val="12344F"/>
                <w:sz w:val="17"/>
              </w:rPr>
              <w:t>KITTI15 D1-all</w:t>
            </w:r>
          </w:p>
        </w:tc>
        <w:tc>
          <w:tcPr>
            <w:tcW w:type="dxa" w:w="1126"/>
            <w:shd w:val="clear" w:color="auto" w:fill="E9EFF5"/>
          </w:tcPr>
          <w:p>
            <w:pPr>
              <w:spacing w:before="20" w:after="20"/>
              <w:jc w:val="left"/>
            </w:pPr>
            <w:r>
              <w:rPr>
                <w:rFonts w:ascii="等线" w:hAnsi="等线" w:eastAsia="等线"/>
                <w:b/>
                <w:color w:val="12344F"/>
                <w:sz w:val="17"/>
              </w:rPr>
              <w:t>Booster-Q BP-2</w:t>
            </w:r>
          </w:p>
        </w:tc>
        <w:tc>
          <w:tcPr>
            <w:tcW w:type="dxa" w:w="834"/>
            <w:shd w:val="clear" w:color="auto" w:fill="E9EFF5"/>
          </w:tcPr>
          <w:p>
            <w:pPr>
              <w:spacing w:before="20" w:after="20"/>
              <w:jc w:val="left"/>
            </w:pPr>
            <w:r>
              <w:rPr>
                <w:rFonts w:ascii="等线" w:hAnsi="等线" w:eastAsia="等线"/>
                <w:b/>
                <w:color w:val="12344F"/>
                <w:sz w:val="17"/>
              </w:rPr>
              <w:t>耗时 (ms)</w:t>
            </w:r>
          </w:p>
        </w:tc>
      </w:tr>
      <w:tr>
        <w:tc>
          <w:tcPr>
            <w:tcW w:type="dxa" w:w="2086"/>
          </w:tcPr>
          <w:p>
            <w:pPr>
              <w:spacing w:before="20" w:after="20"/>
              <w:jc w:val="left"/>
            </w:pPr>
            <w:r>
              <w:rPr>
                <w:rFonts w:ascii="等线" w:hAnsi="等线" w:eastAsia="等线"/>
                <w:b w:val="0"/>
                <w:color w:val="1A1A1A"/>
                <w:sz w:val="17"/>
              </w:rPr>
              <w:t>FoundationStereo</w:t>
            </w:r>
          </w:p>
        </w:tc>
        <w:tc>
          <w:tcPr>
            <w:tcW w:type="dxa" w:w="1919"/>
          </w:tcPr>
          <w:p>
            <w:pPr>
              <w:spacing w:before="20" w:after="20"/>
              <w:jc w:val="left"/>
            </w:pPr>
            <w:r>
              <w:rPr>
                <w:rFonts w:ascii="等线" w:hAnsi="等线" w:eastAsia="等线"/>
                <w:b w:val="0"/>
                <w:color w:val="1A1A1A"/>
                <w:sz w:val="17"/>
              </w:rPr>
              <w:t>大规模混合 + 基础模型预训练</w:t>
            </w:r>
          </w:p>
        </w:tc>
        <w:tc>
          <w:tcPr>
            <w:tcW w:type="dxa" w:w="960"/>
          </w:tcPr>
          <w:p>
            <w:pPr>
              <w:spacing w:before="20" w:after="20"/>
              <w:jc w:val="left"/>
            </w:pPr>
            <w:r>
              <w:rPr>
                <w:rFonts w:ascii="等线" w:hAnsi="等线" w:eastAsia="等线"/>
                <w:b w:val="0"/>
                <w:color w:val="1A1A1A"/>
                <w:sz w:val="17"/>
              </w:rPr>
              <w:t>2.49</w:t>
            </w:r>
          </w:p>
        </w:tc>
        <w:tc>
          <w:tcPr>
            <w:tcW w:type="dxa" w:w="960"/>
          </w:tcPr>
          <w:p>
            <w:pPr>
              <w:spacing w:before="20" w:after="20"/>
              <w:jc w:val="left"/>
            </w:pPr>
            <w:r>
              <w:rPr>
                <w:rFonts w:ascii="等线" w:hAnsi="等线" w:eastAsia="等线"/>
                <w:b w:val="0"/>
                <w:color w:val="1A1A1A"/>
                <w:sz w:val="17"/>
              </w:rPr>
              <w:t>2.64</w:t>
            </w:r>
          </w:p>
        </w:tc>
        <w:tc>
          <w:tcPr>
            <w:tcW w:type="dxa" w:w="834"/>
          </w:tcPr>
          <w:p>
            <w:pPr>
              <w:spacing w:before="20" w:after="20"/>
              <w:jc w:val="left"/>
            </w:pPr>
            <w:r>
              <w:rPr>
                <w:rFonts w:ascii="等线" w:hAnsi="等线" w:eastAsia="等线"/>
                <w:b w:val="0"/>
                <w:color w:val="1A1A1A"/>
                <w:sz w:val="17"/>
              </w:rPr>
              <w:t>0.50</w:t>
            </w:r>
          </w:p>
        </w:tc>
        <w:tc>
          <w:tcPr>
            <w:tcW w:type="dxa" w:w="918"/>
          </w:tcPr>
          <w:p>
            <w:pPr>
              <w:spacing w:before="20" w:after="20"/>
              <w:jc w:val="left"/>
            </w:pPr>
            <w:r>
              <w:rPr>
                <w:rFonts w:ascii="等线" w:hAnsi="等线" w:eastAsia="等线"/>
                <w:b w:val="0"/>
                <w:color w:val="1A1A1A"/>
                <w:sz w:val="17"/>
              </w:rPr>
              <w:t>2.80</w:t>
            </w:r>
          </w:p>
        </w:tc>
        <w:tc>
          <w:tcPr>
            <w:tcW w:type="dxa" w:w="1126"/>
          </w:tcPr>
          <w:p>
            <w:pPr>
              <w:spacing w:before="20" w:after="20"/>
              <w:jc w:val="left"/>
            </w:pPr>
            <w:r>
              <w:rPr>
                <w:rFonts w:ascii="等线" w:hAnsi="等线" w:eastAsia="等线"/>
                <w:b w:val="0"/>
                <w:color w:val="1A1A1A"/>
                <w:sz w:val="17"/>
              </w:rPr>
              <w:t>5.18</w:t>
            </w:r>
          </w:p>
        </w:tc>
        <w:tc>
          <w:tcPr>
            <w:tcW w:type="dxa" w:w="834"/>
          </w:tcPr>
          <w:p>
            <w:pPr>
              <w:spacing w:before="20" w:after="20"/>
              <w:jc w:val="left"/>
            </w:pPr>
            <w:r>
              <w:rPr>
                <w:rFonts w:ascii="等线" w:hAnsi="等线" w:eastAsia="等线"/>
                <w:b w:val="0"/>
                <w:color w:val="1A1A1A"/>
                <w:sz w:val="17"/>
              </w:rPr>
              <w:t>496</w:t>
            </w:r>
          </w:p>
        </w:tc>
      </w:tr>
      <w:tr>
        <w:tc>
          <w:tcPr>
            <w:tcW w:type="dxa" w:w="2086"/>
            <w:shd w:val="clear" w:color="auto" w:fill="FAFBFC"/>
          </w:tcPr>
          <w:p>
            <w:pPr>
              <w:spacing w:before="20" w:after="20"/>
              <w:jc w:val="left"/>
            </w:pPr>
            <w:r>
              <w:rPr>
                <w:rFonts w:ascii="等线" w:hAnsi="等线" w:eastAsia="等线"/>
                <w:b w:val="0"/>
                <w:color w:val="1A1A1A"/>
                <w:sz w:val="17"/>
              </w:rPr>
              <w:t>Fast-FoundationStereo</w:t>
            </w:r>
          </w:p>
        </w:tc>
        <w:tc>
          <w:tcPr>
            <w:tcW w:type="dxa" w:w="1919"/>
            <w:shd w:val="clear" w:color="auto" w:fill="FAFBFC"/>
          </w:tcPr>
          <w:p>
            <w:pPr>
              <w:spacing w:before="20" w:after="20"/>
              <w:jc w:val="left"/>
            </w:pPr>
            <w:r>
              <w:rPr>
                <w:rFonts w:ascii="等线" w:hAnsi="等线" w:eastAsia="等线"/>
                <w:b w:val="0"/>
                <w:color w:val="1A1A1A"/>
                <w:sz w:val="17"/>
              </w:rPr>
              <w:t>同上 + 140 万伪标签</w:t>
            </w:r>
          </w:p>
        </w:tc>
        <w:tc>
          <w:tcPr>
            <w:tcW w:type="dxa" w:w="960"/>
            <w:shd w:val="clear" w:color="auto" w:fill="FAFBFC"/>
          </w:tcPr>
          <w:p>
            <w:pPr>
              <w:spacing w:before="20" w:after="20"/>
              <w:jc w:val="left"/>
            </w:pPr>
            <w:r>
              <w:rPr>
                <w:rFonts w:ascii="等线" w:hAnsi="等线" w:eastAsia="等线"/>
                <w:b w:val="0"/>
                <w:color w:val="1A1A1A"/>
                <w:sz w:val="17"/>
              </w:rPr>
              <w:t>4.80</w:t>
            </w:r>
          </w:p>
        </w:tc>
        <w:tc>
          <w:tcPr>
            <w:tcW w:type="dxa" w:w="960"/>
            <w:shd w:val="clear" w:color="auto" w:fill="FAFBFC"/>
          </w:tcPr>
          <w:p>
            <w:pPr>
              <w:spacing w:before="20" w:after="20"/>
              <w:jc w:val="left"/>
            </w:pPr>
            <w:r>
              <w:rPr>
                <w:rFonts w:ascii="等线" w:hAnsi="等线" w:eastAsia="等线"/>
                <w:b w:val="0"/>
                <w:color w:val="1A1A1A"/>
                <w:sz w:val="17"/>
              </w:rPr>
              <w:t>4.51</w:t>
            </w:r>
          </w:p>
        </w:tc>
        <w:tc>
          <w:tcPr>
            <w:tcW w:type="dxa" w:w="834"/>
            <w:shd w:val="clear" w:color="auto" w:fill="FAFBFC"/>
          </w:tcPr>
          <w:p>
            <w:pPr>
              <w:spacing w:before="20" w:after="20"/>
              <w:jc w:val="left"/>
            </w:pPr>
            <w:r>
              <w:rPr>
                <w:rFonts w:ascii="等线" w:hAnsi="等线" w:eastAsia="等线"/>
                <w:b w:val="0"/>
                <w:color w:val="1A1A1A"/>
                <w:sz w:val="17"/>
              </w:rPr>
              <w:t>1.22</w:t>
            </w:r>
          </w:p>
        </w:tc>
        <w:tc>
          <w:tcPr>
            <w:tcW w:type="dxa" w:w="918"/>
            <w:shd w:val="clear" w:color="auto" w:fill="FAFBFC"/>
          </w:tcPr>
          <w:p>
            <w:pPr>
              <w:spacing w:before="20" w:after="20"/>
              <w:jc w:val="left"/>
            </w:pPr>
            <w:r>
              <w:rPr>
                <w:rFonts w:ascii="等线" w:hAnsi="等线" w:eastAsia="等线"/>
                <w:b w:val="0"/>
                <w:color w:val="1A1A1A"/>
                <w:sz w:val="17"/>
              </w:rPr>
              <w:t>3.25</w:t>
            </w:r>
          </w:p>
        </w:tc>
        <w:tc>
          <w:tcPr>
            <w:tcW w:type="dxa" w:w="1126"/>
            <w:shd w:val="clear" w:color="auto" w:fill="FAFBFC"/>
          </w:tcPr>
          <w:p>
            <w:pPr>
              <w:spacing w:before="20" w:after="20"/>
              <w:jc w:val="left"/>
            </w:pPr>
            <w:r>
              <w:rPr>
                <w:rFonts w:ascii="等线" w:hAnsi="等线" w:eastAsia="等线"/>
                <w:b w:val="0"/>
                <w:color w:val="1A1A1A"/>
                <w:sz w:val="17"/>
              </w:rPr>
              <w:t>6.61</w:t>
            </w:r>
          </w:p>
        </w:tc>
        <w:tc>
          <w:tcPr>
            <w:tcW w:type="dxa" w:w="834"/>
            <w:shd w:val="clear" w:color="auto" w:fill="FAFBFC"/>
          </w:tcPr>
          <w:p>
            <w:pPr>
              <w:spacing w:before="20" w:after="20"/>
              <w:jc w:val="left"/>
            </w:pPr>
            <w:r>
              <w:rPr>
                <w:rFonts w:ascii="等线" w:hAnsi="等线" w:eastAsia="等线"/>
                <w:b w:val="0"/>
                <w:color w:val="1A1A1A"/>
                <w:sz w:val="17"/>
              </w:rPr>
              <w:t>49</w:t>
            </w:r>
          </w:p>
        </w:tc>
      </w:tr>
      <w:tr>
        <w:tc>
          <w:tcPr>
            <w:tcW w:type="dxa" w:w="2086"/>
          </w:tcPr>
          <w:p>
            <w:pPr>
              <w:spacing w:before="20" w:after="20"/>
              <w:jc w:val="left"/>
            </w:pPr>
            <w:r>
              <w:rPr>
                <w:rFonts w:ascii="等线" w:hAnsi="等线" w:eastAsia="等线"/>
                <w:b w:val="0"/>
                <w:color w:val="1A1A1A"/>
                <w:sz w:val="17"/>
              </w:rPr>
              <w:t>RAFT-Stereo</w:t>
            </w:r>
          </w:p>
        </w:tc>
        <w:tc>
          <w:tcPr>
            <w:tcW w:type="dxa" w:w="1919"/>
          </w:tcPr>
          <w:p>
            <w:pPr>
              <w:spacing w:before="20" w:after="20"/>
              <w:jc w:val="left"/>
            </w:pPr>
            <w:r>
              <w:rPr>
                <w:rFonts w:ascii="等线" w:hAnsi="等线" w:eastAsia="等线"/>
                <w:b w:val="0"/>
                <w:color w:val="1A1A1A"/>
                <w:sz w:val="17"/>
              </w:rPr>
              <w:t>多源合成</w:t>
            </w:r>
          </w:p>
        </w:tc>
        <w:tc>
          <w:tcPr>
            <w:tcW w:type="dxa" w:w="960"/>
          </w:tcPr>
          <w:p>
            <w:pPr>
              <w:spacing w:before="20" w:after="20"/>
              <w:jc w:val="left"/>
            </w:pPr>
            <w:r>
              <w:rPr>
                <w:rFonts w:ascii="等线" w:hAnsi="等线" w:eastAsia="等线"/>
                <w:b w:val="0"/>
                <w:color w:val="1A1A1A"/>
                <w:sz w:val="17"/>
              </w:rPr>
              <w:t>8.48</w:t>
            </w:r>
          </w:p>
        </w:tc>
        <w:tc>
          <w:tcPr>
            <w:tcW w:type="dxa" w:w="960"/>
          </w:tcPr>
          <w:p>
            <w:pPr>
              <w:spacing w:before="20" w:after="20"/>
              <w:jc w:val="left"/>
            </w:pPr>
            <w:r>
              <w:rPr>
                <w:rFonts w:ascii="等线" w:hAnsi="等线" w:eastAsia="等线"/>
                <w:b w:val="0"/>
                <w:color w:val="1A1A1A"/>
                <w:sz w:val="17"/>
              </w:rPr>
              <w:t>8.15</w:t>
            </w:r>
          </w:p>
        </w:tc>
        <w:tc>
          <w:tcPr>
            <w:tcW w:type="dxa" w:w="834"/>
          </w:tcPr>
          <w:p>
            <w:pPr>
              <w:spacing w:before="20" w:after="20"/>
              <w:jc w:val="left"/>
            </w:pPr>
            <w:r>
              <w:rPr>
                <w:rFonts w:ascii="等线" w:hAnsi="等线" w:eastAsia="等线"/>
                <w:b w:val="0"/>
                <w:color w:val="1A1A1A"/>
                <w:sz w:val="17"/>
              </w:rPr>
              <w:t>2.14</w:t>
            </w:r>
          </w:p>
        </w:tc>
        <w:tc>
          <w:tcPr>
            <w:tcW w:type="dxa" w:w="918"/>
          </w:tcPr>
          <w:p>
            <w:pPr>
              <w:spacing w:before="20" w:after="20"/>
              <w:jc w:val="left"/>
            </w:pPr>
            <w:r>
              <w:rPr>
                <w:rFonts w:ascii="等线" w:hAnsi="等线" w:eastAsia="等线"/>
                <w:b w:val="0"/>
                <w:color w:val="1A1A1A"/>
                <w:sz w:val="17"/>
              </w:rPr>
              <w:t>4.48</w:t>
            </w:r>
          </w:p>
        </w:tc>
        <w:tc>
          <w:tcPr>
            <w:tcW w:type="dxa" w:w="1126"/>
          </w:tcPr>
          <w:p>
            <w:pPr>
              <w:spacing w:before="20" w:after="20"/>
              <w:jc w:val="left"/>
            </w:pPr>
            <w:r>
              <w:rPr>
                <w:rFonts w:ascii="等线" w:hAnsi="等线" w:eastAsia="等线"/>
                <w:b w:val="0"/>
                <w:color w:val="1A1A1A"/>
                <w:sz w:val="17"/>
              </w:rPr>
              <w:t>17.84</w:t>
            </w:r>
          </w:p>
        </w:tc>
        <w:tc>
          <w:tcPr>
            <w:tcW w:type="dxa" w:w="834"/>
          </w:tcPr>
          <w:p>
            <w:pPr>
              <w:spacing w:before="20" w:after="20"/>
              <w:jc w:val="left"/>
            </w:pPr>
            <w:r>
              <w:rPr>
                <w:rFonts w:ascii="等线" w:hAnsi="等线" w:eastAsia="等线"/>
                <w:b w:val="0"/>
                <w:color w:val="1A1A1A"/>
                <w:sz w:val="17"/>
              </w:rPr>
              <w:t>164</w:t>
            </w:r>
          </w:p>
        </w:tc>
      </w:tr>
      <w:tr>
        <w:tc>
          <w:tcPr>
            <w:tcW w:type="dxa" w:w="2086"/>
            <w:shd w:val="clear" w:color="auto" w:fill="FAFBFC"/>
          </w:tcPr>
          <w:p>
            <w:pPr>
              <w:spacing w:before="20" w:after="20"/>
              <w:jc w:val="left"/>
            </w:pPr>
            <w:r>
              <w:rPr>
                <w:rFonts w:ascii="等线" w:hAnsi="等线" w:eastAsia="等线"/>
                <w:b w:val="0"/>
                <w:color w:val="1A1A1A"/>
                <w:sz w:val="17"/>
              </w:rPr>
              <w:t>IGEV（实时版）</w:t>
            </w:r>
          </w:p>
        </w:tc>
        <w:tc>
          <w:tcPr>
            <w:tcW w:type="dxa" w:w="1919"/>
            <w:shd w:val="clear" w:color="auto" w:fill="FAFBFC"/>
          </w:tcPr>
          <w:p>
            <w:pPr>
              <w:spacing w:before="20" w:after="20"/>
              <w:jc w:val="left"/>
            </w:pPr>
            <w:r>
              <w:rPr>
                <w:rFonts w:ascii="等线" w:hAnsi="等线" w:eastAsia="等线"/>
                <w:b w:val="0"/>
                <w:color w:val="1A1A1A"/>
                <w:sz w:val="17"/>
              </w:rPr>
              <w:t>大规模混合</w:t>
            </w:r>
          </w:p>
        </w:tc>
        <w:tc>
          <w:tcPr>
            <w:tcW w:type="dxa" w:w="960"/>
            <w:shd w:val="clear" w:color="auto" w:fill="FAFBFC"/>
          </w:tcPr>
          <w:p>
            <w:pPr>
              <w:spacing w:before="20" w:after="20"/>
              <w:jc w:val="left"/>
            </w:pPr>
            <w:r>
              <w:rPr>
                <w:rFonts w:ascii="等线" w:hAnsi="等线" w:eastAsia="等线"/>
                <w:b w:val="0"/>
                <w:color w:val="1A1A1A"/>
                <w:sz w:val="17"/>
              </w:rPr>
              <w:t>12.75</w:t>
            </w:r>
          </w:p>
        </w:tc>
        <w:tc>
          <w:tcPr>
            <w:tcW w:type="dxa" w:w="960"/>
            <w:shd w:val="clear" w:color="auto" w:fill="FAFBFC"/>
          </w:tcPr>
          <w:p>
            <w:pPr>
              <w:spacing w:before="20" w:after="20"/>
              <w:jc w:val="left"/>
            </w:pPr>
            <w:r>
              <w:rPr>
                <w:rFonts w:ascii="等线" w:hAnsi="等线" w:eastAsia="等线"/>
                <w:b w:val="0"/>
                <w:color w:val="1A1A1A"/>
                <w:sz w:val="17"/>
              </w:rPr>
              <w:t>11.28</w:t>
            </w:r>
          </w:p>
        </w:tc>
        <w:tc>
          <w:tcPr>
            <w:tcW w:type="dxa" w:w="834"/>
            <w:shd w:val="clear" w:color="auto" w:fill="FAFBFC"/>
          </w:tcPr>
          <w:p>
            <w:pPr>
              <w:spacing w:before="20" w:after="20"/>
              <w:jc w:val="left"/>
            </w:pPr>
            <w:r>
              <w:rPr>
                <w:rFonts w:ascii="等线" w:hAnsi="等线" w:eastAsia="等线"/>
                <w:b w:val="0"/>
                <w:color w:val="1A1A1A"/>
                <w:sz w:val="17"/>
              </w:rPr>
              <w:t>5.05</w:t>
            </w:r>
          </w:p>
        </w:tc>
        <w:tc>
          <w:tcPr>
            <w:tcW w:type="dxa" w:w="918"/>
            <w:shd w:val="clear" w:color="auto" w:fill="FAFBFC"/>
          </w:tcPr>
          <w:p>
            <w:pPr>
              <w:spacing w:before="20" w:after="20"/>
              <w:jc w:val="left"/>
            </w:pPr>
            <w:r>
              <w:rPr>
                <w:rFonts w:ascii="等线" w:hAnsi="等线" w:eastAsia="等线"/>
                <w:b w:val="0"/>
                <w:color w:val="1A1A1A"/>
                <w:sz w:val="17"/>
              </w:rPr>
              <w:t>4.00</w:t>
            </w:r>
          </w:p>
        </w:tc>
        <w:tc>
          <w:tcPr>
            <w:tcW w:type="dxa" w:w="1126"/>
            <w:shd w:val="clear" w:color="auto" w:fill="FAFBFC"/>
          </w:tcPr>
          <w:p>
            <w:pPr>
              <w:spacing w:before="20" w:after="20"/>
              <w:jc w:val="left"/>
            </w:pPr>
            <w:r>
              <w:rPr>
                <w:rFonts w:ascii="等线" w:hAnsi="等线" w:eastAsia="等线"/>
                <w:b w:val="0"/>
                <w:color w:val="1A1A1A"/>
                <w:sz w:val="17"/>
              </w:rPr>
              <w:t>23.09</w:t>
            </w:r>
          </w:p>
        </w:tc>
        <w:tc>
          <w:tcPr>
            <w:tcW w:type="dxa" w:w="834"/>
            <w:shd w:val="clear" w:color="auto" w:fill="FAFBFC"/>
          </w:tcPr>
          <w:p>
            <w:pPr>
              <w:spacing w:before="20" w:after="20"/>
              <w:jc w:val="left"/>
            </w:pPr>
            <w:r>
              <w:rPr>
                <w:rFonts w:ascii="等线" w:hAnsi="等线" w:eastAsia="等线"/>
                <w:b w:val="0"/>
                <w:color w:val="1A1A1A"/>
                <w:sz w:val="17"/>
              </w:rPr>
              <w:t>45</w:t>
            </w:r>
          </w:p>
        </w:tc>
      </w:tr>
      <w:tr>
        <w:tc>
          <w:tcPr>
            <w:tcW w:type="dxa" w:w="2086"/>
          </w:tcPr>
          <w:p>
            <w:pPr>
              <w:spacing w:before="20" w:after="20"/>
              <w:jc w:val="left"/>
            </w:pPr>
            <w:r>
              <w:rPr>
                <w:rFonts w:ascii="等线" w:hAnsi="等线" w:eastAsia="等线"/>
                <w:b w:val="0"/>
                <w:color w:val="1A1A1A"/>
                <w:sz w:val="17"/>
              </w:rPr>
              <w:t>LightStereo-L</w:t>
            </w:r>
          </w:p>
        </w:tc>
        <w:tc>
          <w:tcPr>
            <w:tcW w:type="dxa" w:w="1919"/>
          </w:tcPr>
          <w:p>
            <w:pPr>
              <w:spacing w:before="20" w:after="20"/>
              <w:jc w:val="left"/>
            </w:pPr>
            <w:r>
              <w:rPr>
                <w:rFonts w:ascii="等线" w:hAnsi="等线" w:eastAsia="等线"/>
                <w:b w:val="0"/>
                <w:color w:val="1A1A1A"/>
                <w:sz w:val="17"/>
              </w:rPr>
              <w:t>仅 SceneFlow</w:t>
            </w:r>
          </w:p>
        </w:tc>
        <w:tc>
          <w:tcPr>
            <w:tcW w:type="dxa" w:w="960"/>
          </w:tcPr>
          <w:p>
            <w:pPr>
              <w:spacing w:before="20" w:after="20"/>
              <w:jc w:val="left"/>
            </w:pPr>
            <w:r>
              <w:rPr>
                <w:rFonts w:ascii="等线" w:hAnsi="等线" w:eastAsia="等线"/>
                <w:b w:val="0"/>
                <w:color w:val="1A1A1A"/>
                <w:sz w:val="17"/>
              </w:rPr>
              <w:t>37.49</w:t>
            </w:r>
          </w:p>
        </w:tc>
        <w:tc>
          <w:tcPr>
            <w:tcW w:type="dxa" w:w="960"/>
          </w:tcPr>
          <w:p>
            <w:pPr>
              <w:spacing w:before="20" w:after="20"/>
              <w:jc w:val="left"/>
            </w:pPr>
            <w:r>
              <w:rPr>
                <w:rFonts w:ascii="等线" w:hAnsi="等线" w:eastAsia="等线"/>
                <w:b w:val="0"/>
                <w:color w:val="1A1A1A"/>
                <w:sz w:val="17"/>
              </w:rPr>
              <w:t>30.08</w:t>
            </w:r>
          </w:p>
        </w:tc>
        <w:tc>
          <w:tcPr>
            <w:tcW w:type="dxa" w:w="834"/>
          </w:tcPr>
          <w:p>
            <w:pPr>
              <w:spacing w:before="20" w:after="20"/>
              <w:jc w:val="left"/>
            </w:pPr>
            <w:r>
              <w:rPr>
                <w:rFonts w:ascii="等线" w:hAnsi="等线" w:eastAsia="等线"/>
                <w:b w:val="0"/>
                <w:color w:val="1A1A1A"/>
                <w:sz w:val="17"/>
              </w:rPr>
              <w:t>45.46</w:t>
            </w:r>
          </w:p>
        </w:tc>
        <w:tc>
          <w:tcPr>
            <w:tcW w:type="dxa" w:w="918"/>
          </w:tcPr>
          <w:p>
            <w:pPr>
              <w:spacing w:before="20" w:after="20"/>
              <w:jc w:val="left"/>
            </w:pPr>
            <w:r>
              <w:rPr>
                <w:rFonts w:ascii="等线" w:hAnsi="等线" w:eastAsia="等线"/>
                <w:b w:val="0"/>
                <w:color w:val="1A1A1A"/>
                <w:sz w:val="17"/>
              </w:rPr>
              <w:t>12.08</w:t>
            </w:r>
          </w:p>
        </w:tc>
        <w:tc>
          <w:tcPr>
            <w:tcW w:type="dxa" w:w="1126"/>
          </w:tcPr>
          <w:p>
            <w:pPr>
              <w:spacing w:before="20" w:after="20"/>
              <w:jc w:val="left"/>
            </w:pPr>
            <w:r>
              <w:rPr>
                <w:rFonts w:ascii="等线" w:hAnsi="等线" w:eastAsia="等线"/>
                <w:b w:val="0"/>
                <w:color w:val="1A1A1A"/>
                <w:sz w:val="17"/>
              </w:rPr>
              <w:t>待测</w:t>
            </w:r>
          </w:p>
        </w:tc>
        <w:tc>
          <w:tcPr>
            <w:tcW w:type="dxa" w:w="834"/>
          </w:tcPr>
          <w:p>
            <w:pPr>
              <w:spacing w:before="20" w:after="20"/>
              <w:jc w:val="left"/>
            </w:pPr>
            <w:r>
              <w:rPr>
                <w:rFonts w:ascii="等线" w:hAnsi="等线" w:eastAsia="等线"/>
                <w:b w:val="0"/>
                <w:color w:val="1A1A1A"/>
                <w:sz w:val="17"/>
              </w:rPr>
              <w:t>30</w:t>
            </w:r>
          </w:p>
        </w:tc>
      </w:tr>
      <w:tr>
        <w:tc>
          <w:tcPr>
            <w:tcW w:type="dxa" w:w="2086"/>
            <w:shd w:val="clear" w:color="auto" w:fill="FAFBFC"/>
          </w:tcPr>
          <w:p>
            <w:pPr>
              <w:spacing w:before="20" w:after="20"/>
              <w:jc w:val="left"/>
            </w:pPr>
            <w:r>
              <w:rPr>
                <w:rFonts w:ascii="等线" w:hAnsi="等线" w:eastAsia="等线"/>
                <w:b w:val="0"/>
                <w:color w:val="1A1A1A"/>
                <w:sz w:val="17"/>
              </w:rPr>
              <w:t>LightStereo-L</w:t>
            </w:r>
          </w:p>
        </w:tc>
        <w:tc>
          <w:tcPr>
            <w:tcW w:type="dxa" w:w="1919"/>
            <w:shd w:val="clear" w:color="auto" w:fill="FAFBFC"/>
          </w:tcPr>
          <w:p>
            <w:pPr>
              <w:spacing w:before="20" w:after="20"/>
              <w:jc w:val="left"/>
            </w:pPr>
            <w:r>
              <w:rPr>
                <w:rFonts w:ascii="等线" w:hAnsi="等线" w:eastAsia="等线"/>
                <w:b w:val="0"/>
                <w:color w:val="1A1A1A"/>
                <w:sz w:val="17"/>
              </w:rPr>
              <w:t>大规模混合</w:t>
            </w:r>
          </w:p>
        </w:tc>
        <w:tc>
          <w:tcPr>
            <w:tcW w:type="dxa" w:w="960"/>
            <w:shd w:val="clear" w:color="auto" w:fill="FAFBFC"/>
          </w:tcPr>
          <w:p>
            <w:pPr>
              <w:spacing w:before="20" w:after="20"/>
              <w:jc w:val="left"/>
            </w:pPr>
            <w:r>
              <w:rPr>
                <w:rFonts w:ascii="等线" w:hAnsi="等线" w:eastAsia="等线"/>
                <w:b w:val="0"/>
                <w:color w:val="1A1A1A"/>
                <w:sz w:val="17"/>
              </w:rPr>
              <w:t>22.64</w:t>
            </w:r>
          </w:p>
        </w:tc>
        <w:tc>
          <w:tcPr>
            <w:tcW w:type="dxa" w:w="960"/>
            <w:shd w:val="clear" w:color="auto" w:fill="FAFBFC"/>
          </w:tcPr>
          <w:p>
            <w:pPr>
              <w:spacing w:before="20" w:after="20"/>
              <w:jc w:val="left"/>
            </w:pPr>
            <w:r>
              <w:rPr>
                <w:rFonts w:ascii="等线" w:hAnsi="等线" w:eastAsia="等线"/>
                <w:b w:val="0"/>
                <w:color w:val="1A1A1A"/>
                <w:sz w:val="17"/>
              </w:rPr>
              <w:t>16.34</w:t>
            </w:r>
          </w:p>
        </w:tc>
        <w:tc>
          <w:tcPr>
            <w:tcW w:type="dxa" w:w="834"/>
            <w:shd w:val="clear" w:color="auto" w:fill="FAFBFC"/>
          </w:tcPr>
          <w:p>
            <w:pPr>
              <w:spacing w:before="20" w:after="20"/>
              <w:jc w:val="left"/>
            </w:pPr>
            <w:r>
              <w:rPr>
                <w:rFonts w:ascii="等线" w:hAnsi="等线" w:eastAsia="等线"/>
                <w:b w:val="0"/>
                <w:color w:val="1A1A1A"/>
                <w:sz w:val="17"/>
              </w:rPr>
              <w:t>16.34</w:t>
            </w:r>
          </w:p>
        </w:tc>
        <w:tc>
          <w:tcPr>
            <w:tcW w:type="dxa" w:w="918"/>
            <w:shd w:val="clear" w:color="auto" w:fill="FAFBFC"/>
          </w:tcPr>
          <w:p>
            <w:pPr>
              <w:spacing w:before="20" w:after="20"/>
              <w:jc w:val="left"/>
            </w:pPr>
            <w:r>
              <w:rPr>
                <w:rFonts w:ascii="等线" w:hAnsi="等线" w:eastAsia="等线"/>
                <w:b w:val="0"/>
                <w:color w:val="1A1A1A"/>
                <w:sz w:val="17"/>
              </w:rPr>
              <w:t>4.51</w:t>
            </w:r>
          </w:p>
        </w:tc>
        <w:tc>
          <w:tcPr>
            <w:tcW w:type="dxa" w:w="1126"/>
            <w:shd w:val="clear" w:color="auto" w:fill="FAFBFC"/>
          </w:tcPr>
          <w:p>
            <w:pPr>
              <w:spacing w:before="20" w:after="20"/>
              <w:jc w:val="left"/>
            </w:pPr>
            <w:r>
              <w:rPr>
                <w:rFonts w:ascii="等线" w:hAnsi="等线" w:eastAsia="等线"/>
                <w:b w:val="0"/>
                <w:color w:val="1A1A1A"/>
                <w:sz w:val="17"/>
              </w:rPr>
              <w:t>待测</w:t>
            </w:r>
          </w:p>
        </w:tc>
        <w:tc>
          <w:tcPr>
            <w:tcW w:type="dxa" w:w="834"/>
            <w:shd w:val="clear" w:color="auto" w:fill="FAFBFC"/>
          </w:tcPr>
          <w:p>
            <w:pPr>
              <w:spacing w:before="20" w:after="20"/>
              <w:jc w:val="left"/>
            </w:pPr>
            <w:r>
              <w:rPr>
                <w:rFonts w:ascii="等线" w:hAnsi="等线" w:eastAsia="等线"/>
                <w:b w:val="0"/>
                <w:color w:val="1A1A1A"/>
                <w:sz w:val="17"/>
              </w:rPr>
              <w:t>30</w:t>
            </w:r>
          </w:p>
        </w:tc>
      </w:tr>
      <w:tr>
        <w:tc>
          <w:tcPr>
            <w:tcW w:type="dxa" w:w="2086"/>
          </w:tcPr>
          <w:p>
            <w:pPr>
              <w:spacing w:before="20" w:after="20"/>
              <w:jc w:val="left"/>
            </w:pPr>
            <w:r>
              <w:rPr>
                <w:rFonts w:ascii="等线" w:hAnsi="等线" w:eastAsia="等线"/>
                <w:b w:val="0"/>
                <w:color w:val="1A1A1A"/>
                <w:sz w:val="17"/>
              </w:rPr>
              <w:t>BANet-2D</w:t>
            </w:r>
          </w:p>
        </w:tc>
        <w:tc>
          <w:tcPr>
            <w:tcW w:type="dxa" w:w="1919"/>
          </w:tcPr>
          <w:p>
            <w:pPr>
              <w:spacing w:before="20" w:after="20"/>
              <w:jc w:val="left"/>
            </w:pPr>
            <w:r>
              <w:rPr>
                <w:rFonts w:ascii="等线" w:hAnsi="等线" w:eastAsia="等线"/>
                <w:b w:val="0"/>
                <w:color w:val="1A1A1A"/>
                <w:sz w:val="17"/>
              </w:rPr>
              <w:t>仅 SceneFlow</w:t>
            </w:r>
          </w:p>
        </w:tc>
        <w:tc>
          <w:tcPr>
            <w:tcW w:type="dxa" w:w="960"/>
          </w:tcPr>
          <w:p>
            <w:pPr>
              <w:spacing w:before="20" w:after="20"/>
              <w:jc w:val="left"/>
            </w:pPr>
            <w:r>
              <w:rPr>
                <w:rFonts w:ascii="等线" w:hAnsi="等线" w:eastAsia="等线"/>
                <w:b w:val="0"/>
                <w:color w:val="1A1A1A"/>
                <w:sz w:val="17"/>
              </w:rPr>
              <w:t>43.78</w:t>
            </w:r>
          </w:p>
        </w:tc>
        <w:tc>
          <w:tcPr>
            <w:tcW w:type="dxa" w:w="960"/>
          </w:tcPr>
          <w:p>
            <w:pPr>
              <w:spacing w:before="20" w:after="20"/>
              <w:jc w:val="left"/>
            </w:pPr>
            <w:r>
              <w:rPr>
                <w:rFonts w:ascii="等线" w:hAnsi="等线" w:eastAsia="等线"/>
                <w:b w:val="0"/>
                <w:color w:val="1A1A1A"/>
                <w:sz w:val="17"/>
              </w:rPr>
              <w:t>37.33</w:t>
            </w:r>
          </w:p>
        </w:tc>
        <w:tc>
          <w:tcPr>
            <w:tcW w:type="dxa" w:w="834"/>
          </w:tcPr>
          <w:p>
            <w:pPr>
              <w:spacing w:before="20" w:after="20"/>
              <w:jc w:val="left"/>
            </w:pPr>
            <w:r>
              <w:rPr>
                <w:rFonts w:ascii="等线" w:hAnsi="等线" w:eastAsia="等线"/>
                <w:b w:val="0"/>
                <w:color w:val="1A1A1A"/>
                <w:sz w:val="17"/>
              </w:rPr>
              <w:t>44.89</w:t>
            </w:r>
          </w:p>
        </w:tc>
        <w:tc>
          <w:tcPr>
            <w:tcW w:type="dxa" w:w="918"/>
          </w:tcPr>
          <w:p>
            <w:pPr>
              <w:spacing w:before="20" w:after="20"/>
              <w:jc w:val="left"/>
            </w:pPr>
            <w:r>
              <w:rPr>
                <w:rFonts w:ascii="等线" w:hAnsi="等线" w:eastAsia="等线"/>
                <w:b w:val="0"/>
                <w:color w:val="1A1A1A"/>
                <w:sz w:val="17"/>
              </w:rPr>
              <w:t>13.88</w:t>
            </w:r>
          </w:p>
        </w:tc>
        <w:tc>
          <w:tcPr>
            <w:tcW w:type="dxa" w:w="1126"/>
          </w:tcPr>
          <w:p>
            <w:pPr>
              <w:spacing w:before="20" w:after="20"/>
              <w:jc w:val="left"/>
            </w:pPr>
            <w:r>
              <w:rPr>
                <w:rFonts w:ascii="等线" w:hAnsi="等线" w:eastAsia="等线"/>
                <w:b w:val="0"/>
                <w:color w:val="1A1A1A"/>
                <w:sz w:val="17"/>
              </w:rPr>
              <w:t>待测</w:t>
            </w:r>
          </w:p>
        </w:tc>
        <w:tc>
          <w:tcPr>
            <w:tcW w:type="dxa" w:w="834"/>
          </w:tcPr>
          <w:p>
            <w:pPr>
              <w:spacing w:before="20" w:after="20"/>
              <w:jc w:val="left"/>
            </w:pPr>
            <w:r>
              <w:rPr>
                <w:rFonts w:ascii="等线" w:hAnsi="等线" w:eastAsia="等线"/>
                <w:b w:val="0"/>
                <w:color w:val="1A1A1A"/>
                <w:sz w:val="17"/>
              </w:rPr>
              <w:t>29</w:t>
            </w:r>
          </w:p>
        </w:tc>
      </w:tr>
      <w:tr>
        <w:tc>
          <w:tcPr>
            <w:tcW w:type="dxa" w:w="2086"/>
            <w:shd w:val="clear" w:color="auto" w:fill="FAFBFC"/>
          </w:tcPr>
          <w:p>
            <w:pPr>
              <w:spacing w:before="20" w:after="20"/>
              <w:jc w:val="left"/>
            </w:pPr>
            <w:r>
              <w:rPr>
                <w:rFonts w:ascii="等线" w:hAnsi="等线" w:eastAsia="等线"/>
                <w:b w:val="0"/>
                <w:color w:val="1A1A1A"/>
                <w:sz w:val="17"/>
              </w:rPr>
              <w:t>LightStereo-S / SGBM</w:t>
            </w:r>
          </w:p>
        </w:tc>
        <w:tc>
          <w:tcPr>
            <w:tcW w:type="dxa" w:w="1919"/>
            <w:shd w:val="clear" w:color="auto" w:fill="FAFBFC"/>
          </w:tcPr>
          <w:p>
            <w:pPr>
              <w:spacing w:before="20" w:after="20"/>
              <w:jc w:val="left"/>
            </w:pPr>
            <w:r>
              <w:rPr>
                <w:rFonts w:ascii="等线" w:hAnsi="等线" w:eastAsia="等线"/>
                <w:b w:val="0"/>
                <w:color w:val="1A1A1A"/>
                <w:sz w:val="17"/>
              </w:rPr>
              <w:t>未公开 / 无需训练</w:t>
            </w:r>
          </w:p>
        </w:tc>
        <w:tc>
          <w:tcPr>
            <w:tcW w:type="dxa" w:w="960"/>
            <w:shd w:val="clear" w:color="auto" w:fill="FAFBFC"/>
          </w:tcPr>
          <w:p>
            <w:pPr>
              <w:spacing w:before="20" w:after="20"/>
              <w:jc w:val="left"/>
            </w:pPr>
            <w:r>
              <w:rPr>
                <w:rFonts w:ascii="等线" w:hAnsi="等线" w:eastAsia="等线"/>
                <w:b w:val="0"/>
                <w:color w:val="1A1A1A"/>
                <w:sz w:val="17"/>
              </w:rPr>
              <w:t>待测</w:t>
            </w:r>
          </w:p>
        </w:tc>
        <w:tc>
          <w:tcPr>
            <w:tcW w:type="dxa" w:w="960"/>
            <w:shd w:val="clear" w:color="auto" w:fill="FAFBFC"/>
          </w:tcPr>
          <w:p>
            <w:pPr>
              <w:spacing w:before="20" w:after="20"/>
              <w:jc w:val="left"/>
            </w:pPr>
            <w:r>
              <w:rPr>
                <w:rFonts w:ascii="等线" w:hAnsi="等线" w:eastAsia="等线"/>
                <w:b w:val="0"/>
                <w:color w:val="1A1A1A"/>
                <w:sz w:val="17"/>
              </w:rPr>
              <w:t>待测</w:t>
            </w:r>
          </w:p>
        </w:tc>
        <w:tc>
          <w:tcPr>
            <w:tcW w:type="dxa" w:w="834"/>
            <w:shd w:val="clear" w:color="auto" w:fill="FAFBFC"/>
          </w:tcPr>
          <w:p>
            <w:pPr>
              <w:spacing w:before="20" w:after="20"/>
              <w:jc w:val="left"/>
            </w:pPr>
            <w:r>
              <w:rPr>
                <w:rFonts w:ascii="等线" w:hAnsi="等线" w:eastAsia="等线"/>
                <w:b w:val="0"/>
                <w:color w:val="1A1A1A"/>
                <w:sz w:val="17"/>
              </w:rPr>
              <w:t>待测</w:t>
            </w:r>
          </w:p>
        </w:tc>
        <w:tc>
          <w:tcPr>
            <w:tcW w:type="dxa" w:w="918"/>
            <w:shd w:val="clear" w:color="auto" w:fill="FAFBFC"/>
          </w:tcPr>
          <w:p>
            <w:pPr>
              <w:spacing w:before="20" w:after="20"/>
              <w:jc w:val="left"/>
            </w:pPr>
            <w:r>
              <w:rPr>
                <w:rFonts w:ascii="等线" w:hAnsi="等线" w:eastAsia="等线"/>
                <w:b w:val="0"/>
                <w:color w:val="1A1A1A"/>
                <w:sz w:val="17"/>
              </w:rPr>
              <w:t>待测</w:t>
            </w:r>
          </w:p>
        </w:tc>
        <w:tc>
          <w:tcPr>
            <w:tcW w:type="dxa" w:w="1126"/>
            <w:shd w:val="clear" w:color="auto" w:fill="FAFBFC"/>
          </w:tcPr>
          <w:p>
            <w:pPr>
              <w:spacing w:before="20" w:after="20"/>
              <w:jc w:val="left"/>
            </w:pPr>
            <w:r>
              <w:rPr>
                <w:rFonts w:ascii="等线" w:hAnsi="等线" w:eastAsia="等线"/>
                <w:b w:val="0"/>
                <w:color w:val="1A1A1A"/>
                <w:sz w:val="17"/>
              </w:rPr>
              <w:t>待测</w:t>
            </w:r>
          </w:p>
        </w:tc>
        <w:tc>
          <w:tcPr>
            <w:tcW w:type="dxa" w:w="834"/>
            <w:shd w:val="clear" w:color="auto" w:fill="FAFBFC"/>
          </w:tcPr>
          <w:p>
            <w:pPr>
              <w:spacing w:before="20" w:after="20"/>
              <w:jc w:val="left"/>
            </w:pPr>
            <w:r>
              <w:rPr>
                <w:rFonts w:ascii="等线" w:hAnsi="等线" w:eastAsia="等线"/>
                <w:b w:val="0"/>
                <w:color w:val="1A1A1A"/>
                <w:sz w:val="17"/>
              </w:rPr>
              <w:t>—</w:t>
            </w:r>
          </w:p>
        </w:tc>
      </w:tr>
    </w:tbl>
    <w:p>
      <w:pPr>
        <w:spacing w:before="40" w:after="20"/>
      </w:pPr>
      <w:r>
        <w:rPr>
          <w:rFonts w:ascii="等线" w:hAnsi="等线" w:eastAsia="等线"/>
          <w:b w:val="0"/>
          <w:color w:val="5D6771"/>
          <w:sz w:val="16"/>
        </w:rPr>
        <w:t>来源：Fast-FoundationStereo, CVPR 2026（arXiv 2512.11130）Table 1 / Table 2；Booster-Q 列转引自 StereoAnywhere 论文</w:t>
      </w:r>
    </w:p>
    <w:p>
      <w:pPr>
        <w:spacing w:after="40"/>
      </w:pPr>
    </w:p>
    <w:p>
      <w:pPr>
        <w:spacing w:before="0" w:after="80" w:line="307" w:lineRule="auto"/>
        <w:jc w:val="both"/>
      </w:pPr>
      <w:r>
        <w:rPr>
          <w:rFonts w:ascii="等线" w:hAnsi="等线" w:eastAsia="等线"/>
          <w:b w:val="0"/>
          <w:color w:val="1A1A1A"/>
          <w:sz w:val="21"/>
        </w:rPr>
        <w:t>表中 Midd-H 与 Midd-Q 分别为 Middlebury 半分辨率与 1/4 分辨率评测集；BP-X 为误差大于 X 像素的像素占比，D1-all 为误差同时超过 3 像素与真值 5% 的占比，两者均为越低越好。耗时在单块 RTX 3090、Middlebury-Q 分辨率下测得，只反映数量级差异，不能换算为 RK3562 帧率。该表有三点与选型直接相关。</w:t>
      </w:r>
    </w:p>
    <w:p>
      <w:pPr>
        <w:spacing w:before="0" w:after="80" w:line="307" w:lineRule="auto"/>
        <w:jc w:val="both"/>
      </w:pPr>
      <w:r>
        <w:rPr>
          <w:rFonts w:ascii="等线" w:hAnsi="等线" w:eastAsia="等线"/>
          <w:b/>
          <w:color w:val="1A1A1A"/>
          <w:sz w:val="21"/>
        </w:rPr>
        <w:t>训练数据对泛化性能有明显影响。</w:t>
      </w:r>
      <w:r>
        <w:rPr>
          <w:rFonts w:ascii="等线" w:hAnsi="等线" w:eastAsia="等线"/>
          <w:b w:val="0"/>
          <w:color w:val="1A1A1A"/>
          <w:sz w:val="21"/>
        </w:rPr>
        <w:t>LightStereo-L 与 BANet-2D 仅在 SceneFlow 上训练时，ETH3D BP-1 分别为 45.46% 与 44.89%，跨域匹配错误率较高；LightStereo-L 改用大规模混合数据训练后降至 16.34%，与借助基础模型预训练特征的 FoundationStereo（0.50%）仍有差距。同一结构在不同训练条件下的差异，说明除网络结构外，训练数据的覆盖范围也是轻量化模型选型时需要关注的因素。</w:t>
      </w:r>
    </w:p>
    <w:p>
      <w:pPr>
        <w:spacing w:before="0" w:after="80" w:line="307" w:lineRule="auto"/>
        <w:jc w:val="both"/>
      </w:pPr>
      <w:r>
        <w:rPr>
          <w:rFonts w:ascii="等线" w:hAnsi="等线" w:eastAsia="等线"/>
          <w:b/>
          <w:color w:val="1A1A1A"/>
          <w:sz w:val="21"/>
        </w:rPr>
        <w:t>同域与跨域结果反映不同的模型能力。</w:t>
      </w:r>
      <w:r>
        <w:rPr>
          <w:rFonts w:ascii="等线" w:hAnsi="等线" w:eastAsia="等线"/>
          <w:b w:val="0"/>
          <w:color w:val="1A1A1A"/>
          <w:sz w:val="21"/>
        </w:rPr>
        <w:t>同域测试与零样本跨域测试的评价条件不同；由于训练数据、模型版本（如 IGEV 与 IGEV 实时版、LightStereo-S 与 LightStereo-L）及评价协议存在差异，不能仅依据某一数据集的排名判断模型在其他场景下的泛化性能。</w:t>
      </w:r>
    </w:p>
    <w:p>
      <w:pPr>
        <w:spacing w:before="0" w:after="80" w:line="307" w:lineRule="auto"/>
        <w:jc w:val="both"/>
      </w:pPr>
      <w:r>
        <w:rPr>
          <w:rFonts w:ascii="等线" w:hAnsi="等线" w:eastAsia="等线"/>
          <w:b/>
          <w:color w:val="1A1A1A"/>
          <w:sz w:val="21"/>
        </w:rPr>
        <w:t>覆盖度不足的模型难以据此判断。</w:t>
      </w:r>
      <w:r>
        <w:rPr>
          <w:rFonts w:ascii="等线" w:hAnsi="等线" w:eastAsia="等线"/>
          <w:b w:val="0"/>
          <w:color w:val="1A1A1A"/>
          <w:sz w:val="21"/>
        </w:rPr>
        <w:t>Booster-Q 一列的数值取自公开评测，可作为反光表面条件下的参考。LightStereo 与 BANet 未被该评测覆盖。</w:t>
      </w:r>
    </w:p>
    <w:p>
      <w:pPr>
        <w:pStyle w:val="Heading2"/>
      </w:pPr>
      <w:r>
        <w:t>3.3 场景相关的失效因素</w:t>
      </w:r>
    </w:p>
    <w:p>
      <w:pPr>
        <w:spacing w:before="0" w:after="80" w:line="307" w:lineRule="auto"/>
        <w:jc w:val="both"/>
      </w:pPr>
      <w:r>
        <w:rPr>
          <w:rFonts w:ascii="等线" w:hAnsi="等线" w:eastAsia="等线"/>
          <w:b w:val="0"/>
          <w:color w:val="1A1A1A"/>
          <w:sz w:val="21"/>
        </w:rPr>
        <w:t>表 3-3 列出双目匹配在目标场景中的主要失效因素与可行的应对手段。该表为定性分析。</w:t>
      </w:r>
    </w:p>
    <w:p>
      <w:pPr>
        <w:keepNext/>
        <w:spacing w:before="160" w:after="60"/>
      </w:pPr>
      <w:r>
        <w:rPr>
          <w:rFonts w:ascii="等线" w:hAnsi="等线" w:eastAsia="等线"/>
          <w:b/>
          <w:color w:val="1F4E79"/>
          <w:sz w:val="19"/>
        </w:rPr>
        <w:t>表 3-3　双目匹配典型失效因素与应对手段</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2409"/>
        <w:gridCol w:w="2409"/>
        <w:gridCol w:w="2409"/>
        <w:gridCol w:w="2409"/>
      </w:tblGrid>
      <w:tr>
        <w:trPr>
          <w:tblHeader w:val="true"/>
        </w:trPr>
        <w:tc>
          <w:tcPr>
            <w:tcW w:type="dxa" w:w="1221"/>
            <w:shd w:val="clear" w:color="auto" w:fill="E9EFF5"/>
          </w:tcPr>
          <w:p>
            <w:pPr>
              <w:spacing w:before="20" w:after="20"/>
              <w:jc w:val="left"/>
            </w:pPr>
            <w:r>
              <w:rPr>
                <w:rFonts w:ascii="等线" w:hAnsi="等线" w:eastAsia="等线"/>
                <w:b/>
                <w:color w:val="12344F"/>
                <w:sz w:val="17"/>
              </w:rPr>
              <w:t>失效因素</w:t>
            </w:r>
          </w:p>
        </w:tc>
        <w:tc>
          <w:tcPr>
            <w:tcW w:type="dxa" w:w="2778"/>
            <w:shd w:val="clear" w:color="auto" w:fill="E9EFF5"/>
          </w:tcPr>
          <w:p>
            <w:pPr>
              <w:spacing w:before="20" w:after="20"/>
              <w:jc w:val="left"/>
            </w:pPr>
            <w:r>
              <w:rPr>
                <w:rFonts w:ascii="等线" w:hAnsi="等线" w:eastAsia="等线"/>
                <w:b/>
                <w:color w:val="12344F"/>
                <w:sz w:val="17"/>
              </w:rPr>
              <w:t>成因</w:t>
            </w:r>
          </w:p>
        </w:tc>
        <w:tc>
          <w:tcPr>
            <w:tcW w:type="dxa" w:w="2483"/>
            <w:shd w:val="clear" w:color="auto" w:fill="E9EFF5"/>
          </w:tcPr>
          <w:p>
            <w:pPr>
              <w:spacing w:before="20" w:after="20"/>
              <w:jc w:val="left"/>
            </w:pPr>
            <w:r>
              <w:rPr>
                <w:rFonts w:ascii="等线" w:hAnsi="等线" w:eastAsia="等线"/>
                <w:b/>
                <w:color w:val="12344F"/>
                <w:sz w:val="17"/>
              </w:rPr>
              <w:t>受影响方案</w:t>
            </w:r>
          </w:p>
        </w:tc>
        <w:tc>
          <w:tcPr>
            <w:tcW w:type="dxa" w:w="3156"/>
            <w:shd w:val="clear" w:color="auto" w:fill="E9EFF5"/>
          </w:tcPr>
          <w:p>
            <w:pPr>
              <w:spacing w:before="20" w:after="20"/>
              <w:jc w:val="left"/>
            </w:pPr>
            <w:r>
              <w:rPr>
                <w:rFonts w:ascii="等线" w:hAnsi="等线" w:eastAsia="等线"/>
                <w:b/>
                <w:color w:val="12344F"/>
                <w:sz w:val="17"/>
              </w:rPr>
              <w:t>可能的缓解手段</w:t>
            </w:r>
          </w:p>
        </w:tc>
      </w:tr>
      <w:tr>
        <w:tc>
          <w:tcPr>
            <w:tcW w:type="dxa" w:w="1221"/>
          </w:tcPr>
          <w:p>
            <w:pPr>
              <w:spacing w:before="20" w:after="20"/>
              <w:jc w:val="left"/>
            </w:pPr>
            <w:r>
              <w:rPr>
                <w:rFonts w:ascii="等线" w:hAnsi="等线" w:eastAsia="等线"/>
                <w:b w:val="0"/>
                <w:color w:val="1A1A1A"/>
                <w:sz w:val="17"/>
              </w:rPr>
              <w:t>弱纹理</w:t>
            </w:r>
          </w:p>
        </w:tc>
        <w:tc>
          <w:tcPr>
            <w:tcW w:type="dxa" w:w="2778"/>
          </w:tcPr>
          <w:p>
            <w:pPr>
              <w:spacing w:before="20" w:after="20"/>
              <w:jc w:val="left"/>
            </w:pPr>
            <w:r>
              <w:rPr>
                <w:rFonts w:ascii="等线" w:hAnsi="等线" w:eastAsia="等线"/>
                <w:b w:val="0"/>
                <w:color w:val="1A1A1A"/>
                <w:sz w:val="17"/>
              </w:rPr>
              <w:t>窗口内灰度无变化，BT/SAD 代价失去区分度</w:t>
            </w:r>
          </w:p>
        </w:tc>
        <w:tc>
          <w:tcPr>
            <w:tcW w:type="dxa" w:w="2483"/>
          </w:tcPr>
          <w:p>
            <w:pPr>
              <w:spacing w:before="20" w:after="20"/>
              <w:jc w:val="left"/>
            </w:pPr>
            <w:r>
              <w:rPr>
                <w:rFonts w:ascii="等线" w:hAnsi="等线" w:eastAsia="等线"/>
                <w:b w:val="0"/>
                <w:color w:val="1A1A1A"/>
                <w:sz w:val="17"/>
              </w:rPr>
              <w:t>SGBM、LightStereo、BANet、迭代类</w:t>
            </w:r>
          </w:p>
        </w:tc>
        <w:tc>
          <w:tcPr>
            <w:tcW w:type="dxa" w:w="3156"/>
          </w:tcPr>
          <w:p>
            <w:pPr>
              <w:spacing w:before="20" w:after="20"/>
              <w:jc w:val="left"/>
            </w:pPr>
            <w:r>
              <w:rPr>
                <w:rFonts w:ascii="等线" w:hAnsi="等线" w:eastAsia="等线"/>
                <w:b w:val="0"/>
                <w:color w:val="1A1A1A"/>
                <w:sz w:val="17"/>
              </w:rPr>
              <w:t>散斑投射；降低 P2；训练集加入无纹理样本</w:t>
            </w:r>
          </w:p>
        </w:tc>
      </w:tr>
      <w:tr>
        <w:tc>
          <w:tcPr>
            <w:tcW w:type="dxa" w:w="1221"/>
            <w:shd w:val="clear" w:color="auto" w:fill="FAFBFC"/>
          </w:tcPr>
          <w:p>
            <w:pPr>
              <w:spacing w:before="20" w:after="20"/>
              <w:jc w:val="left"/>
            </w:pPr>
            <w:r>
              <w:rPr>
                <w:rFonts w:ascii="等线" w:hAnsi="等线" w:eastAsia="等线"/>
                <w:b w:val="0"/>
                <w:color w:val="1A1A1A"/>
                <w:sz w:val="17"/>
              </w:rPr>
              <w:t>镜面反射</w:t>
            </w:r>
          </w:p>
        </w:tc>
        <w:tc>
          <w:tcPr>
            <w:tcW w:type="dxa" w:w="2778"/>
            <w:shd w:val="clear" w:color="auto" w:fill="FAFBFC"/>
          </w:tcPr>
          <w:p>
            <w:pPr>
              <w:spacing w:before="20" w:after="20"/>
              <w:jc w:val="left"/>
            </w:pPr>
            <w:r>
              <w:rPr>
                <w:rFonts w:ascii="等线" w:hAnsi="等线" w:eastAsia="等线"/>
                <w:b w:val="0"/>
                <w:color w:val="1A1A1A"/>
                <w:sz w:val="17"/>
              </w:rPr>
              <w:t>高光位置随视角变化，同一物点在左右图亮度不一致</w:t>
            </w:r>
          </w:p>
        </w:tc>
        <w:tc>
          <w:tcPr>
            <w:tcW w:type="dxa" w:w="2483"/>
            <w:shd w:val="clear" w:color="auto" w:fill="FAFBFC"/>
          </w:tcPr>
          <w:p>
            <w:pPr>
              <w:spacing w:before="20" w:after="20"/>
              <w:jc w:val="left"/>
            </w:pPr>
            <w:r>
              <w:rPr>
                <w:rFonts w:ascii="等线" w:hAnsi="等线" w:eastAsia="等线"/>
                <w:b w:val="0"/>
                <w:color w:val="1A1A1A"/>
                <w:sz w:val="17"/>
              </w:rPr>
              <w:t>全部被动方案</w:t>
            </w:r>
          </w:p>
        </w:tc>
        <w:tc>
          <w:tcPr>
            <w:tcW w:type="dxa" w:w="3156"/>
            <w:shd w:val="clear" w:color="auto" w:fill="FAFBFC"/>
          </w:tcPr>
          <w:p>
            <w:pPr>
              <w:spacing w:before="20" w:after="20"/>
              <w:jc w:val="left"/>
            </w:pPr>
            <w:r>
              <w:rPr>
                <w:rFonts w:ascii="等线" w:hAnsi="等线" w:eastAsia="等线"/>
                <w:b w:val="0"/>
                <w:color w:val="1A1A1A"/>
                <w:sz w:val="17"/>
              </w:rPr>
              <w:t>偏振片；散斑；双边聚合结构；反射数据增强</w:t>
            </w:r>
          </w:p>
        </w:tc>
      </w:tr>
      <w:tr>
        <w:tc>
          <w:tcPr>
            <w:tcW w:type="dxa" w:w="1221"/>
          </w:tcPr>
          <w:p>
            <w:pPr>
              <w:spacing w:before="20" w:after="20"/>
              <w:jc w:val="left"/>
            </w:pPr>
            <w:r>
              <w:rPr>
                <w:rFonts w:ascii="等线" w:hAnsi="等线" w:eastAsia="等线"/>
                <w:b w:val="0"/>
                <w:color w:val="1A1A1A"/>
                <w:sz w:val="17"/>
              </w:rPr>
              <w:t>半透明</w:t>
            </w:r>
          </w:p>
        </w:tc>
        <w:tc>
          <w:tcPr>
            <w:tcW w:type="dxa" w:w="2778"/>
          </w:tcPr>
          <w:p>
            <w:pPr>
              <w:spacing w:before="20" w:after="20"/>
              <w:jc w:val="left"/>
            </w:pPr>
            <w:r>
              <w:rPr>
                <w:rFonts w:ascii="等线" w:hAnsi="等线" w:eastAsia="等线"/>
                <w:b w:val="0"/>
                <w:color w:val="1A1A1A"/>
                <w:sz w:val="17"/>
              </w:rPr>
              <w:t>光线穿透产生多个候选深度，匹配解不唯一</w:t>
            </w:r>
          </w:p>
        </w:tc>
        <w:tc>
          <w:tcPr>
            <w:tcW w:type="dxa" w:w="2483"/>
          </w:tcPr>
          <w:p>
            <w:pPr>
              <w:spacing w:before="20" w:after="20"/>
              <w:jc w:val="left"/>
            </w:pPr>
            <w:r>
              <w:rPr>
                <w:rFonts w:ascii="等线" w:hAnsi="等线" w:eastAsia="等线"/>
                <w:b w:val="0"/>
                <w:color w:val="1A1A1A"/>
                <w:sz w:val="17"/>
              </w:rPr>
              <w:t>全部被动方案</w:t>
            </w:r>
          </w:p>
        </w:tc>
        <w:tc>
          <w:tcPr>
            <w:tcW w:type="dxa" w:w="3156"/>
          </w:tcPr>
          <w:p>
            <w:pPr>
              <w:spacing w:before="20" w:after="20"/>
              <w:jc w:val="left"/>
            </w:pPr>
            <w:r>
              <w:rPr>
                <w:rFonts w:ascii="等线" w:hAnsi="等线" w:eastAsia="等线"/>
                <w:b w:val="0"/>
                <w:color w:val="1A1A1A"/>
                <w:sz w:val="17"/>
              </w:rPr>
              <w:t>难以根治；可尝试改变入射角或多视角融合</w:t>
            </w:r>
          </w:p>
        </w:tc>
      </w:tr>
      <w:tr>
        <w:tc>
          <w:tcPr>
            <w:tcW w:type="dxa" w:w="1221"/>
            <w:shd w:val="clear" w:color="auto" w:fill="FAFBFC"/>
          </w:tcPr>
          <w:p>
            <w:pPr>
              <w:spacing w:before="20" w:after="20"/>
              <w:jc w:val="left"/>
            </w:pPr>
            <w:r>
              <w:rPr>
                <w:rFonts w:ascii="等线" w:hAnsi="等线" w:eastAsia="等线"/>
                <w:b w:val="0"/>
                <w:color w:val="1A1A1A"/>
                <w:sz w:val="17"/>
              </w:rPr>
              <w:t>重复纹理</w:t>
            </w:r>
          </w:p>
        </w:tc>
        <w:tc>
          <w:tcPr>
            <w:tcW w:type="dxa" w:w="2778"/>
            <w:shd w:val="clear" w:color="auto" w:fill="FAFBFC"/>
          </w:tcPr>
          <w:p>
            <w:pPr>
              <w:spacing w:before="20" w:after="20"/>
              <w:jc w:val="left"/>
            </w:pPr>
            <w:r>
              <w:rPr>
                <w:rFonts w:ascii="等线" w:hAnsi="等线" w:eastAsia="等线"/>
                <w:b w:val="0"/>
                <w:color w:val="1A1A1A"/>
                <w:sz w:val="17"/>
              </w:rPr>
              <w:t>多个视差取得相同代价，唯一性判据失效</w:t>
            </w:r>
          </w:p>
        </w:tc>
        <w:tc>
          <w:tcPr>
            <w:tcW w:type="dxa" w:w="2483"/>
            <w:shd w:val="clear" w:color="auto" w:fill="FAFBFC"/>
          </w:tcPr>
          <w:p>
            <w:pPr>
              <w:spacing w:before="20" w:after="20"/>
              <w:jc w:val="left"/>
            </w:pPr>
            <w:r>
              <w:rPr>
                <w:rFonts w:ascii="等线" w:hAnsi="等线" w:eastAsia="等线"/>
                <w:b w:val="0"/>
                <w:color w:val="1A1A1A"/>
                <w:sz w:val="17"/>
              </w:rPr>
              <w:t>SGBM（uniquenessRatio）、深度学习类</w:t>
            </w:r>
          </w:p>
        </w:tc>
        <w:tc>
          <w:tcPr>
            <w:tcW w:type="dxa" w:w="3156"/>
            <w:shd w:val="clear" w:color="auto" w:fill="FAFBFC"/>
          </w:tcPr>
          <w:p>
            <w:pPr>
              <w:spacing w:before="20" w:after="20"/>
              <w:jc w:val="left"/>
            </w:pPr>
            <w:r>
              <w:rPr>
                <w:rFonts w:ascii="等线" w:hAnsi="等线" w:eastAsia="等线"/>
                <w:b w:val="0"/>
                <w:color w:val="1A1A1A"/>
                <w:sz w:val="17"/>
              </w:rPr>
              <w:t>增大窗口；左右一致性校验</w:t>
            </w:r>
          </w:p>
        </w:tc>
      </w:tr>
      <w:tr>
        <w:tc>
          <w:tcPr>
            <w:tcW w:type="dxa" w:w="1221"/>
          </w:tcPr>
          <w:p>
            <w:pPr>
              <w:spacing w:before="20" w:after="20"/>
              <w:jc w:val="left"/>
            </w:pPr>
            <w:r>
              <w:rPr>
                <w:rFonts w:ascii="等线" w:hAnsi="等线" w:eastAsia="等线"/>
                <w:b w:val="0"/>
                <w:color w:val="1A1A1A"/>
                <w:sz w:val="17"/>
              </w:rPr>
              <w:t>遮挡</w:t>
            </w:r>
          </w:p>
        </w:tc>
        <w:tc>
          <w:tcPr>
            <w:tcW w:type="dxa" w:w="2778"/>
          </w:tcPr>
          <w:p>
            <w:pPr>
              <w:spacing w:before="20" w:after="20"/>
              <w:jc w:val="left"/>
            </w:pPr>
            <w:r>
              <w:rPr>
                <w:rFonts w:ascii="等线" w:hAnsi="等线" w:eastAsia="等线"/>
                <w:b w:val="0"/>
                <w:color w:val="1A1A1A"/>
                <w:sz w:val="17"/>
              </w:rPr>
              <w:t>右图中不存在对应点</w:t>
            </w:r>
          </w:p>
        </w:tc>
        <w:tc>
          <w:tcPr>
            <w:tcW w:type="dxa" w:w="2483"/>
          </w:tcPr>
          <w:p>
            <w:pPr>
              <w:spacing w:before="20" w:after="20"/>
              <w:jc w:val="left"/>
            </w:pPr>
            <w:r>
              <w:rPr>
                <w:rFonts w:ascii="等线" w:hAnsi="等线" w:eastAsia="等线"/>
                <w:b w:val="0"/>
                <w:color w:val="1A1A1A"/>
                <w:sz w:val="17"/>
              </w:rPr>
              <w:t>全部方案</w:t>
            </w:r>
          </w:p>
        </w:tc>
        <w:tc>
          <w:tcPr>
            <w:tcW w:type="dxa" w:w="3156"/>
          </w:tcPr>
          <w:p>
            <w:pPr>
              <w:spacing w:before="20" w:after="20"/>
              <w:jc w:val="left"/>
            </w:pPr>
            <w:r>
              <w:rPr>
                <w:rFonts w:ascii="等线" w:hAnsi="等线" w:eastAsia="等线"/>
                <w:b w:val="0"/>
                <w:color w:val="1A1A1A"/>
                <w:sz w:val="17"/>
              </w:rPr>
              <w:t>左右一致性检验 + 空洞填充</w:t>
            </w:r>
          </w:p>
        </w:tc>
      </w:tr>
      <w:tr>
        <w:tc>
          <w:tcPr>
            <w:tcW w:type="dxa" w:w="1221"/>
            <w:shd w:val="clear" w:color="auto" w:fill="FAFBFC"/>
          </w:tcPr>
          <w:p>
            <w:pPr>
              <w:spacing w:before="20" w:after="20"/>
              <w:jc w:val="left"/>
            </w:pPr>
            <w:r>
              <w:rPr>
                <w:rFonts w:ascii="等线" w:hAnsi="等线" w:eastAsia="等线"/>
                <w:b w:val="0"/>
                <w:color w:val="1A1A1A"/>
                <w:sz w:val="17"/>
              </w:rPr>
              <w:t>光照/曝光不一致</w:t>
            </w:r>
          </w:p>
        </w:tc>
        <w:tc>
          <w:tcPr>
            <w:tcW w:type="dxa" w:w="2778"/>
            <w:shd w:val="clear" w:color="auto" w:fill="FAFBFC"/>
          </w:tcPr>
          <w:p>
            <w:pPr>
              <w:spacing w:before="20" w:after="20"/>
              <w:jc w:val="left"/>
            </w:pPr>
            <w:r>
              <w:rPr>
                <w:rFonts w:ascii="等线" w:hAnsi="等线" w:eastAsia="等线"/>
                <w:b w:val="0"/>
                <w:color w:val="1A1A1A"/>
                <w:sz w:val="17"/>
              </w:rPr>
              <w:t>双相机曝光与白平衡未同步</w:t>
            </w:r>
          </w:p>
        </w:tc>
        <w:tc>
          <w:tcPr>
            <w:tcW w:type="dxa" w:w="2483"/>
            <w:shd w:val="clear" w:color="auto" w:fill="FAFBFC"/>
          </w:tcPr>
          <w:p>
            <w:pPr>
              <w:spacing w:before="20" w:after="20"/>
              <w:jc w:val="left"/>
            </w:pPr>
            <w:r>
              <w:rPr>
                <w:rFonts w:ascii="等线" w:hAnsi="等线" w:eastAsia="等线"/>
                <w:b w:val="0"/>
                <w:color w:val="1A1A1A"/>
                <w:sz w:val="17"/>
              </w:rPr>
              <w:t>全部方案</w:t>
            </w:r>
          </w:p>
        </w:tc>
        <w:tc>
          <w:tcPr>
            <w:tcW w:type="dxa" w:w="3156"/>
            <w:shd w:val="clear" w:color="auto" w:fill="FAFBFC"/>
          </w:tcPr>
          <w:p>
            <w:pPr>
              <w:spacing w:before="20" w:after="20"/>
              <w:jc w:val="left"/>
            </w:pPr>
            <w:r>
              <w:rPr>
                <w:rFonts w:ascii="等线" w:hAnsi="等线" w:eastAsia="等线"/>
                <w:b w:val="0"/>
                <w:color w:val="1A1A1A"/>
                <w:sz w:val="17"/>
              </w:rPr>
              <w:t>硬件同步曝光；训练时加入亮度扰动</w:t>
            </w:r>
          </w:p>
        </w:tc>
      </w:tr>
    </w:tbl>
    <w:p>
      <w:pPr>
        <w:spacing w:before="40" w:after="20"/>
      </w:pPr>
      <w:r>
        <w:rPr>
          <w:rFonts w:ascii="等线" w:hAnsi="等线" w:eastAsia="等线"/>
          <w:b w:val="0"/>
          <w:color w:val="5D6771"/>
          <w:sz w:val="16"/>
        </w:rPr>
        <w:t>来源：依据各方法的代价函数与聚合机制分析，属定性判断</w:t>
      </w:r>
    </w:p>
    <w:p>
      <w:pPr>
        <w:spacing w:after="40"/>
      </w:pPr>
    </w:p>
    <w:p>
      <w:pPr>
        <w:pStyle w:val="Heading1"/>
      </w:pPr>
      <w:r>
        <w:t>四、RK3562 部署可行性分析</w:t>
      </w:r>
    </w:p>
    <w:p>
      <w:pPr>
        <w:pStyle w:val="Heading2"/>
      </w:pPr>
      <w:r>
        <w:t>4.1 平台能力</w:t>
      </w:r>
    </w:p>
    <w:p>
      <w:pPr>
        <w:keepNext/>
        <w:spacing w:before="160" w:after="60"/>
      </w:pPr>
      <w:r>
        <w:rPr>
          <w:rFonts w:ascii="等线" w:hAnsi="等线" w:eastAsia="等线"/>
          <w:b/>
          <w:color w:val="1F4E79"/>
          <w:sz w:val="19"/>
        </w:rPr>
        <w:t>表 4-1　RK3562 关键资源与对双目匹配的影响</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3213"/>
        <w:gridCol w:w="3213"/>
        <w:gridCol w:w="3213"/>
      </w:tblGrid>
      <w:tr>
        <w:trPr>
          <w:tblHeader w:val="true"/>
        </w:trPr>
        <w:tc>
          <w:tcPr>
            <w:tcW w:type="dxa" w:w="1263"/>
            <w:shd w:val="clear" w:color="auto" w:fill="E9EFF5"/>
          </w:tcPr>
          <w:p>
            <w:pPr>
              <w:spacing w:before="20" w:after="20"/>
              <w:jc w:val="left"/>
            </w:pPr>
            <w:r>
              <w:rPr>
                <w:rFonts w:ascii="等线" w:hAnsi="等线" w:eastAsia="等线"/>
                <w:b/>
                <w:color w:val="12344F"/>
                <w:sz w:val="17"/>
              </w:rPr>
              <w:t>项目</w:t>
            </w:r>
          </w:p>
        </w:tc>
        <w:tc>
          <w:tcPr>
            <w:tcW w:type="dxa" w:w="3914"/>
            <w:shd w:val="clear" w:color="auto" w:fill="E9EFF5"/>
          </w:tcPr>
          <w:p>
            <w:pPr>
              <w:spacing w:before="20" w:after="20"/>
              <w:jc w:val="left"/>
            </w:pPr>
            <w:r>
              <w:rPr>
                <w:rFonts w:ascii="等线" w:hAnsi="等线" w:eastAsia="等线"/>
                <w:b/>
                <w:color w:val="12344F"/>
                <w:sz w:val="17"/>
              </w:rPr>
              <w:t>参数</w:t>
            </w:r>
          </w:p>
        </w:tc>
        <w:tc>
          <w:tcPr>
            <w:tcW w:type="dxa" w:w="4461"/>
            <w:shd w:val="clear" w:color="auto" w:fill="E9EFF5"/>
          </w:tcPr>
          <w:p>
            <w:pPr>
              <w:spacing w:before="20" w:after="20"/>
              <w:jc w:val="left"/>
            </w:pPr>
            <w:r>
              <w:rPr>
                <w:rFonts w:ascii="等线" w:hAnsi="等线" w:eastAsia="等线"/>
                <w:b/>
                <w:color w:val="12344F"/>
                <w:sz w:val="17"/>
              </w:rPr>
              <w:t>对双目匹配的影响</w:t>
            </w:r>
          </w:p>
        </w:tc>
      </w:tr>
      <w:tr>
        <w:tc>
          <w:tcPr>
            <w:tcW w:type="dxa" w:w="1263"/>
          </w:tcPr>
          <w:p>
            <w:pPr>
              <w:spacing w:before="20" w:after="20"/>
              <w:jc w:val="left"/>
            </w:pPr>
            <w:r>
              <w:rPr>
                <w:rFonts w:ascii="等线" w:hAnsi="等线" w:eastAsia="等线"/>
                <w:b w:val="0"/>
                <w:color w:val="1A1A1A"/>
                <w:sz w:val="17"/>
              </w:rPr>
              <w:t>NPU</w:t>
            </w:r>
          </w:p>
        </w:tc>
        <w:tc>
          <w:tcPr>
            <w:tcW w:type="dxa" w:w="3914"/>
          </w:tcPr>
          <w:p>
            <w:pPr>
              <w:spacing w:before="20" w:after="20"/>
              <w:jc w:val="left"/>
            </w:pPr>
            <w:r>
              <w:rPr>
                <w:rFonts w:ascii="等线" w:hAnsi="等线" w:eastAsia="等线"/>
                <w:b w:val="0"/>
                <w:color w:val="1A1A1A"/>
                <w:sz w:val="17"/>
              </w:rPr>
              <w:t>1 TOPS INT8，单核，折合 500 GMAC/s</w:t>
            </w:r>
          </w:p>
        </w:tc>
        <w:tc>
          <w:tcPr>
            <w:tcW w:type="dxa" w:w="4461"/>
          </w:tcPr>
          <w:p>
            <w:pPr>
              <w:spacing w:before="20" w:after="20"/>
              <w:jc w:val="left"/>
            </w:pPr>
          </w:p>
        </w:tc>
      </w:tr>
      <w:tr>
        <w:tc>
          <w:tcPr>
            <w:tcW w:type="dxa" w:w="1263"/>
            <w:shd w:val="clear" w:color="auto" w:fill="FAFBFC"/>
          </w:tcPr>
          <w:p>
            <w:pPr>
              <w:spacing w:before="20" w:after="20"/>
              <w:jc w:val="left"/>
            </w:pPr>
            <w:r>
              <w:rPr>
                <w:rFonts w:ascii="等线" w:hAnsi="等线" w:eastAsia="等线"/>
                <w:b w:val="0"/>
                <w:color w:val="1A1A1A"/>
                <w:sz w:val="17"/>
              </w:rPr>
              <w:t>CPU</w:t>
            </w:r>
          </w:p>
        </w:tc>
        <w:tc>
          <w:tcPr>
            <w:tcW w:type="dxa" w:w="3914"/>
            <w:shd w:val="clear" w:color="auto" w:fill="FAFBFC"/>
          </w:tcPr>
          <w:p>
            <w:pPr>
              <w:spacing w:before="20" w:after="20"/>
              <w:jc w:val="left"/>
            </w:pPr>
            <w:r>
              <w:rPr>
                <w:rFonts w:ascii="等线" w:hAnsi="等线" w:eastAsia="等线"/>
                <w:b w:val="0"/>
                <w:color w:val="1A1A1A"/>
                <w:sz w:val="17"/>
              </w:rPr>
              <w:t>4×Cortex-A53 @ 2.0 GHz</w:t>
            </w:r>
          </w:p>
        </w:tc>
        <w:tc>
          <w:tcPr>
            <w:tcW w:type="dxa" w:w="4461"/>
            <w:shd w:val="clear" w:color="auto" w:fill="FAFBFC"/>
          </w:tcPr>
          <w:p>
            <w:pPr>
              <w:spacing w:before="20" w:after="20"/>
              <w:jc w:val="left"/>
            </w:pPr>
            <w:r>
              <w:rPr>
                <w:rFonts w:ascii="等线" w:hAnsi="等线" w:eastAsia="等线"/>
                <w:b w:val="0"/>
                <w:color w:val="1A1A1A"/>
                <w:sz w:val="17"/>
              </w:rPr>
              <w:t>SGBM 可纯 CPU 运行</w:t>
            </w:r>
          </w:p>
        </w:tc>
      </w:tr>
      <w:tr>
        <w:tc>
          <w:tcPr>
            <w:tcW w:type="dxa" w:w="1263"/>
          </w:tcPr>
          <w:p>
            <w:pPr>
              <w:spacing w:before="20" w:after="20"/>
              <w:jc w:val="left"/>
            </w:pPr>
            <w:r>
              <w:rPr>
                <w:rFonts w:ascii="等线" w:hAnsi="等线" w:eastAsia="等线"/>
                <w:b w:val="0"/>
                <w:color w:val="1A1A1A"/>
                <w:sz w:val="17"/>
              </w:rPr>
              <w:t>内存</w:t>
            </w:r>
          </w:p>
        </w:tc>
        <w:tc>
          <w:tcPr>
            <w:tcW w:type="dxa" w:w="3914"/>
          </w:tcPr>
          <w:p>
            <w:pPr>
              <w:spacing w:before="20" w:after="20"/>
              <w:jc w:val="left"/>
            </w:pPr>
            <w:r>
              <w:rPr>
                <w:rFonts w:ascii="等线" w:hAnsi="等线" w:eastAsia="等线"/>
                <w:b w:val="0"/>
                <w:color w:val="1A1A1A"/>
                <w:sz w:val="17"/>
              </w:rPr>
              <w:t>LPDDR4X-3200，32 位，理论 12.8 GB/s</w:t>
            </w:r>
          </w:p>
        </w:tc>
        <w:tc>
          <w:tcPr>
            <w:tcW w:type="dxa" w:w="4461"/>
          </w:tcPr>
          <w:p>
            <w:pPr>
              <w:spacing w:before="20" w:after="20"/>
              <w:jc w:val="left"/>
            </w:pPr>
            <w:r>
              <w:rPr>
                <w:rFonts w:ascii="等线" w:hAnsi="等线" w:eastAsia="等线"/>
                <w:b w:val="0"/>
                <w:color w:val="1A1A1A"/>
                <w:sz w:val="17"/>
              </w:rPr>
              <w:t>需重点关注内存容量、带宽及中间张量占用</w:t>
            </w:r>
          </w:p>
        </w:tc>
      </w:tr>
      <w:tr>
        <w:tc>
          <w:tcPr>
            <w:tcW w:type="dxa" w:w="1263"/>
            <w:shd w:val="clear" w:color="auto" w:fill="FAFBFC"/>
          </w:tcPr>
          <w:p>
            <w:pPr>
              <w:spacing w:before="20" w:after="20"/>
              <w:jc w:val="left"/>
            </w:pPr>
            <w:r>
              <w:rPr>
                <w:rFonts w:ascii="等线" w:hAnsi="等线" w:eastAsia="等线"/>
                <w:b w:val="0"/>
                <w:color w:val="1A1A1A"/>
                <w:sz w:val="17"/>
              </w:rPr>
              <w:t>量化配置</w:t>
            </w:r>
          </w:p>
        </w:tc>
        <w:tc>
          <w:tcPr>
            <w:tcW w:type="dxa" w:w="3914"/>
            <w:shd w:val="clear" w:color="auto" w:fill="FAFBFC"/>
          </w:tcPr>
          <w:p>
            <w:pPr>
              <w:spacing w:before="20" w:after="20"/>
              <w:jc w:val="left"/>
            </w:pPr>
            <w:r>
              <w:rPr>
                <w:rFonts w:ascii="等线" w:hAnsi="等线" w:eastAsia="等线"/>
                <w:b w:val="0"/>
                <w:color w:val="1A1A1A"/>
                <w:sz w:val="17"/>
              </w:rPr>
              <w:t>w8a8 / w8a16（后者为 RK3562 独占）</w:t>
            </w:r>
          </w:p>
        </w:tc>
        <w:tc>
          <w:tcPr>
            <w:tcW w:type="dxa" w:w="4461"/>
            <w:shd w:val="clear" w:color="auto" w:fill="FAFBFC"/>
          </w:tcPr>
          <w:p>
            <w:pPr>
              <w:spacing w:before="20" w:after="20"/>
              <w:jc w:val="left"/>
            </w:pPr>
            <w:r>
              <w:rPr>
                <w:rFonts w:ascii="等线" w:hAnsi="等线" w:eastAsia="等线"/>
                <w:b w:val="0"/>
                <w:color w:val="1A1A1A"/>
                <w:sz w:val="17"/>
              </w:rPr>
              <w:t>激活保留 FP16 有利于相关与 Softmax 的精度</w:t>
            </w:r>
          </w:p>
        </w:tc>
      </w:tr>
    </w:tbl>
    <w:p>
      <w:pPr>
        <w:spacing w:before="40" w:after="20"/>
      </w:pPr>
      <w:r>
        <w:rPr>
          <w:rFonts w:ascii="等线" w:hAnsi="等线" w:eastAsia="等线"/>
          <w:b w:val="0"/>
          <w:color w:val="5D6771"/>
          <w:sz w:val="16"/>
        </w:rPr>
        <w:t>来源：RK3562 数据手册；RKNN2 SDK Development Guide V2.5.0 与 RKNN2 Supported Operators Reference V2.5.0（github.com/airockchip/rknn-toolkit2）</w:t>
      </w:r>
    </w:p>
    <w:p>
      <w:pPr>
        <w:spacing w:before="40" w:after="20"/>
      </w:pPr>
      <w:r>
        <w:rPr>
          <w:rFonts w:ascii="等线" w:hAnsi="等线" w:eastAsia="等线"/>
          <w:b w:val="0"/>
          <w:color w:val="5D6771"/>
          <w:sz w:val="16"/>
        </w:rPr>
        <w:t>注：1 TOPS INT8 按 1 MAC = 2 运算折算为 500 GMAC/s，该值为标称峰值，实际有效算力通常低于峰值。DDR 可用带宽扣除系统占用后估计约 8 GB/s。</w:t>
      </w:r>
    </w:p>
    <w:p>
      <w:pPr>
        <w:spacing w:after="40"/>
      </w:pPr>
    </w:p>
    <w:p>
      <w:pPr>
        <w:spacing w:before="0" w:after="80" w:line="307" w:lineRule="auto"/>
        <w:jc w:val="both"/>
      </w:pPr>
      <w:r>
        <w:rPr>
          <w:rFonts w:ascii="等线" w:hAnsi="等线" w:eastAsia="等线"/>
          <w:b w:val="0"/>
          <w:color w:val="1A1A1A"/>
          <w:sz w:val="21"/>
        </w:rPr>
        <w:t>RK3562 的标称 NPU 算力为 1 TOPS INT8。轻量化立体匹配网络具有一定的部署可能性，但实际推理性能仍取决于模型转换、算子支持与内存访问开销，需要通过板端测试确认。</w:t>
      </w:r>
    </w:p>
    <w:p>
      <w:pPr>
        <w:pStyle w:val="Heading2"/>
      </w:pPr>
      <w:r>
        <w:t>4.2 计算量与内存</w:t>
      </w:r>
    </w:p>
    <w:p>
      <w:pPr>
        <w:spacing w:before="0" w:after="80" w:line="307" w:lineRule="auto"/>
        <w:jc w:val="both"/>
      </w:pPr>
      <w:r>
        <w:rPr>
          <w:rFonts w:ascii="等线" w:hAnsi="等线" w:eastAsia="等线"/>
          <w:b w:val="0"/>
          <w:color w:val="1A1A1A"/>
          <w:sz w:val="21"/>
        </w:rPr>
        <w:t xml:space="preserve">LightStereo-S 与 BANet-2D 均在 1/4 分辨率的特征图上构建代价体。源码中的代价体构建为 </w:t>
      </w:r>
      <w:r>
        <w:rPr>
          <w:rFonts w:ascii="Consolas" w:hAnsi="Consolas" w:eastAsia="Consolas"/>
          <w:b w:val="0"/>
          <w:color w:val="1A1A1A"/>
          <w:sz w:val="19"/>
        </w:rPr>
        <w:t>correlation_volume(features_left[0], features_right[0], max_disp // 4)</w:t>
      </w:r>
      <w:r>
        <w:rPr>
          <w:rFonts w:ascii="等线" w:hAnsi="等线" w:eastAsia="等线"/>
          <w:b w:val="0"/>
          <w:color w:val="1A1A1A"/>
          <w:sz w:val="21"/>
        </w:rPr>
        <w:t>，当最大视差为 192 时候选视差通道数为 48。对于 640×480 输入，特征图为 160×120，FP16 单通道匹配代价体占用约 1.76 MiB。该数值不包括模型权重、特征图与推理过程中的其他中间张量；若按全分辨率、192 通道估算则为 112.5 MiB，相差约 64 倍，说明代价体的分辨率与通道口径需与实际实现一致</w:t>
      </w:r>
      <w:r>
        <w:rPr>
          <w:rFonts w:ascii="等线" w:hAnsi="等线" w:eastAsia="等线"/>
          <w:b w:val="0"/>
          <w:color w:val="4A6B85"/>
          <w:sz w:val="14"/>
        </w:rPr>
        <w:t>（LightStereo, ICRA 2025；BANet, ICCV 2025）</w:t>
      </w:r>
      <w:r>
        <w:rPr>
          <w:rFonts w:ascii="等线" w:hAnsi="等线" w:eastAsia="等线"/>
          <w:b w:val="0"/>
          <w:color w:val="1A1A1A"/>
          <w:sz w:val="21"/>
        </w:rPr>
        <w:t>。</w:t>
      </w:r>
    </w:p>
    <w:p>
      <w:pPr>
        <w:keepNext/>
        <w:spacing w:before="160" w:after="60"/>
      </w:pPr>
      <w:r>
        <w:rPr>
          <w:rFonts w:ascii="等线" w:hAnsi="等线" w:eastAsia="等线"/>
          <w:b/>
          <w:color w:val="1F4E79"/>
          <w:sz w:val="19"/>
        </w:rPr>
        <w:t>表 4-2　代价体内存占用（LightStereo / BANet-2D 结构，max_disp = 192）</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2409"/>
        <w:gridCol w:w="2409"/>
        <w:gridCol w:w="2409"/>
        <w:gridCol w:w="2409"/>
      </w:tblGrid>
      <w:tr>
        <w:trPr>
          <w:tblHeader w:val="true"/>
        </w:trPr>
        <w:tc>
          <w:tcPr>
            <w:tcW w:type="dxa" w:w="2465"/>
            <w:shd w:val="clear" w:color="auto" w:fill="E9EFF5"/>
          </w:tcPr>
          <w:p>
            <w:pPr>
              <w:spacing w:before="20" w:after="20"/>
              <w:jc w:val="left"/>
            </w:pPr>
            <w:r>
              <w:rPr>
                <w:rFonts w:ascii="等线" w:hAnsi="等线" w:eastAsia="等线"/>
                <w:b/>
                <w:color w:val="12344F"/>
                <w:sz w:val="17"/>
              </w:rPr>
              <w:t>输入分辨率</w:t>
            </w:r>
          </w:p>
        </w:tc>
        <w:tc>
          <w:tcPr>
            <w:tcW w:type="dxa" w:w="2510"/>
            <w:shd w:val="clear" w:color="auto" w:fill="E9EFF5"/>
          </w:tcPr>
          <w:p>
            <w:pPr>
              <w:spacing w:before="20" w:after="20"/>
              <w:jc w:val="left"/>
            </w:pPr>
            <w:r>
              <w:rPr>
                <w:rFonts w:ascii="等线" w:hAnsi="等线" w:eastAsia="等线"/>
                <w:b/>
                <w:color w:val="12344F"/>
                <w:sz w:val="17"/>
              </w:rPr>
              <w:t>特征图（1/4）</w:t>
            </w:r>
          </w:p>
        </w:tc>
        <w:tc>
          <w:tcPr>
            <w:tcW w:type="dxa" w:w="2152"/>
            <w:shd w:val="clear" w:color="auto" w:fill="E9EFF5"/>
          </w:tcPr>
          <w:p>
            <w:pPr>
              <w:spacing w:before="20" w:after="20"/>
              <w:jc w:val="left"/>
            </w:pPr>
            <w:r>
              <w:rPr>
                <w:rFonts w:ascii="等线" w:hAnsi="等线" w:eastAsia="等线"/>
                <w:b/>
                <w:color w:val="12344F"/>
                <w:sz w:val="17"/>
              </w:rPr>
              <w:t>代价体通道</w:t>
            </w:r>
          </w:p>
        </w:tc>
        <w:tc>
          <w:tcPr>
            <w:tcW w:type="dxa" w:w="2510"/>
            <w:shd w:val="clear" w:color="auto" w:fill="E9EFF5"/>
          </w:tcPr>
          <w:p>
            <w:pPr>
              <w:spacing w:before="20" w:after="20"/>
              <w:jc w:val="left"/>
            </w:pPr>
            <w:r>
              <w:rPr>
                <w:rFonts w:ascii="等线" w:hAnsi="等线" w:eastAsia="等线"/>
                <w:b/>
                <w:color w:val="12344F"/>
                <w:sz w:val="17"/>
              </w:rPr>
              <w:t>代价体 FP16</w:t>
            </w:r>
          </w:p>
        </w:tc>
      </w:tr>
      <w:tr>
        <w:tc>
          <w:tcPr>
            <w:tcW w:type="dxa" w:w="2465"/>
          </w:tcPr>
          <w:p>
            <w:pPr>
              <w:spacing w:before="20" w:after="20"/>
              <w:jc w:val="left"/>
            </w:pPr>
            <w:r>
              <w:rPr>
                <w:rFonts w:ascii="等线" w:hAnsi="等线" w:eastAsia="等线"/>
                <w:b w:val="0"/>
                <w:color w:val="1A1A1A"/>
                <w:sz w:val="17"/>
              </w:rPr>
              <w:t>320×240</w:t>
            </w:r>
          </w:p>
        </w:tc>
        <w:tc>
          <w:tcPr>
            <w:tcW w:type="dxa" w:w="2510"/>
          </w:tcPr>
          <w:p>
            <w:pPr>
              <w:spacing w:before="20" w:after="20"/>
              <w:jc w:val="left"/>
            </w:pPr>
            <w:r>
              <w:rPr>
                <w:rFonts w:ascii="等线" w:hAnsi="等线" w:eastAsia="等线"/>
                <w:b w:val="0"/>
                <w:color w:val="1A1A1A"/>
                <w:sz w:val="17"/>
              </w:rPr>
              <w:t>80×60</w:t>
            </w:r>
          </w:p>
        </w:tc>
        <w:tc>
          <w:tcPr>
            <w:tcW w:type="dxa" w:w="2152"/>
          </w:tcPr>
          <w:p>
            <w:pPr>
              <w:spacing w:before="20" w:after="20"/>
              <w:jc w:val="left"/>
            </w:pPr>
            <w:r>
              <w:rPr>
                <w:rFonts w:ascii="等线" w:hAnsi="等线" w:eastAsia="等线"/>
                <w:b w:val="0"/>
                <w:color w:val="1A1A1A"/>
                <w:sz w:val="17"/>
              </w:rPr>
              <w:t>48</w:t>
            </w:r>
          </w:p>
        </w:tc>
        <w:tc>
          <w:tcPr>
            <w:tcW w:type="dxa" w:w="2510"/>
          </w:tcPr>
          <w:p>
            <w:pPr>
              <w:spacing w:before="20" w:after="20"/>
              <w:jc w:val="left"/>
            </w:pPr>
            <w:r>
              <w:rPr>
                <w:rFonts w:ascii="等线" w:hAnsi="等线" w:eastAsia="等线"/>
                <w:b w:val="0"/>
                <w:color w:val="1A1A1A"/>
                <w:sz w:val="17"/>
              </w:rPr>
              <w:t>0.44 MiB</w:t>
            </w:r>
          </w:p>
        </w:tc>
      </w:tr>
      <w:tr>
        <w:tc>
          <w:tcPr>
            <w:tcW w:type="dxa" w:w="2465"/>
            <w:shd w:val="clear" w:color="auto" w:fill="FAFBFC"/>
          </w:tcPr>
          <w:p>
            <w:pPr>
              <w:spacing w:before="20" w:after="20"/>
              <w:jc w:val="left"/>
            </w:pPr>
            <w:r>
              <w:rPr>
                <w:rFonts w:ascii="等线" w:hAnsi="等线" w:eastAsia="等线"/>
                <w:b w:val="0"/>
                <w:color w:val="1A1A1A"/>
                <w:sz w:val="17"/>
              </w:rPr>
              <w:t>384×288</w:t>
            </w:r>
          </w:p>
        </w:tc>
        <w:tc>
          <w:tcPr>
            <w:tcW w:type="dxa" w:w="2510"/>
            <w:shd w:val="clear" w:color="auto" w:fill="FAFBFC"/>
          </w:tcPr>
          <w:p>
            <w:pPr>
              <w:spacing w:before="20" w:after="20"/>
              <w:jc w:val="left"/>
            </w:pPr>
            <w:r>
              <w:rPr>
                <w:rFonts w:ascii="等线" w:hAnsi="等线" w:eastAsia="等线"/>
                <w:b w:val="0"/>
                <w:color w:val="1A1A1A"/>
                <w:sz w:val="17"/>
              </w:rPr>
              <w:t>96×72</w:t>
            </w:r>
          </w:p>
        </w:tc>
        <w:tc>
          <w:tcPr>
            <w:tcW w:type="dxa" w:w="2152"/>
            <w:shd w:val="clear" w:color="auto" w:fill="FAFBFC"/>
          </w:tcPr>
          <w:p>
            <w:pPr>
              <w:spacing w:before="20" w:after="20"/>
              <w:jc w:val="left"/>
            </w:pPr>
            <w:r>
              <w:rPr>
                <w:rFonts w:ascii="等线" w:hAnsi="等线" w:eastAsia="等线"/>
                <w:b w:val="0"/>
                <w:color w:val="1A1A1A"/>
                <w:sz w:val="17"/>
              </w:rPr>
              <w:t>48</w:t>
            </w:r>
          </w:p>
        </w:tc>
        <w:tc>
          <w:tcPr>
            <w:tcW w:type="dxa" w:w="2510"/>
            <w:shd w:val="clear" w:color="auto" w:fill="FAFBFC"/>
          </w:tcPr>
          <w:p>
            <w:pPr>
              <w:spacing w:before="20" w:after="20"/>
              <w:jc w:val="left"/>
            </w:pPr>
            <w:r>
              <w:rPr>
                <w:rFonts w:ascii="等线" w:hAnsi="等线" w:eastAsia="等线"/>
                <w:b w:val="0"/>
                <w:color w:val="1A1A1A"/>
                <w:sz w:val="17"/>
              </w:rPr>
              <w:t>0.63 MiB</w:t>
            </w:r>
          </w:p>
        </w:tc>
      </w:tr>
      <w:tr>
        <w:tc>
          <w:tcPr>
            <w:tcW w:type="dxa" w:w="2465"/>
          </w:tcPr>
          <w:p>
            <w:pPr>
              <w:spacing w:before="20" w:after="20"/>
              <w:jc w:val="left"/>
            </w:pPr>
            <w:r>
              <w:rPr>
                <w:rFonts w:ascii="等线" w:hAnsi="等线" w:eastAsia="等线"/>
                <w:b w:val="0"/>
                <w:color w:val="1A1A1A"/>
                <w:sz w:val="17"/>
              </w:rPr>
              <w:t>640×480</w:t>
            </w:r>
          </w:p>
        </w:tc>
        <w:tc>
          <w:tcPr>
            <w:tcW w:type="dxa" w:w="2510"/>
          </w:tcPr>
          <w:p>
            <w:pPr>
              <w:spacing w:before="20" w:after="20"/>
              <w:jc w:val="left"/>
            </w:pPr>
            <w:r>
              <w:rPr>
                <w:rFonts w:ascii="等线" w:hAnsi="等线" w:eastAsia="等线"/>
                <w:b w:val="0"/>
                <w:color w:val="1A1A1A"/>
                <w:sz w:val="17"/>
              </w:rPr>
              <w:t>160×120</w:t>
            </w:r>
          </w:p>
        </w:tc>
        <w:tc>
          <w:tcPr>
            <w:tcW w:type="dxa" w:w="2152"/>
          </w:tcPr>
          <w:p>
            <w:pPr>
              <w:spacing w:before="20" w:after="20"/>
              <w:jc w:val="left"/>
            </w:pPr>
            <w:r>
              <w:rPr>
                <w:rFonts w:ascii="等线" w:hAnsi="等线" w:eastAsia="等线"/>
                <w:b w:val="0"/>
                <w:color w:val="1A1A1A"/>
                <w:sz w:val="17"/>
              </w:rPr>
              <w:t>48</w:t>
            </w:r>
          </w:p>
        </w:tc>
        <w:tc>
          <w:tcPr>
            <w:tcW w:type="dxa" w:w="2510"/>
          </w:tcPr>
          <w:p>
            <w:pPr>
              <w:spacing w:before="20" w:after="20"/>
              <w:jc w:val="left"/>
            </w:pPr>
            <w:r>
              <w:rPr>
                <w:rFonts w:ascii="等线" w:hAnsi="等线" w:eastAsia="等线"/>
                <w:b w:val="0"/>
                <w:color w:val="1A1A1A"/>
                <w:sz w:val="17"/>
              </w:rPr>
              <w:t>1.76 MiB</w:t>
            </w:r>
          </w:p>
        </w:tc>
      </w:tr>
      <w:tr>
        <w:tc>
          <w:tcPr>
            <w:tcW w:type="dxa" w:w="2465"/>
            <w:shd w:val="clear" w:color="auto" w:fill="FAFBFC"/>
          </w:tcPr>
          <w:p>
            <w:pPr>
              <w:spacing w:before="20" w:after="20"/>
              <w:jc w:val="left"/>
            </w:pPr>
            <w:r>
              <w:rPr>
                <w:rFonts w:ascii="等线" w:hAnsi="等线" w:eastAsia="等线"/>
                <w:b w:val="0"/>
                <w:color w:val="1A1A1A"/>
                <w:sz w:val="17"/>
              </w:rPr>
              <w:t>960×540</w:t>
            </w:r>
          </w:p>
        </w:tc>
        <w:tc>
          <w:tcPr>
            <w:tcW w:type="dxa" w:w="2510"/>
            <w:shd w:val="clear" w:color="auto" w:fill="FAFBFC"/>
          </w:tcPr>
          <w:p>
            <w:pPr>
              <w:spacing w:before="20" w:after="20"/>
              <w:jc w:val="left"/>
            </w:pPr>
            <w:r>
              <w:rPr>
                <w:rFonts w:ascii="等线" w:hAnsi="等线" w:eastAsia="等线"/>
                <w:b w:val="0"/>
                <w:color w:val="1A1A1A"/>
                <w:sz w:val="17"/>
              </w:rPr>
              <w:t>240×135</w:t>
            </w:r>
          </w:p>
        </w:tc>
        <w:tc>
          <w:tcPr>
            <w:tcW w:type="dxa" w:w="2152"/>
            <w:shd w:val="clear" w:color="auto" w:fill="FAFBFC"/>
          </w:tcPr>
          <w:p>
            <w:pPr>
              <w:spacing w:before="20" w:after="20"/>
              <w:jc w:val="left"/>
            </w:pPr>
            <w:r>
              <w:rPr>
                <w:rFonts w:ascii="等线" w:hAnsi="等线" w:eastAsia="等线"/>
                <w:b w:val="0"/>
                <w:color w:val="1A1A1A"/>
                <w:sz w:val="17"/>
              </w:rPr>
              <w:t>48</w:t>
            </w:r>
          </w:p>
        </w:tc>
        <w:tc>
          <w:tcPr>
            <w:tcW w:type="dxa" w:w="2510"/>
            <w:shd w:val="clear" w:color="auto" w:fill="FAFBFC"/>
          </w:tcPr>
          <w:p>
            <w:pPr>
              <w:spacing w:before="20" w:after="20"/>
              <w:jc w:val="left"/>
            </w:pPr>
            <w:r>
              <w:rPr>
                <w:rFonts w:ascii="等线" w:hAnsi="等线" w:eastAsia="等线"/>
                <w:b w:val="0"/>
                <w:color w:val="1A1A1A"/>
                <w:sz w:val="17"/>
              </w:rPr>
              <w:t>2.97 MiB</w:t>
            </w:r>
          </w:p>
        </w:tc>
      </w:tr>
    </w:tbl>
    <w:p>
      <w:pPr>
        <w:spacing w:before="40" w:after="20"/>
      </w:pPr>
      <w:r>
        <w:rPr>
          <w:rFonts w:ascii="等线" w:hAnsi="等线" w:eastAsia="等线"/>
          <w:b w:val="0"/>
          <w:color w:val="5D6771"/>
          <w:sz w:val="16"/>
        </w:rPr>
        <w:t>来源：按 (W/4)·(H/4)·48·2 字节计算，依据源码中 max_disp//4 的通道设定</w:t>
      </w:r>
    </w:p>
    <w:p>
      <w:pPr>
        <w:spacing w:before="40" w:after="20"/>
      </w:pPr>
      <w:r>
        <w:rPr>
          <w:rFonts w:ascii="等线" w:hAnsi="等线" w:eastAsia="等线"/>
          <w:b w:val="0"/>
          <w:color w:val="5D6771"/>
          <w:sz w:val="16"/>
        </w:rPr>
        <w:t>注：代价体不等于峰值内存。主干中间特征图、聚合模块的通道扩展（LightStereo 的 expanse ratio 会临时将通道数放大数倍）、权重与框架工作区均未计入，峰值通常为代价体的数倍。</w:t>
      </w:r>
    </w:p>
    <w:p>
      <w:pPr>
        <w:spacing w:after="40"/>
      </w:pPr>
    </w:p>
    <w:p>
      <w:pPr>
        <w:spacing w:before="0" w:after="80" w:line="307" w:lineRule="auto"/>
        <w:jc w:val="both"/>
      </w:pPr>
      <w:r>
        <w:rPr>
          <w:rFonts w:ascii="等线" w:hAnsi="等线" w:eastAsia="等线"/>
          <w:b w:val="0"/>
          <w:color w:val="1A1A1A"/>
          <w:sz w:val="21"/>
        </w:rPr>
        <w:t>代价体本身的占用有限，但峰值内存无法由此推算，需在实际部署时通过 RKNN 的模型信息接口与系统内存监控获取。计算量方面，各论文报告值见表 4-3。原始口径标注为 FLOPs，但两篇论文均未说明是否按 1 MAC = 2 FLOPs 统计，且同一模型（2D-MobileStereoNet）在两篇论文中分别记为 128.84 与 136 GFLOPs</w:t>
      </w:r>
      <w:r>
        <w:rPr>
          <w:rFonts w:ascii="等线" w:hAnsi="等线" w:eastAsia="等线"/>
          <w:b w:val="0"/>
          <w:color w:val="4A6B85"/>
          <w:sz w:val="14"/>
        </w:rPr>
        <w:t>（LightStereo, ICRA 2025；BANet, ICCV 2025）</w:t>
      </w:r>
      <w:r>
        <w:rPr>
          <w:rFonts w:ascii="等线" w:hAnsi="等线" w:eastAsia="等线"/>
          <w:b w:val="0"/>
          <w:color w:val="1A1A1A"/>
          <w:sz w:val="21"/>
        </w:rPr>
        <w:t>。</w:t>
      </w:r>
    </w:p>
    <w:p>
      <w:pPr>
        <w:keepNext/>
        <w:spacing w:before="160" w:after="60"/>
      </w:pPr>
      <w:r>
        <w:rPr>
          <w:rFonts w:ascii="等线" w:hAnsi="等线" w:eastAsia="等线"/>
          <w:b/>
          <w:color w:val="1F4E79"/>
          <w:sz w:val="19"/>
        </w:rPr>
        <w:t>表 4-3　候选模型计算量（原始报告值与按像素面积折算值）</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1928"/>
        <w:gridCol w:w="1928"/>
        <w:gridCol w:w="1928"/>
        <w:gridCol w:w="1928"/>
        <w:gridCol w:w="1928"/>
      </w:tblGrid>
      <w:tr>
        <w:trPr>
          <w:tblHeader w:val="true"/>
        </w:trPr>
        <w:tc>
          <w:tcPr>
            <w:tcW w:type="dxa" w:w="2218"/>
            <w:shd w:val="clear" w:color="auto" w:fill="E9EFF5"/>
          </w:tcPr>
          <w:p>
            <w:pPr>
              <w:spacing w:before="20" w:after="20"/>
              <w:jc w:val="left"/>
            </w:pPr>
            <w:r>
              <w:rPr>
                <w:rFonts w:ascii="等线" w:hAnsi="等线" w:eastAsia="等线"/>
                <w:b/>
                <w:color w:val="12344F"/>
                <w:sz w:val="17"/>
              </w:rPr>
              <w:t>模型</w:t>
            </w:r>
          </w:p>
        </w:tc>
        <w:tc>
          <w:tcPr>
            <w:tcW w:type="dxa" w:w="2097"/>
            <w:shd w:val="clear" w:color="auto" w:fill="E9EFF5"/>
          </w:tcPr>
          <w:p>
            <w:pPr>
              <w:spacing w:before="20" w:after="20"/>
              <w:jc w:val="left"/>
            </w:pPr>
            <w:r>
              <w:rPr>
                <w:rFonts w:ascii="等线" w:hAnsi="等线" w:eastAsia="等线"/>
                <w:b/>
                <w:color w:val="12344F"/>
                <w:sz w:val="17"/>
              </w:rPr>
              <w:t>论文报告值 (960×540)</w:t>
            </w:r>
          </w:p>
        </w:tc>
        <w:tc>
          <w:tcPr>
            <w:tcW w:type="dxa" w:w="1573"/>
            <w:shd w:val="clear" w:color="auto" w:fill="E9EFF5"/>
          </w:tcPr>
          <w:p>
            <w:pPr>
              <w:spacing w:before="20" w:after="20"/>
              <w:jc w:val="left"/>
            </w:pPr>
            <w:r>
              <w:rPr>
                <w:rFonts w:ascii="等线" w:hAnsi="等线" w:eastAsia="等线"/>
                <w:b/>
                <w:color w:val="12344F"/>
                <w:sz w:val="17"/>
              </w:rPr>
              <w:t>640×480 折算</w:t>
            </w:r>
          </w:p>
        </w:tc>
        <w:tc>
          <w:tcPr>
            <w:tcW w:type="dxa" w:w="1573"/>
            <w:shd w:val="clear" w:color="auto" w:fill="E9EFF5"/>
          </w:tcPr>
          <w:p>
            <w:pPr>
              <w:spacing w:before="20" w:after="20"/>
              <w:jc w:val="left"/>
            </w:pPr>
            <w:r>
              <w:rPr>
                <w:rFonts w:ascii="等线" w:hAnsi="等线" w:eastAsia="等线"/>
                <w:b/>
                <w:color w:val="12344F"/>
                <w:sz w:val="17"/>
              </w:rPr>
              <w:t>384×288 折算</w:t>
            </w:r>
          </w:p>
        </w:tc>
        <w:tc>
          <w:tcPr>
            <w:tcW w:type="dxa" w:w="2178"/>
            <w:shd w:val="clear" w:color="auto" w:fill="E9EFF5"/>
          </w:tcPr>
          <w:p>
            <w:pPr>
              <w:spacing w:before="20" w:after="20"/>
              <w:jc w:val="left"/>
            </w:pPr>
            <w:r>
              <w:rPr>
                <w:rFonts w:ascii="等线" w:hAnsi="等线" w:eastAsia="等线"/>
                <w:b/>
                <w:color w:val="12344F"/>
                <w:sz w:val="17"/>
              </w:rPr>
              <w:t>MAC 区间 (640×480)</w:t>
            </w:r>
          </w:p>
        </w:tc>
      </w:tr>
      <w:tr>
        <w:tc>
          <w:tcPr>
            <w:tcW w:type="dxa" w:w="2218"/>
          </w:tcPr>
          <w:p>
            <w:pPr>
              <w:spacing w:before="20" w:after="20"/>
              <w:jc w:val="left"/>
            </w:pPr>
            <w:r>
              <w:rPr>
                <w:rFonts w:ascii="等线" w:hAnsi="等线" w:eastAsia="等线"/>
                <w:b w:val="0"/>
                <w:color w:val="1A1A1A"/>
                <w:sz w:val="17"/>
              </w:rPr>
              <w:t>LightStereo-S</w:t>
            </w:r>
          </w:p>
        </w:tc>
        <w:tc>
          <w:tcPr>
            <w:tcW w:type="dxa" w:w="2097"/>
          </w:tcPr>
          <w:p>
            <w:pPr>
              <w:spacing w:before="20" w:after="20"/>
              <w:jc w:val="left"/>
            </w:pPr>
            <w:r>
              <w:rPr>
                <w:rFonts w:ascii="等线" w:hAnsi="等线" w:eastAsia="等线"/>
                <w:b w:val="0"/>
                <w:color w:val="1A1A1A"/>
                <w:sz w:val="17"/>
              </w:rPr>
              <w:t>22.71 GFLOPs</w:t>
            </w:r>
          </w:p>
        </w:tc>
        <w:tc>
          <w:tcPr>
            <w:tcW w:type="dxa" w:w="1573"/>
          </w:tcPr>
          <w:p>
            <w:pPr>
              <w:spacing w:before="20" w:after="20"/>
              <w:jc w:val="left"/>
            </w:pPr>
            <w:r>
              <w:rPr>
                <w:rFonts w:ascii="等线" w:hAnsi="等线" w:eastAsia="等线"/>
                <w:b w:val="0"/>
                <w:color w:val="1A1A1A"/>
                <w:sz w:val="17"/>
              </w:rPr>
              <w:t>13.5 GFLOPs</w:t>
            </w:r>
          </w:p>
        </w:tc>
        <w:tc>
          <w:tcPr>
            <w:tcW w:type="dxa" w:w="1573"/>
          </w:tcPr>
          <w:p>
            <w:pPr>
              <w:spacing w:before="20" w:after="20"/>
              <w:jc w:val="left"/>
            </w:pPr>
            <w:r>
              <w:rPr>
                <w:rFonts w:ascii="等线" w:hAnsi="等线" w:eastAsia="等线"/>
                <w:b w:val="0"/>
                <w:color w:val="1A1A1A"/>
                <w:sz w:val="17"/>
              </w:rPr>
              <w:t>4.8 GFLOPs</w:t>
            </w:r>
          </w:p>
        </w:tc>
        <w:tc>
          <w:tcPr>
            <w:tcW w:type="dxa" w:w="2178"/>
          </w:tcPr>
          <w:p>
            <w:pPr>
              <w:spacing w:before="20" w:after="20"/>
              <w:jc w:val="left"/>
            </w:pPr>
            <w:r>
              <w:rPr>
                <w:rFonts w:ascii="等线" w:hAnsi="等线" w:eastAsia="等线"/>
                <w:b w:val="0"/>
                <w:color w:val="1A1A1A"/>
                <w:sz w:val="17"/>
              </w:rPr>
              <w:t>6.7 – 13.5 G</w:t>
            </w:r>
          </w:p>
        </w:tc>
      </w:tr>
      <w:tr>
        <w:tc>
          <w:tcPr>
            <w:tcW w:type="dxa" w:w="2218"/>
            <w:shd w:val="clear" w:color="auto" w:fill="FAFBFC"/>
          </w:tcPr>
          <w:p>
            <w:pPr>
              <w:spacing w:before="20" w:after="20"/>
              <w:jc w:val="left"/>
            </w:pPr>
            <w:r>
              <w:rPr>
                <w:rFonts w:ascii="等线" w:hAnsi="等线" w:eastAsia="等线"/>
                <w:b w:val="0"/>
                <w:color w:val="1A1A1A"/>
                <w:sz w:val="17"/>
              </w:rPr>
              <w:t>BANet-2D</w:t>
            </w:r>
          </w:p>
        </w:tc>
        <w:tc>
          <w:tcPr>
            <w:tcW w:type="dxa" w:w="2097"/>
            <w:shd w:val="clear" w:color="auto" w:fill="FAFBFC"/>
          </w:tcPr>
          <w:p>
            <w:pPr>
              <w:spacing w:before="20" w:after="20"/>
              <w:jc w:val="left"/>
            </w:pPr>
            <w:r>
              <w:rPr>
                <w:rFonts w:ascii="等线" w:hAnsi="等线" w:eastAsia="等线"/>
                <w:b w:val="0"/>
                <w:color w:val="1A1A1A"/>
                <w:sz w:val="17"/>
              </w:rPr>
              <w:t>39 GFLOPs</w:t>
            </w:r>
          </w:p>
        </w:tc>
        <w:tc>
          <w:tcPr>
            <w:tcW w:type="dxa" w:w="1573"/>
            <w:shd w:val="clear" w:color="auto" w:fill="FAFBFC"/>
          </w:tcPr>
          <w:p>
            <w:pPr>
              <w:spacing w:before="20" w:after="20"/>
              <w:jc w:val="left"/>
            </w:pPr>
            <w:r>
              <w:rPr>
                <w:rFonts w:ascii="等线" w:hAnsi="等线" w:eastAsia="等线"/>
                <w:b w:val="0"/>
                <w:color w:val="1A1A1A"/>
                <w:sz w:val="17"/>
              </w:rPr>
              <w:t>23.1 GFLOPs</w:t>
            </w:r>
          </w:p>
        </w:tc>
        <w:tc>
          <w:tcPr>
            <w:tcW w:type="dxa" w:w="1573"/>
            <w:shd w:val="clear" w:color="auto" w:fill="FAFBFC"/>
          </w:tcPr>
          <w:p>
            <w:pPr>
              <w:spacing w:before="20" w:after="20"/>
              <w:jc w:val="left"/>
            </w:pPr>
            <w:r>
              <w:rPr>
                <w:rFonts w:ascii="等线" w:hAnsi="等线" w:eastAsia="等线"/>
                <w:b w:val="0"/>
                <w:color w:val="1A1A1A"/>
                <w:sz w:val="17"/>
              </w:rPr>
              <w:t>8.3 GFLOPs</w:t>
            </w:r>
          </w:p>
        </w:tc>
        <w:tc>
          <w:tcPr>
            <w:tcW w:type="dxa" w:w="2178"/>
            <w:shd w:val="clear" w:color="auto" w:fill="FAFBFC"/>
          </w:tcPr>
          <w:p>
            <w:pPr>
              <w:spacing w:before="20" w:after="20"/>
              <w:jc w:val="left"/>
            </w:pPr>
            <w:r>
              <w:rPr>
                <w:rFonts w:ascii="等线" w:hAnsi="等线" w:eastAsia="等线"/>
                <w:b w:val="0"/>
                <w:color w:val="1A1A1A"/>
                <w:sz w:val="17"/>
              </w:rPr>
              <w:t>11.6 – 23.1 G</w:t>
            </w:r>
          </w:p>
        </w:tc>
      </w:tr>
      <w:tr>
        <w:tc>
          <w:tcPr>
            <w:tcW w:type="dxa" w:w="2218"/>
          </w:tcPr>
          <w:p>
            <w:pPr>
              <w:spacing w:before="20" w:after="20"/>
              <w:jc w:val="left"/>
            </w:pPr>
            <w:r>
              <w:rPr>
                <w:rFonts w:ascii="等线" w:hAnsi="等线" w:eastAsia="等线"/>
                <w:b w:val="0"/>
                <w:color w:val="1A1A1A"/>
                <w:sz w:val="17"/>
              </w:rPr>
              <w:t>LightStereo-L</w:t>
            </w:r>
          </w:p>
        </w:tc>
        <w:tc>
          <w:tcPr>
            <w:tcW w:type="dxa" w:w="2097"/>
          </w:tcPr>
          <w:p>
            <w:pPr>
              <w:spacing w:before="20" w:after="20"/>
              <w:jc w:val="left"/>
            </w:pPr>
            <w:r>
              <w:rPr>
                <w:rFonts w:ascii="等线" w:hAnsi="等线" w:eastAsia="等线"/>
                <w:b w:val="0"/>
                <w:color w:val="1A1A1A"/>
                <w:sz w:val="17"/>
              </w:rPr>
              <w:t>91.85 GFLOPs</w:t>
            </w:r>
          </w:p>
        </w:tc>
        <w:tc>
          <w:tcPr>
            <w:tcW w:type="dxa" w:w="1573"/>
          </w:tcPr>
          <w:p>
            <w:pPr>
              <w:spacing w:before="20" w:after="20"/>
              <w:jc w:val="left"/>
            </w:pPr>
            <w:r>
              <w:rPr>
                <w:rFonts w:ascii="等线" w:hAnsi="等线" w:eastAsia="等线"/>
                <w:b w:val="0"/>
                <w:color w:val="1A1A1A"/>
                <w:sz w:val="17"/>
              </w:rPr>
              <w:t>54.4 GFLOPs</w:t>
            </w:r>
          </w:p>
        </w:tc>
        <w:tc>
          <w:tcPr>
            <w:tcW w:type="dxa" w:w="1573"/>
          </w:tcPr>
          <w:p>
            <w:pPr>
              <w:spacing w:before="20" w:after="20"/>
              <w:jc w:val="left"/>
            </w:pPr>
            <w:r>
              <w:rPr>
                <w:rFonts w:ascii="等线" w:hAnsi="等线" w:eastAsia="等线"/>
                <w:b w:val="0"/>
                <w:color w:val="1A1A1A"/>
                <w:sz w:val="17"/>
              </w:rPr>
              <w:t>19.6 GFLOPs</w:t>
            </w:r>
          </w:p>
        </w:tc>
        <w:tc>
          <w:tcPr>
            <w:tcW w:type="dxa" w:w="2178"/>
          </w:tcPr>
          <w:p>
            <w:pPr>
              <w:spacing w:before="20" w:after="20"/>
              <w:jc w:val="left"/>
            </w:pPr>
            <w:r>
              <w:rPr>
                <w:rFonts w:ascii="等线" w:hAnsi="等线" w:eastAsia="等线"/>
                <w:b w:val="0"/>
                <w:color w:val="1A1A1A"/>
                <w:sz w:val="17"/>
              </w:rPr>
              <w:t>27.2 – 54.4 G</w:t>
            </w:r>
          </w:p>
        </w:tc>
      </w:tr>
      <w:tr>
        <w:tc>
          <w:tcPr>
            <w:tcW w:type="dxa" w:w="2218"/>
            <w:shd w:val="clear" w:color="auto" w:fill="FAFBFC"/>
          </w:tcPr>
          <w:p>
            <w:pPr>
              <w:spacing w:before="20" w:after="20"/>
              <w:jc w:val="left"/>
            </w:pPr>
            <w:r>
              <w:rPr>
                <w:rFonts w:ascii="等线" w:hAnsi="等线" w:eastAsia="等线"/>
                <w:b w:val="0"/>
                <w:color w:val="1A1A1A"/>
                <w:sz w:val="17"/>
              </w:rPr>
              <w:t>MobileStereoNet-2D</w:t>
            </w:r>
          </w:p>
        </w:tc>
        <w:tc>
          <w:tcPr>
            <w:tcW w:type="dxa" w:w="2097"/>
            <w:shd w:val="clear" w:color="auto" w:fill="FAFBFC"/>
          </w:tcPr>
          <w:p>
            <w:pPr>
              <w:spacing w:before="20" w:after="20"/>
              <w:jc w:val="left"/>
            </w:pPr>
            <w:r>
              <w:rPr>
                <w:rFonts w:ascii="等线" w:hAnsi="等线" w:eastAsia="等线"/>
                <w:b w:val="0"/>
                <w:color w:val="1A1A1A"/>
                <w:sz w:val="17"/>
              </w:rPr>
              <w:t>128.84 GFLOPs</w:t>
            </w:r>
          </w:p>
        </w:tc>
        <w:tc>
          <w:tcPr>
            <w:tcW w:type="dxa" w:w="1573"/>
            <w:shd w:val="clear" w:color="auto" w:fill="FAFBFC"/>
          </w:tcPr>
          <w:p>
            <w:pPr>
              <w:spacing w:before="20" w:after="20"/>
              <w:jc w:val="left"/>
            </w:pPr>
            <w:r>
              <w:rPr>
                <w:rFonts w:ascii="等线" w:hAnsi="等线" w:eastAsia="等线"/>
                <w:b w:val="0"/>
                <w:color w:val="1A1A1A"/>
                <w:sz w:val="17"/>
              </w:rPr>
              <w:t>76.3 GFLOPs</w:t>
            </w:r>
          </w:p>
        </w:tc>
        <w:tc>
          <w:tcPr>
            <w:tcW w:type="dxa" w:w="1573"/>
            <w:shd w:val="clear" w:color="auto" w:fill="FAFBFC"/>
          </w:tcPr>
          <w:p>
            <w:pPr>
              <w:spacing w:before="20" w:after="20"/>
              <w:jc w:val="left"/>
            </w:pPr>
            <w:r>
              <w:rPr>
                <w:rFonts w:ascii="等线" w:hAnsi="等线" w:eastAsia="等线"/>
                <w:b w:val="0"/>
                <w:color w:val="1A1A1A"/>
                <w:sz w:val="17"/>
              </w:rPr>
              <w:t>27.5 GFLOPs</w:t>
            </w:r>
          </w:p>
        </w:tc>
        <w:tc>
          <w:tcPr>
            <w:tcW w:type="dxa" w:w="2178"/>
            <w:shd w:val="clear" w:color="auto" w:fill="FAFBFC"/>
          </w:tcPr>
          <w:p>
            <w:pPr>
              <w:spacing w:before="20" w:after="20"/>
              <w:jc w:val="left"/>
            </w:pPr>
            <w:r>
              <w:rPr>
                <w:rFonts w:ascii="等线" w:hAnsi="等线" w:eastAsia="等线"/>
                <w:b w:val="0"/>
                <w:color w:val="1A1A1A"/>
                <w:sz w:val="17"/>
              </w:rPr>
              <w:t>38.2 – 76.3 G</w:t>
            </w:r>
          </w:p>
        </w:tc>
      </w:tr>
    </w:tbl>
    <w:p>
      <w:pPr>
        <w:spacing w:before="40" w:after="20"/>
      </w:pPr>
      <w:r>
        <w:rPr>
          <w:rFonts w:ascii="等线" w:hAnsi="等线" w:eastAsia="等线"/>
          <w:b w:val="0"/>
          <w:color w:val="5D6771"/>
          <w:sz w:val="16"/>
        </w:rPr>
        <w:t>来源：基准值取自 LightStereo（arXiv 2406.19833）与 BANet（arXiv 2503.03259）论文；折算按像素面积等比，假设计算量随分辨率线性缩放</w:t>
      </w:r>
    </w:p>
    <w:p>
      <w:pPr>
        <w:spacing w:before="40" w:after="20"/>
      </w:pPr>
      <w:r>
        <w:rPr>
          <w:rFonts w:ascii="等线" w:hAnsi="等线" w:eastAsia="等线"/>
          <w:b w:val="0"/>
          <w:color w:val="5D6771"/>
          <w:sz w:val="16"/>
        </w:rPr>
        <w:t>注：MAC 区间对应"1 MAC = 2 FLOPs"与"报告值即 MAC"两种口径，具体采用哪一种论文未说明，故以区间表示。折算未考虑固定开销，小分辨率下实际计算量会高于表中数值。</w:t>
      </w:r>
    </w:p>
    <w:p>
      <w:pPr>
        <w:spacing w:after="40"/>
      </w:pPr>
    </w:p>
    <w:p>
      <w:pPr>
        <w:pStyle w:val="Heading1"/>
      </w:pPr>
      <w:r>
        <w:t>五、技术选型建议</w:t>
      </w:r>
    </w:p>
    <w:p>
      <w:pPr>
        <w:pStyle w:val="Heading2"/>
      </w:pPr>
      <w:r>
        <w:t>5.1 候选分组</w:t>
      </w:r>
    </w:p>
    <w:p>
      <w:pPr>
        <w:keepNext/>
        <w:spacing w:before="160" w:after="60"/>
      </w:pPr>
      <w:r>
        <w:rPr>
          <w:rFonts w:ascii="等线" w:hAnsi="等线" w:eastAsia="等线"/>
          <w:b/>
          <w:color w:val="1F4E79"/>
          <w:sz w:val="19"/>
        </w:rPr>
        <w:t>表 5-1　方案分组</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3213"/>
        <w:gridCol w:w="3213"/>
        <w:gridCol w:w="3213"/>
      </w:tblGrid>
      <w:tr>
        <w:trPr>
          <w:tblHeader w:val="true"/>
        </w:trPr>
        <w:tc>
          <w:tcPr>
            <w:tcW w:type="dxa" w:w="1389"/>
            <w:shd w:val="clear" w:color="auto" w:fill="E9EFF5"/>
          </w:tcPr>
          <w:p>
            <w:pPr>
              <w:spacing w:before="20" w:after="20"/>
              <w:jc w:val="left"/>
            </w:pPr>
            <w:r>
              <w:rPr>
                <w:rFonts w:ascii="等线" w:hAnsi="等线" w:eastAsia="等线"/>
                <w:b/>
                <w:color w:val="12344F"/>
                <w:sz w:val="17"/>
              </w:rPr>
              <w:t>分组</w:t>
            </w:r>
          </w:p>
        </w:tc>
        <w:tc>
          <w:tcPr>
            <w:tcW w:type="dxa" w:w="3535"/>
            <w:shd w:val="clear" w:color="auto" w:fill="E9EFF5"/>
          </w:tcPr>
          <w:p>
            <w:pPr>
              <w:spacing w:before="20" w:after="20"/>
              <w:jc w:val="left"/>
            </w:pPr>
            <w:r>
              <w:rPr>
                <w:rFonts w:ascii="等线" w:hAnsi="等线" w:eastAsia="等线"/>
                <w:b/>
                <w:color w:val="12344F"/>
                <w:sz w:val="17"/>
              </w:rPr>
              <w:t>方案</w:t>
            </w:r>
          </w:p>
        </w:tc>
        <w:tc>
          <w:tcPr>
            <w:tcW w:type="dxa" w:w="4714"/>
            <w:shd w:val="clear" w:color="auto" w:fill="E9EFF5"/>
          </w:tcPr>
          <w:p>
            <w:pPr>
              <w:spacing w:before="20" w:after="20"/>
              <w:jc w:val="left"/>
            </w:pPr>
            <w:r>
              <w:rPr>
                <w:rFonts w:ascii="等线" w:hAnsi="等线" w:eastAsia="等线"/>
                <w:b/>
                <w:color w:val="12344F"/>
                <w:sz w:val="17"/>
              </w:rPr>
              <w:t>定位与理由</w:t>
            </w:r>
          </w:p>
        </w:tc>
      </w:tr>
      <w:tr>
        <w:tc>
          <w:tcPr>
            <w:tcW w:type="dxa" w:w="1389"/>
          </w:tcPr>
          <w:p>
            <w:pPr>
              <w:spacing w:before="20" w:after="20"/>
              <w:jc w:val="left"/>
            </w:pPr>
            <w:r>
              <w:rPr>
                <w:rFonts w:ascii="等线" w:hAnsi="等线" w:eastAsia="等线"/>
                <w:b w:val="0"/>
                <w:color w:val="1A1A1A"/>
                <w:sz w:val="17"/>
              </w:rPr>
              <w:t>A 优先验证</w:t>
            </w:r>
          </w:p>
        </w:tc>
        <w:tc>
          <w:tcPr>
            <w:tcW w:type="dxa" w:w="3535"/>
          </w:tcPr>
          <w:p>
            <w:pPr>
              <w:spacing w:before="20" w:after="20"/>
              <w:jc w:val="left"/>
            </w:pPr>
            <w:r>
              <w:rPr>
                <w:rFonts w:ascii="等线" w:hAnsi="等线" w:eastAsia="等线"/>
                <w:b w:val="0"/>
                <w:color w:val="1A1A1A"/>
                <w:sz w:val="17"/>
              </w:rPr>
              <w:t>StereoSGBM + 主动散斑</w:t>
            </w:r>
          </w:p>
        </w:tc>
        <w:tc>
          <w:tcPr>
            <w:tcW w:type="dxa" w:w="4714"/>
          </w:tcPr>
          <w:p>
            <w:pPr>
              <w:spacing w:before="20" w:after="20"/>
              <w:jc w:val="left"/>
            </w:pPr>
            <w:r>
              <w:rPr>
                <w:rFonts w:ascii="等线" w:hAnsi="等线" w:eastAsia="等线"/>
                <w:b w:val="0"/>
                <w:color w:val="1A1A1A"/>
                <w:sz w:val="17"/>
              </w:rPr>
              <w:t>OpenCV 提供成熟 CPU 实现，无需训练，部署与参数整定相对简单</w:t>
            </w:r>
          </w:p>
        </w:tc>
      </w:tr>
      <w:tr>
        <w:tc>
          <w:tcPr>
            <w:tcW w:type="dxa" w:w="1389"/>
            <w:shd w:val="clear" w:color="auto" w:fill="FAFBFC"/>
          </w:tcPr>
          <w:p>
            <w:pPr>
              <w:spacing w:before="20" w:after="20"/>
              <w:jc w:val="left"/>
            </w:pPr>
            <w:r>
              <w:rPr>
                <w:rFonts w:ascii="等线" w:hAnsi="等线" w:eastAsia="等线"/>
                <w:b w:val="0"/>
                <w:color w:val="1A1A1A"/>
                <w:sz w:val="17"/>
              </w:rPr>
              <w:t>A 优先验证</w:t>
            </w:r>
          </w:p>
        </w:tc>
        <w:tc>
          <w:tcPr>
            <w:tcW w:type="dxa" w:w="3535"/>
            <w:shd w:val="clear" w:color="auto" w:fill="FAFBFC"/>
          </w:tcPr>
          <w:p>
            <w:pPr>
              <w:spacing w:before="20" w:after="20"/>
              <w:jc w:val="left"/>
            </w:pPr>
            <w:r>
              <w:rPr>
                <w:rFonts w:ascii="等线" w:hAnsi="等线" w:eastAsia="等线"/>
                <w:b w:val="0"/>
                <w:color w:val="1A1A1A"/>
                <w:sz w:val="17"/>
              </w:rPr>
              <w:t>LightStereo-S</w:t>
            </w:r>
          </w:p>
        </w:tc>
        <w:tc>
          <w:tcPr>
            <w:tcW w:type="dxa" w:w="4714"/>
            <w:shd w:val="clear" w:color="auto" w:fill="FAFBFC"/>
          </w:tcPr>
          <w:p>
            <w:pPr>
              <w:spacing w:before="20" w:after="20"/>
              <w:jc w:val="left"/>
            </w:pPr>
            <w:r>
              <w:rPr>
                <w:rFonts w:ascii="等线" w:hAnsi="等线" w:eastAsia="等线"/>
                <w:b w:val="0"/>
                <w:color w:val="1A1A1A"/>
                <w:sz w:val="17"/>
              </w:rPr>
              <w:t>二维聚合结构不含 Conv3D，训练链完整，可复现全量训练</w:t>
            </w:r>
          </w:p>
        </w:tc>
      </w:tr>
      <w:tr>
        <w:tc>
          <w:tcPr>
            <w:tcW w:type="dxa" w:w="1389"/>
          </w:tcPr>
          <w:p>
            <w:pPr>
              <w:spacing w:before="20" w:after="20"/>
              <w:jc w:val="left"/>
            </w:pPr>
            <w:r>
              <w:rPr>
                <w:rFonts w:ascii="等线" w:hAnsi="等线" w:eastAsia="等线"/>
                <w:b w:val="0"/>
                <w:color w:val="1A1A1A"/>
                <w:sz w:val="17"/>
              </w:rPr>
              <w:t>B 备选</w:t>
            </w:r>
          </w:p>
        </w:tc>
        <w:tc>
          <w:tcPr>
            <w:tcW w:type="dxa" w:w="3535"/>
          </w:tcPr>
          <w:p>
            <w:pPr>
              <w:spacing w:before="20" w:after="20"/>
              <w:jc w:val="left"/>
            </w:pPr>
            <w:r>
              <w:rPr>
                <w:rFonts w:ascii="等线" w:hAnsi="等线" w:eastAsia="等线"/>
                <w:b w:val="0"/>
                <w:color w:val="1A1A1A"/>
                <w:sz w:val="17"/>
              </w:rPr>
              <w:t>BANet-2D</w:t>
            </w:r>
          </w:p>
        </w:tc>
        <w:tc>
          <w:tcPr>
            <w:tcW w:type="dxa" w:w="4714"/>
          </w:tcPr>
          <w:p>
            <w:pPr>
              <w:spacing w:before="20" w:after="20"/>
              <w:jc w:val="left"/>
            </w:pPr>
            <w:r>
              <w:rPr>
                <w:rFonts w:ascii="等线" w:hAnsi="等线" w:eastAsia="等线"/>
                <w:b w:val="0"/>
                <w:color w:val="1A1A1A"/>
                <w:sz w:val="17"/>
              </w:rPr>
              <w:t>结构与 LightStereo-S 同量级，反光子集表现较好，但复现需补文档</w:t>
            </w:r>
          </w:p>
        </w:tc>
      </w:tr>
      <w:tr>
        <w:tc>
          <w:tcPr>
            <w:tcW w:type="dxa" w:w="1389"/>
            <w:shd w:val="clear" w:color="auto" w:fill="FAFBFC"/>
          </w:tcPr>
          <w:p>
            <w:pPr>
              <w:spacing w:before="20" w:after="20"/>
              <w:jc w:val="left"/>
            </w:pPr>
            <w:r>
              <w:rPr>
                <w:rFonts w:ascii="等线" w:hAnsi="等线" w:eastAsia="等线"/>
                <w:b w:val="0"/>
                <w:color w:val="1A1A1A"/>
                <w:sz w:val="17"/>
              </w:rPr>
              <w:t>C PC 端参考</w:t>
            </w:r>
          </w:p>
        </w:tc>
        <w:tc>
          <w:tcPr>
            <w:tcW w:type="dxa" w:w="3535"/>
            <w:shd w:val="clear" w:color="auto" w:fill="FAFBFC"/>
          </w:tcPr>
          <w:p>
            <w:pPr>
              <w:spacing w:before="20" w:after="20"/>
              <w:jc w:val="left"/>
            </w:pPr>
            <w:r>
              <w:rPr>
                <w:rFonts w:ascii="等线" w:hAnsi="等线" w:eastAsia="等线"/>
                <w:b w:val="0"/>
                <w:color w:val="1A1A1A"/>
                <w:sz w:val="17"/>
              </w:rPr>
              <w:t>RAFT-Stereo、IGEV-Stereo</w:t>
            </w:r>
          </w:p>
        </w:tc>
        <w:tc>
          <w:tcPr>
            <w:tcW w:type="dxa" w:w="4714"/>
            <w:shd w:val="clear" w:color="auto" w:fill="FAFBFC"/>
          </w:tcPr>
          <w:p>
            <w:pPr>
              <w:spacing w:before="20" w:after="20"/>
              <w:jc w:val="left"/>
            </w:pPr>
            <w:r>
              <w:rPr>
                <w:rFonts w:ascii="等线" w:hAnsi="等线" w:eastAsia="等线"/>
                <w:b w:val="0"/>
                <w:color w:val="1A1A1A"/>
                <w:sz w:val="17"/>
              </w:rPr>
              <w:t>泛化与精度高于轻量方案，用于建立上界与生成伪标签</w:t>
            </w:r>
          </w:p>
        </w:tc>
      </w:tr>
      <w:tr>
        <w:tc>
          <w:tcPr>
            <w:tcW w:type="dxa" w:w="1389"/>
          </w:tcPr>
          <w:p>
            <w:pPr>
              <w:spacing w:before="20" w:after="20"/>
              <w:jc w:val="left"/>
            </w:pPr>
            <w:r>
              <w:rPr>
                <w:rFonts w:ascii="等线" w:hAnsi="等线" w:eastAsia="等线"/>
                <w:b w:val="0"/>
                <w:color w:val="1A1A1A"/>
                <w:sz w:val="17"/>
              </w:rPr>
              <w:t>C PC 端参考</w:t>
            </w:r>
          </w:p>
        </w:tc>
        <w:tc>
          <w:tcPr>
            <w:tcW w:type="dxa" w:w="3535"/>
          </w:tcPr>
          <w:p>
            <w:pPr>
              <w:spacing w:before="20" w:after="20"/>
              <w:jc w:val="left"/>
            </w:pPr>
            <w:r>
              <w:rPr>
                <w:rFonts w:ascii="等线" w:hAnsi="等线" w:eastAsia="等线"/>
                <w:b w:val="0"/>
                <w:color w:val="1A1A1A"/>
                <w:sz w:val="17"/>
              </w:rPr>
              <w:t>FoundationStereo、Fast-FoundationStereo</w:t>
            </w:r>
          </w:p>
        </w:tc>
        <w:tc>
          <w:tcPr>
            <w:tcW w:type="dxa" w:w="4714"/>
          </w:tcPr>
          <w:p>
            <w:pPr>
              <w:spacing w:before="20" w:after="20"/>
              <w:jc w:val="left"/>
            </w:pPr>
            <w:r>
              <w:rPr>
                <w:rFonts w:ascii="等线" w:hAnsi="等线" w:eastAsia="等线"/>
                <w:b w:val="0"/>
                <w:color w:val="1A1A1A"/>
                <w:sz w:val="17"/>
              </w:rPr>
              <w:t>零样本泛化上界参照；研究权重限非商业用途</w:t>
            </w:r>
          </w:p>
        </w:tc>
      </w:tr>
      <w:tr>
        <w:tc>
          <w:tcPr>
            <w:tcW w:type="dxa" w:w="1389"/>
            <w:shd w:val="clear" w:color="auto" w:fill="FAFBFC"/>
          </w:tcPr>
          <w:p>
            <w:pPr>
              <w:spacing w:before="20" w:after="20"/>
              <w:jc w:val="left"/>
            </w:pPr>
            <w:r>
              <w:rPr>
                <w:rFonts w:ascii="等线" w:hAnsi="等线" w:eastAsia="等线"/>
                <w:b w:val="0"/>
                <w:color w:val="1A1A1A"/>
                <w:sz w:val="17"/>
              </w:rPr>
              <w:t>D 暂不考虑</w:t>
            </w:r>
          </w:p>
        </w:tc>
        <w:tc>
          <w:tcPr>
            <w:tcW w:type="dxa" w:w="3535"/>
            <w:shd w:val="clear" w:color="auto" w:fill="FAFBFC"/>
          </w:tcPr>
          <w:p>
            <w:pPr>
              <w:spacing w:before="20" w:after="20"/>
              <w:jc w:val="left"/>
            </w:pPr>
            <w:r>
              <w:rPr>
                <w:rFonts w:ascii="等线" w:hAnsi="等线" w:eastAsia="等线"/>
                <w:b w:val="0"/>
                <w:color w:val="1A1A1A"/>
                <w:sz w:val="17"/>
              </w:rPr>
              <w:t>PSMNet、GwcNet、GA-Net、ACVNet、MobileStereoNet-3D、BANet-3D</w:t>
            </w:r>
          </w:p>
        </w:tc>
        <w:tc>
          <w:tcPr>
            <w:tcW w:type="dxa" w:w="4714"/>
            <w:shd w:val="clear" w:color="auto" w:fill="FAFBFC"/>
          </w:tcPr>
          <w:p>
            <w:pPr>
              <w:spacing w:before="20" w:after="20"/>
              <w:jc w:val="left"/>
            </w:pPr>
            <w:r>
              <w:rPr>
                <w:rFonts w:ascii="等线" w:hAnsi="等线" w:eastAsia="等线"/>
                <w:b w:val="0"/>
                <w:color w:val="1A1A1A"/>
                <w:sz w:val="17"/>
              </w:rPr>
              <w:t>Conv3D 在 RKNN 工具链中无支持</w:t>
            </w:r>
          </w:p>
        </w:tc>
      </w:tr>
      <w:tr>
        <w:tc>
          <w:tcPr>
            <w:tcW w:type="dxa" w:w="1389"/>
          </w:tcPr>
          <w:p>
            <w:pPr>
              <w:spacing w:before="20" w:after="20"/>
              <w:jc w:val="left"/>
            </w:pPr>
            <w:r>
              <w:rPr>
                <w:rFonts w:ascii="等线" w:hAnsi="等线" w:eastAsia="等线"/>
                <w:b w:val="0"/>
                <w:color w:val="1A1A1A"/>
                <w:sz w:val="17"/>
              </w:rPr>
              <w:t>D 暂不考虑</w:t>
            </w:r>
          </w:p>
        </w:tc>
        <w:tc>
          <w:tcPr>
            <w:tcW w:type="dxa" w:w="3535"/>
          </w:tcPr>
          <w:p>
            <w:pPr>
              <w:spacing w:before="20" w:after="20"/>
              <w:jc w:val="left"/>
            </w:pPr>
            <w:r>
              <w:rPr>
                <w:rFonts w:ascii="等线" w:hAnsi="等线" w:eastAsia="等线"/>
                <w:b w:val="0"/>
                <w:color w:val="1A1A1A"/>
                <w:sz w:val="17"/>
              </w:rPr>
              <w:t>CREStereo、MonSter、DEFOM-Stereo</w:t>
            </w:r>
          </w:p>
        </w:tc>
        <w:tc>
          <w:tcPr>
            <w:tcW w:type="dxa" w:w="4714"/>
          </w:tcPr>
          <w:p>
            <w:pPr>
              <w:spacing w:before="20" w:after="20"/>
              <w:jc w:val="left"/>
            </w:pPr>
            <w:r>
              <w:rPr>
                <w:rFonts w:ascii="等线" w:hAnsi="等线" w:eastAsia="等线"/>
                <w:b w:val="0"/>
                <w:color w:val="1A1A1A"/>
                <w:sz w:val="17"/>
              </w:rPr>
              <w:t>复现环境过时、训练数据未发布，或主干为非商用许可</w:t>
            </w:r>
          </w:p>
        </w:tc>
      </w:tr>
    </w:tbl>
    <w:p>
      <w:pPr>
        <w:spacing w:before="40" w:after="20"/>
      </w:pPr>
      <w:r>
        <w:rPr>
          <w:rFonts w:ascii="等线" w:hAnsi="等线" w:eastAsia="等线"/>
          <w:b w:val="0"/>
          <w:color w:val="5D6771"/>
          <w:sz w:val="16"/>
        </w:rPr>
        <w:t>来源：分组依据为第 2 章的结构分析、第 3 章的精度数据与第 4 章的部署约束</w:t>
      </w:r>
    </w:p>
    <w:p>
      <w:pPr>
        <w:spacing w:after="40"/>
      </w:pPr>
    </w:p>
    <w:p>
      <w:pPr>
        <w:pStyle w:val="Heading2"/>
      </w:pPr>
      <w:r>
        <w:t>5.2 重点方案分析</w:t>
      </w:r>
    </w:p>
    <w:p>
      <w:pPr>
        <w:spacing w:before="0" w:after="80" w:line="307" w:lineRule="auto"/>
        <w:jc w:val="both"/>
      </w:pPr>
      <w:r>
        <w:rPr>
          <w:rFonts w:ascii="等线" w:hAnsi="等线" w:eastAsia="等线"/>
          <w:b/>
          <w:color w:val="1A1A1A"/>
          <w:sz w:val="21"/>
        </w:rPr>
        <w:t>A. StereoSGBM + 主动散斑</w:t>
      </w:r>
    </w:p>
    <w:p>
      <w:pPr>
        <w:spacing w:before="0" w:after="80" w:line="307" w:lineRule="auto"/>
        <w:jc w:val="both"/>
      </w:pPr>
      <w:r>
        <w:rPr>
          <w:rFonts w:ascii="等线" w:hAnsi="等线" w:eastAsia="等线"/>
          <w:b w:val="0"/>
          <w:color w:val="1A1A1A"/>
          <w:sz w:val="21"/>
        </w:rPr>
        <w:t>纳入理由：OpenCV 提供成熟的 CPU 实现，无需模型训练，部署和参数调节相对简单，适合作为优先验证方案。资源需求：640×480、视差 64、</w:t>
      </w:r>
      <w:r>
        <w:rPr>
          <w:rFonts w:ascii="Consolas" w:hAnsi="Consolas" w:eastAsia="Consolas"/>
          <w:b w:val="0"/>
          <w:color w:val="1A1A1A"/>
          <w:sz w:val="19"/>
        </w:rPr>
        <w:t>MODE_SGBM</w:t>
      </w:r>
      <w:r>
        <w:rPr>
          <w:rFonts w:ascii="等线" w:hAnsi="等线" w:eastAsia="等线"/>
          <w:b w:val="0"/>
          <w:color w:val="1A1A1A"/>
          <w:sz w:val="21"/>
        </w:rPr>
        <w:t xml:space="preserve"> 下，按源码中各缓冲区尺寸估算约 1.4 MiB（不含输入图像与视差图），对内存不构成压力；A53 上的实际耗时尚未实测。</w:t>
      </w:r>
    </w:p>
    <w:p>
      <w:pPr>
        <w:spacing w:before="0" w:after="80" w:line="307" w:lineRule="auto"/>
        <w:jc w:val="both"/>
      </w:pPr>
      <w:r>
        <w:rPr>
          <w:rFonts w:ascii="等线" w:hAnsi="等线" w:eastAsia="等线"/>
          <w:b w:val="0"/>
          <w:color w:val="1A1A1A"/>
          <w:sz w:val="21"/>
        </w:rPr>
        <w:t>主要限制：弱纹理与反光表面需要散斑投射辅助，否则视差图出现大面积空洞；在部分公开数据集上，深度学习方法可达到更高精度；</w:t>
      </w:r>
      <w:r>
        <w:rPr>
          <w:rFonts w:ascii="Consolas" w:hAnsi="Consolas" w:eastAsia="Consolas"/>
          <w:b w:val="0"/>
          <w:color w:val="1A1A1A"/>
          <w:sz w:val="19"/>
        </w:rPr>
        <w:t>P1</w:t>
      </w:r>
      <w:r>
        <w:rPr>
          <w:rFonts w:ascii="等线" w:hAnsi="等线" w:eastAsia="等线"/>
          <w:b w:val="0"/>
          <w:color w:val="1A1A1A"/>
          <w:sz w:val="21"/>
        </w:rPr>
        <w:t>/</w:t>
      </w:r>
      <w:r>
        <w:rPr>
          <w:rFonts w:ascii="Consolas" w:hAnsi="Consolas" w:eastAsia="Consolas"/>
          <w:b w:val="0"/>
          <w:color w:val="1A1A1A"/>
          <w:sz w:val="19"/>
        </w:rPr>
        <w:t>P2</w:t>
      </w:r>
      <w:r>
        <w:rPr>
          <w:rFonts w:ascii="等线" w:hAnsi="等线" w:eastAsia="等线"/>
          <w:b w:val="0"/>
          <w:color w:val="1A1A1A"/>
          <w:sz w:val="21"/>
        </w:rPr>
        <w:t xml:space="preserve">、窗口尺寸与 </w:t>
      </w:r>
      <w:r>
        <w:rPr>
          <w:rFonts w:ascii="Consolas" w:hAnsi="Consolas" w:eastAsia="Consolas"/>
          <w:b w:val="0"/>
          <w:color w:val="1A1A1A"/>
          <w:sz w:val="19"/>
        </w:rPr>
        <w:t>preFilterCap</w:t>
      </w:r>
      <w:r>
        <w:rPr>
          <w:rFonts w:ascii="等线" w:hAnsi="等线" w:eastAsia="等线"/>
          <w:b w:val="0"/>
          <w:color w:val="1A1A1A"/>
          <w:sz w:val="21"/>
        </w:rPr>
        <w:t xml:space="preserve"> 需结合散斑图案和实际成像条件进行参数整定，整定质量直接影响效果。</w:t>
      </w:r>
    </w:p>
    <w:p>
      <w:pPr>
        <w:spacing w:before="0" w:after="80" w:line="307" w:lineRule="auto"/>
        <w:jc w:val="both"/>
      </w:pPr>
      <w:r>
        <w:rPr>
          <w:rFonts w:ascii="等线" w:hAnsi="等线" w:eastAsia="等线"/>
          <w:b/>
          <w:color w:val="1A1A1A"/>
          <w:sz w:val="21"/>
        </w:rPr>
        <w:t>B. LightStereo-S</w:t>
      </w:r>
    </w:p>
    <w:p>
      <w:pPr>
        <w:spacing w:before="0" w:after="80" w:line="307" w:lineRule="auto"/>
        <w:jc w:val="both"/>
      </w:pPr>
      <w:r>
        <w:rPr>
          <w:rFonts w:ascii="等线" w:hAnsi="等线" w:eastAsia="等线"/>
          <w:b w:val="0"/>
          <w:color w:val="1A1A1A"/>
          <w:sz w:val="21"/>
        </w:rPr>
        <w:t>纳入理由：二维聚合结构，从网络结构看不需要 Conv3D 与 GridSample；代价体规模小；OpenStereo 提供了配置与训练入口，可复现全量训练并在自有数据上微调</w:t>
      </w:r>
      <w:r>
        <w:rPr>
          <w:rFonts w:ascii="等线" w:hAnsi="等线" w:eastAsia="等线"/>
          <w:b w:val="0"/>
          <w:color w:val="4A6B85"/>
          <w:sz w:val="14"/>
        </w:rPr>
        <w:t>（OpenStereo 官方仓库）</w:t>
      </w:r>
      <w:r>
        <w:rPr>
          <w:rFonts w:ascii="等线" w:hAnsi="等线" w:eastAsia="等线"/>
          <w:b w:val="0"/>
          <w:color w:val="1A1A1A"/>
          <w:sz w:val="21"/>
        </w:rPr>
        <w:t>。许可方面需注意，OpenStereo 仓库未附 LICENSE 文件，代码与权重的许可条款均需进一步确认。参数量 3.44 M、960×540 下 22.71 GFLOPs，属候选集合中较轻的一档。</w:t>
      </w:r>
    </w:p>
    <w:p>
      <w:pPr>
        <w:spacing w:before="0" w:after="80" w:line="307" w:lineRule="auto"/>
        <w:jc w:val="both"/>
      </w:pPr>
      <w:r>
        <w:rPr>
          <w:rFonts w:ascii="等线" w:hAnsi="等线" w:eastAsia="等线"/>
          <w:b w:val="0"/>
          <w:color w:val="1A1A1A"/>
          <w:sz w:val="21"/>
        </w:rPr>
        <w:t>主要限制：公开的零样本数据只覆盖 LightStereo-L，且其误差明显高于基础模型类方法；S 版本没有公开跨域数据，其泛化能力仍需进一步验证。</w:t>
      </w:r>
    </w:p>
    <w:p>
      <w:pPr>
        <w:spacing w:before="0" w:after="80" w:line="307" w:lineRule="auto"/>
        <w:jc w:val="both"/>
      </w:pPr>
      <w:r>
        <w:rPr>
          <w:rFonts w:ascii="等线" w:hAnsi="等线" w:eastAsia="等线"/>
          <w:b/>
          <w:color w:val="1A1A1A"/>
          <w:sz w:val="21"/>
        </w:rPr>
        <w:t>C. BANet-2D</w:t>
      </w:r>
    </w:p>
    <w:p>
      <w:pPr>
        <w:spacing w:before="0" w:after="80" w:line="307" w:lineRule="auto"/>
        <w:jc w:val="both"/>
      </w:pPr>
      <w:r>
        <w:rPr>
          <w:rFonts w:ascii="等线" w:hAnsi="等线" w:eastAsia="等线"/>
          <w:b w:val="0"/>
          <w:color w:val="1A1A1A"/>
          <w:sz w:val="21"/>
        </w:rPr>
        <w:t>纳入理由：同为二维聚合，计算量与 LightStereo-S 同量级；论文报告的反光子集结果优于同类轻量方法，与食材表面特性相关；MIT 许可。</w:t>
      </w:r>
    </w:p>
    <w:p>
      <w:pPr>
        <w:spacing w:before="0" w:after="80" w:line="307" w:lineRule="auto"/>
        <w:jc w:val="both"/>
      </w:pPr>
      <w:r>
        <w:rPr>
          <w:rFonts w:ascii="等线" w:hAnsi="等线" w:eastAsia="等线"/>
          <w:b w:val="0"/>
          <w:color w:val="1A1A1A"/>
          <w:sz w:val="21"/>
        </w:rPr>
        <w:t xml:space="preserve">主要限制：仓库有 </w:t>
      </w:r>
      <w:r>
        <w:rPr>
          <w:rFonts w:ascii="Consolas" w:hAnsi="Consolas" w:eastAsia="Consolas"/>
          <w:b w:val="0"/>
          <w:color w:val="1A1A1A"/>
          <w:sz w:val="19"/>
        </w:rPr>
        <w:t>train_stereo.py</w:t>
      </w:r>
      <w:r>
        <w:rPr>
          <w:rFonts w:ascii="等线" w:hAnsi="等线" w:eastAsia="等线"/>
          <w:b w:val="0"/>
          <w:color w:val="1A1A1A"/>
          <w:sz w:val="21"/>
        </w:rPr>
        <w:t xml:space="preserve"> 但 README 未提供训练说明与数据准备脚本，复现需自行补齐，属 B 级复现条件；零样本数据仅在 SceneFlow 单训条件下公开，该条件下 ETH3D BP-1 为 44.89%，说明仅用 SceneFlow 训练时跨域错误率较高。640×480 下计算量约为 LightStereo-S 的 1.7 倍。</w:t>
      </w:r>
    </w:p>
    <w:p>
      <w:pPr>
        <w:spacing w:before="0" w:after="80" w:line="307" w:lineRule="auto"/>
        <w:jc w:val="both"/>
      </w:pPr>
      <w:r>
        <w:rPr>
          <w:rFonts w:ascii="等线" w:hAnsi="等线" w:eastAsia="等线"/>
          <w:b w:val="0"/>
          <w:color w:val="1A1A1A"/>
          <w:sz w:val="21"/>
        </w:rPr>
        <w:t>RAFT-Stereo、IGEV-Stereo、FoundationStereo、Fast-FoundationStereo 不作为 RK3562 的部署候选，仅用于建立精度与泛化上界，以及作为自建数据集时伪标签的潜在来源。其中 FoundationStereo 与 Fast-FoundationStereo 的公开仓库与研究权重均为 NVIDIA 研究许可，限非商业用途；两者的商业版本需通过 NVIDIA NGC / TAO 另行获取。若用于生成伪标签，需评估该许可对下游数据集与模型的影响。</w:t>
      </w:r>
    </w:p>
    <w:p>
      <w:pPr>
        <w:pStyle w:val="Heading2"/>
      </w:pPr>
      <w:r>
        <w:t>5.3 七维度对比</w:t>
      </w:r>
    </w:p>
    <w:p>
      <w:pPr>
        <w:keepNext/>
        <w:spacing w:before="160" w:after="60"/>
      </w:pPr>
      <w:r>
        <w:rPr>
          <w:rFonts w:ascii="等线" w:hAnsi="等线" w:eastAsia="等线"/>
          <w:b/>
          <w:color w:val="1F4E79"/>
          <w:sz w:val="19"/>
        </w:rPr>
        <w:t>表 5-2　A/B/C 三案关键维度对比</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2409"/>
        <w:gridCol w:w="2409"/>
        <w:gridCol w:w="2409"/>
        <w:gridCol w:w="2409"/>
      </w:tblGrid>
      <w:tr>
        <w:trPr>
          <w:tblHeader w:val="true"/>
        </w:trPr>
        <w:tc>
          <w:tcPr>
            <w:tcW w:type="dxa" w:w="1515"/>
            <w:shd w:val="clear" w:color="auto" w:fill="E9EFF5"/>
          </w:tcPr>
          <w:p>
            <w:pPr>
              <w:spacing w:before="20" w:after="20"/>
              <w:jc w:val="left"/>
            </w:pPr>
            <w:r>
              <w:rPr>
                <w:rFonts w:ascii="等线" w:hAnsi="等线" w:eastAsia="等线"/>
                <w:b/>
                <w:color w:val="12344F"/>
                <w:sz w:val="17"/>
              </w:rPr>
              <w:t>维度</w:t>
            </w:r>
          </w:p>
        </w:tc>
        <w:tc>
          <w:tcPr>
            <w:tcW w:type="dxa" w:w="2694"/>
            <w:shd w:val="clear" w:color="auto" w:fill="E9EFF5"/>
          </w:tcPr>
          <w:p>
            <w:pPr>
              <w:spacing w:before="20" w:after="20"/>
              <w:jc w:val="left"/>
            </w:pPr>
            <w:r>
              <w:rPr>
                <w:rFonts w:ascii="等线" w:hAnsi="等线" w:eastAsia="等线"/>
                <w:b/>
                <w:color w:val="12344F"/>
                <w:sz w:val="17"/>
              </w:rPr>
              <w:t>A. SGBM + 散斑</w:t>
            </w:r>
          </w:p>
        </w:tc>
        <w:tc>
          <w:tcPr>
            <w:tcW w:type="dxa" w:w="2736"/>
            <w:shd w:val="clear" w:color="auto" w:fill="E9EFF5"/>
          </w:tcPr>
          <w:p>
            <w:pPr>
              <w:spacing w:before="20" w:after="20"/>
              <w:jc w:val="left"/>
            </w:pPr>
            <w:r>
              <w:rPr>
                <w:rFonts w:ascii="等线" w:hAnsi="等线" w:eastAsia="等线"/>
                <w:b/>
                <w:color w:val="12344F"/>
                <w:sz w:val="17"/>
              </w:rPr>
              <w:t>B. LightStereo-S</w:t>
            </w:r>
          </w:p>
        </w:tc>
        <w:tc>
          <w:tcPr>
            <w:tcW w:type="dxa" w:w="2694"/>
            <w:shd w:val="clear" w:color="auto" w:fill="E9EFF5"/>
          </w:tcPr>
          <w:p>
            <w:pPr>
              <w:spacing w:before="20" w:after="20"/>
              <w:jc w:val="left"/>
            </w:pPr>
            <w:r>
              <w:rPr>
                <w:rFonts w:ascii="等线" w:hAnsi="等线" w:eastAsia="等线"/>
                <w:b/>
                <w:color w:val="12344F"/>
                <w:sz w:val="17"/>
              </w:rPr>
              <w:t>C. BANet-2D</w:t>
            </w:r>
          </w:p>
        </w:tc>
      </w:tr>
      <w:tr>
        <w:tc>
          <w:tcPr>
            <w:tcW w:type="dxa" w:w="1515"/>
          </w:tcPr>
          <w:p>
            <w:pPr>
              <w:spacing w:before="20" w:after="20"/>
              <w:jc w:val="left"/>
            </w:pPr>
            <w:r>
              <w:rPr>
                <w:rFonts w:ascii="等线" w:hAnsi="等线" w:eastAsia="等线"/>
                <w:b w:val="0"/>
                <w:color w:val="1A1A1A"/>
                <w:sz w:val="17"/>
              </w:rPr>
              <w:t>深度精度</w:t>
            </w:r>
          </w:p>
        </w:tc>
        <w:tc>
          <w:tcPr>
            <w:tcW w:type="dxa" w:w="2694"/>
          </w:tcPr>
          <w:p>
            <w:pPr>
              <w:spacing w:before="20" w:after="20"/>
              <w:jc w:val="left"/>
            </w:pPr>
            <w:r>
              <w:rPr>
                <w:rFonts w:ascii="等线" w:hAnsi="等线" w:eastAsia="等线"/>
                <w:b w:val="0"/>
                <w:color w:val="1A1A1A"/>
                <w:sz w:val="17"/>
              </w:rPr>
              <w:t>无公开可比数据，待测</w:t>
            </w:r>
          </w:p>
        </w:tc>
        <w:tc>
          <w:tcPr>
            <w:tcW w:type="dxa" w:w="2736"/>
          </w:tcPr>
          <w:p>
            <w:pPr>
              <w:spacing w:before="20" w:after="20"/>
              <w:jc w:val="left"/>
            </w:pPr>
            <w:r>
              <w:rPr>
                <w:rFonts w:ascii="等线" w:hAnsi="等线" w:eastAsia="等线"/>
                <w:b w:val="0"/>
                <w:color w:val="1A1A1A"/>
                <w:sz w:val="17"/>
              </w:rPr>
              <w:t>SceneFlow EPE 0.73；KITTI15 D1-all 2.30</w:t>
            </w:r>
          </w:p>
        </w:tc>
        <w:tc>
          <w:tcPr>
            <w:tcW w:type="dxa" w:w="2694"/>
          </w:tcPr>
          <w:p>
            <w:pPr>
              <w:spacing w:before="20" w:after="20"/>
              <w:jc w:val="left"/>
            </w:pPr>
            <w:r>
              <w:rPr>
                <w:rFonts w:ascii="等线" w:hAnsi="等线" w:eastAsia="等线"/>
                <w:b w:val="0"/>
                <w:color w:val="1A1A1A"/>
                <w:sz w:val="17"/>
              </w:rPr>
              <w:t>SceneFlow EPE 0.57；KITTI15 D1-all 1.83</w:t>
            </w:r>
          </w:p>
        </w:tc>
      </w:tr>
      <w:tr>
        <w:tc>
          <w:tcPr>
            <w:tcW w:type="dxa" w:w="1515"/>
            <w:shd w:val="clear" w:color="auto" w:fill="FAFBFC"/>
          </w:tcPr>
          <w:p>
            <w:pPr>
              <w:spacing w:before="20" w:after="20"/>
              <w:jc w:val="left"/>
            </w:pPr>
            <w:r>
              <w:rPr>
                <w:rFonts w:ascii="等线" w:hAnsi="等线" w:eastAsia="等线"/>
                <w:b w:val="0"/>
                <w:color w:val="1A1A1A"/>
                <w:sz w:val="17"/>
              </w:rPr>
              <w:t>泛化性能</w:t>
            </w:r>
          </w:p>
        </w:tc>
        <w:tc>
          <w:tcPr>
            <w:tcW w:type="dxa" w:w="2694"/>
            <w:shd w:val="clear" w:color="auto" w:fill="FAFBFC"/>
          </w:tcPr>
          <w:p>
            <w:pPr>
              <w:spacing w:before="20" w:after="20"/>
              <w:jc w:val="left"/>
            </w:pPr>
            <w:r>
              <w:rPr>
                <w:rFonts w:ascii="等线" w:hAnsi="等线" w:eastAsia="等线"/>
                <w:b w:val="0"/>
                <w:color w:val="1A1A1A"/>
                <w:sz w:val="17"/>
              </w:rPr>
              <w:t>无训练过程，参数与场景强相关，换场景需重新整定</w:t>
            </w:r>
          </w:p>
        </w:tc>
        <w:tc>
          <w:tcPr>
            <w:tcW w:type="dxa" w:w="2736"/>
            <w:shd w:val="clear" w:color="auto" w:fill="FAFBFC"/>
          </w:tcPr>
          <w:p>
            <w:pPr>
              <w:spacing w:before="20" w:after="20"/>
              <w:jc w:val="left"/>
            </w:pPr>
            <w:r>
              <w:rPr>
                <w:rFonts w:ascii="等线" w:hAnsi="等线" w:eastAsia="等线"/>
                <w:b w:val="0"/>
                <w:color w:val="1A1A1A"/>
                <w:sz w:val="17"/>
              </w:rPr>
              <w:t>仅 L 版有公开零样本数据；S 版待测</w:t>
            </w:r>
          </w:p>
        </w:tc>
        <w:tc>
          <w:tcPr>
            <w:tcW w:type="dxa" w:w="2694"/>
            <w:shd w:val="clear" w:color="auto" w:fill="FAFBFC"/>
          </w:tcPr>
          <w:p>
            <w:pPr>
              <w:spacing w:before="20" w:after="20"/>
              <w:jc w:val="left"/>
            </w:pPr>
            <w:r>
              <w:rPr>
                <w:rFonts w:ascii="等线" w:hAnsi="等线" w:eastAsia="等线"/>
                <w:b w:val="0"/>
                <w:color w:val="1A1A1A"/>
                <w:sz w:val="17"/>
              </w:rPr>
              <w:t>仅 SceneFlow 单训有公开数据，ETH3D BP-1 44.89%</w:t>
            </w:r>
          </w:p>
        </w:tc>
      </w:tr>
      <w:tr>
        <w:tc>
          <w:tcPr>
            <w:tcW w:type="dxa" w:w="1515"/>
          </w:tcPr>
          <w:p>
            <w:pPr>
              <w:spacing w:before="20" w:after="20"/>
              <w:jc w:val="left"/>
            </w:pPr>
            <w:r>
              <w:rPr>
                <w:rFonts w:ascii="等线" w:hAnsi="等线" w:eastAsia="等线"/>
                <w:b w:val="0"/>
                <w:color w:val="1A1A1A"/>
                <w:sz w:val="17"/>
              </w:rPr>
              <w:t>弱纹理表现</w:t>
            </w:r>
          </w:p>
        </w:tc>
        <w:tc>
          <w:tcPr>
            <w:tcW w:type="dxa" w:w="2694"/>
          </w:tcPr>
          <w:p>
            <w:pPr>
              <w:spacing w:before="20" w:after="20"/>
              <w:jc w:val="left"/>
            </w:pPr>
            <w:r>
              <w:rPr>
                <w:rFonts w:ascii="等线" w:hAnsi="等线" w:eastAsia="等线"/>
                <w:b w:val="0"/>
                <w:color w:val="1A1A1A"/>
                <w:sz w:val="17"/>
              </w:rPr>
              <w:t>需散斑辅助，否则大量空洞</w:t>
            </w:r>
          </w:p>
        </w:tc>
        <w:tc>
          <w:tcPr>
            <w:tcW w:type="dxa" w:w="2736"/>
          </w:tcPr>
          <w:p>
            <w:pPr>
              <w:spacing w:before="20" w:after="20"/>
              <w:jc w:val="left"/>
            </w:pPr>
            <w:r>
              <w:rPr>
                <w:rFonts w:ascii="等线" w:hAnsi="等线" w:eastAsia="等线"/>
                <w:b w:val="0"/>
                <w:color w:val="1A1A1A"/>
                <w:sz w:val="17"/>
              </w:rPr>
              <w:t>取决于训练集是否含无纹理样本，待测</w:t>
            </w:r>
          </w:p>
        </w:tc>
        <w:tc>
          <w:tcPr>
            <w:tcW w:type="dxa" w:w="2694"/>
          </w:tcPr>
          <w:p>
            <w:pPr>
              <w:spacing w:before="20" w:after="20"/>
              <w:jc w:val="left"/>
            </w:pPr>
            <w:r>
              <w:rPr>
                <w:rFonts w:ascii="等线" w:hAnsi="等线" w:eastAsia="等线"/>
                <w:b w:val="0"/>
                <w:color w:val="1A1A1A"/>
                <w:sz w:val="17"/>
              </w:rPr>
              <w:t>同左；另有双边聚合结构</w:t>
            </w:r>
          </w:p>
        </w:tc>
      </w:tr>
      <w:tr>
        <w:tc>
          <w:tcPr>
            <w:tcW w:type="dxa" w:w="1515"/>
            <w:shd w:val="clear" w:color="auto" w:fill="FAFBFC"/>
          </w:tcPr>
          <w:p>
            <w:pPr>
              <w:spacing w:before="20" w:after="20"/>
              <w:jc w:val="left"/>
            </w:pPr>
            <w:r>
              <w:rPr>
                <w:rFonts w:ascii="等线" w:hAnsi="等线" w:eastAsia="等线"/>
                <w:b w:val="0"/>
                <w:color w:val="1A1A1A"/>
                <w:sz w:val="17"/>
              </w:rPr>
              <w:t>计算资源</w:t>
            </w:r>
          </w:p>
        </w:tc>
        <w:tc>
          <w:tcPr>
            <w:tcW w:type="dxa" w:w="2694"/>
            <w:shd w:val="clear" w:color="auto" w:fill="FAFBFC"/>
          </w:tcPr>
          <w:p>
            <w:pPr>
              <w:spacing w:before="20" w:after="20"/>
              <w:jc w:val="left"/>
            </w:pPr>
            <w:r>
              <w:rPr>
                <w:rFonts w:ascii="等线" w:hAnsi="等线" w:eastAsia="等线"/>
                <w:b w:val="0"/>
                <w:color w:val="1A1A1A"/>
                <w:sz w:val="17"/>
              </w:rPr>
              <w:t>纯 CPU，辅助缓冲约 1.4 MiB</w:t>
            </w:r>
          </w:p>
        </w:tc>
        <w:tc>
          <w:tcPr>
            <w:tcW w:type="dxa" w:w="2736"/>
            <w:shd w:val="clear" w:color="auto" w:fill="FAFBFC"/>
          </w:tcPr>
          <w:p>
            <w:pPr>
              <w:spacing w:before="20" w:after="20"/>
              <w:jc w:val="left"/>
            </w:pPr>
            <w:r>
              <w:rPr>
                <w:rFonts w:ascii="等线" w:hAnsi="等线" w:eastAsia="等线"/>
                <w:b w:val="0"/>
                <w:color w:val="1A1A1A"/>
                <w:sz w:val="17"/>
              </w:rPr>
              <w:t>640×480 下约 13.5 GFLOPs；3.44 M 参数</w:t>
            </w:r>
          </w:p>
        </w:tc>
        <w:tc>
          <w:tcPr>
            <w:tcW w:type="dxa" w:w="2694"/>
            <w:shd w:val="clear" w:color="auto" w:fill="FAFBFC"/>
          </w:tcPr>
          <w:p>
            <w:pPr>
              <w:spacing w:before="20" w:after="20"/>
              <w:jc w:val="left"/>
            </w:pPr>
            <w:r>
              <w:rPr>
                <w:rFonts w:ascii="等线" w:hAnsi="等线" w:eastAsia="等线"/>
                <w:b w:val="0"/>
                <w:color w:val="1A1A1A"/>
                <w:sz w:val="17"/>
              </w:rPr>
              <w:t>640×480 下约 23.1 GFLOPs</w:t>
            </w:r>
          </w:p>
        </w:tc>
      </w:tr>
      <w:tr>
        <w:tc>
          <w:tcPr>
            <w:tcW w:type="dxa" w:w="1515"/>
          </w:tcPr>
          <w:p>
            <w:pPr>
              <w:spacing w:before="20" w:after="20"/>
              <w:jc w:val="left"/>
            </w:pPr>
            <w:r>
              <w:rPr>
                <w:rFonts w:ascii="等线" w:hAnsi="等线" w:eastAsia="等线"/>
                <w:b w:val="0"/>
                <w:color w:val="1A1A1A"/>
                <w:sz w:val="17"/>
              </w:rPr>
              <w:t>RKNN 部署难度</w:t>
            </w:r>
          </w:p>
        </w:tc>
        <w:tc>
          <w:tcPr>
            <w:tcW w:type="dxa" w:w="2694"/>
          </w:tcPr>
          <w:p>
            <w:pPr>
              <w:spacing w:before="20" w:after="20"/>
              <w:jc w:val="left"/>
            </w:pPr>
            <w:r>
              <w:rPr>
                <w:rFonts w:ascii="等线" w:hAnsi="等线" w:eastAsia="等线"/>
                <w:b w:val="0"/>
                <w:color w:val="1A1A1A"/>
                <w:sz w:val="17"/>
              </w:rPr>
              <w:t>不涉及 NPU</w:t>
            </w:r>
          </w:p>
        </w:tc>
        <w:tc>
          <w:tcPr>
            <w:tcW w:type="dxa" w:w="2736"/>
          </w:tcPr>
          <w:p>
            <w:pPr>
              <w:spacing w:before="20" w:after="20"/>
              <w:jc w:val="left"/>
            </w:pPr>
            <w:r>
              <w:rPr>
                <w:rFonts w:ascii="等线" w:hAnsi="等线" w:eastAsia="等线"/>
                <w:b w:val="0"/>
                <w:color w:val="1A1A1A"/>
                <w:sz w:val="17"/>
              </w:rPr>
              <w:t>预计需模型转换与算子适配，实际可行性待板端验证</w:t>
            </w:r>
          </w:p>
        </w:tc>
        <w:tc>
          <w:tcPr>
            <w:tcW w:type="dxa" w:w="2694"/>
          </w:tcPr>
          <w:p>
            <w:pPr>
              <w:spacing w:before="20" w:after="20"/>
              <w:jc w:val="left"/>
            </w:pPr>
            <w:r>
              <w:rPr>
                <w:rFonts w:ascii="等线" w:hAnsi="等线" w:eastAsia="等线"/>
                <w:b w:val="0"/>
                <w:color w:val="1A1A1A"/>
                <w:sz w:val="17"/>
              </w:rPr>
              <w:t>同左，另需补训练文档</w:t>
            </w:r>
          </w:p>
        </w:tc>
      </w:tr>
      <w:tr>
        <w:tc>
          <w:tcPr>
            <w:tcW w:type="dxa" w:w="1515"/>
            <w:shd w:val="clear" w:color="auto" w:fill="FAFBFC"/>
          </w:tcPr>
          <w:p>
            <w:pPr>
              <w:spacing w:before="20" w:after="20"/>
              <w:jc w:val="left"/>
            </w:pPr>
            <w:r>
              <w:rPr>
                <w:rFonts w:ascii="等线" w:hAnsi="等线" w:eastAsia="等线"/>
                <w:b w:val="0"/>
                <w:color w:val="1A1A1A"/>
                <w:sz w:val="17"/>
              </w:rPr>
              <w:t>开源许可</w:t>
            </w:r>
          </w:p>
        </w:tc>
        <w:tc>
          <w:tcPr>
            <w:tcW w:type="dxa" w:w="2694"/>
            <w:shd w:val="clear" w:color="auto" w:fill="FAFBFC"/>
          </w:tcPr>
          <w:p>
            <w:pPr>
              <w:spacing w:before="20" w:after="20"/>
              <w:jc w:val="left"/>
            </w:pPr>
            <w:r>
              <w:rPr>
                <w:rFonts w:ascii="等线" w:hAnsi="等线" w:eastAsia="等线"/>
                <w:b w:val="0"/>
                <w:color w:val="1A1A1A"/>
                <w:sz w:val="17"/>
              </w:rPr>
              <w:t>Apache-2.0（OpenCV）</w:t>
            </w:r>
          </w:p>
        </w:tc>
        <w:tc>
          <w:tcPr>
            <w:tcW w:type="dxa" w:w="2736"/>
            <w:shd w:val="clear" w:color="auto" w:fill="FAFBFC"/>
          </w:tcPr>
          <w:p>
            <w:pPr>
              <w:spacing w:before="20" w:after="20"/>
              <w:jc w:val="left"/>
            </w:pPr>
            <w:r>
              <w:rPr>
                <w:rFonts w:ascii="等线" w:hAnsi="等线" w:eastAsia="等线"/>
                <w:b w:val="0"/>
                <w:color w:val="1A1A1A"/>
                <w:sz w:val="17"/>
              </w:rPr>
              <w:t>未声明（OpenStereo 无 LICENSE 文件）</w:t>
            </w:r>
          </w:p>
        </w:tc>
        <w:tc>
          <w:tcPr>
            <w:tcW w:type="dxa" w:w="2694"/>
            <w:shd w:val="clear" w:color="auto" w:fill="FAFBFC"/>
          </w:tcPr>
          <w:p>
            <w:pPr>
              <w:spacing w:before="20" w:after="20"/>
              <w:jc w:val="left"/>
            </w:pPr>
            <w:r>
              <w:rPr>
                <w:rFonts w:ascii="等线" w:hAnsi="等线" w:eastAsia="等线"/>
                <w:b w:val="0"/>
                <w:color w:val="1A1A1A"/>
                <w:sz w:val="17"/>
              </w:rPr>
              <w:t>MIT</w:t>
            </w:r>
          </w:p>
        </w:tc>
      </w:tr>
      <w:tr>
        <w:tc>
          <w:tcPr>
            <w:tcW w:type="dxa" w:w="1515"/>
          </w:tcPr>
          <w:p>
            <w:pPr>
              <w:spacing w:before="20" w:after="20"/>
              <w:jc w:val="left"/>
            </w:pPr>
            <w:r>
              <w:rPr>
                <w:rFonts w:ascii="等线" w:hAnsi="等线" w:eastAsia="等线"/>
                <w:b w:val="0"/>
                <w:color w:val="1A1A1A"/>
                <w:sz w:val="17"/>
              </w:rPr>
              <w:t>训练与微调条件</w:t>
            </w:r>
          </w:p>
        </w:tc>
        <w:tc>
          <w:tcPr>
            <w:tcW w:type="dxa" w:w="2694"/>
          </w:tcPr>
          <w:p>
            <w:pPr>
              <w:spacing w:before="20" w:after="20"/>
              <w:jc w:val="left"/>
            </w:pPr>
            <w:r>
              <w:rPr>
                <w:rFonts w:ascii="等线" w:hAnsi="等线" w:eastAsia="等线"/>
                <w:b w:val="0"/>
                <w:color w:val="1A1A1A"/>
                <w:sz w:val="17"/>
              </w:rPr>
              <w:t>无需训练，参数整定即可</w:t>
            </w:r>
          </w:p>
        </w:tc>
        <w:tc>
          <w:tcPr>
            <w:tcW w:type="dxa" w:w="2736"/>
          </w:tcPr>
          <w:p>
            <w:pPr>
              <w:spacing w:before="20" w:after="20"/>
              <w:jc w:val="left"/>
            </w:pPr>
            <w:r>
              <w:rPr>
                <w:rFonts w:ascii="等线" w:hAnsi="等线" w:eastAsia="等线"/>
                <w:b w:val="0"/>
                <w:color w:val="1A1A1A"/>
                <w:sz w:val="17"/>
              </w:rPr>
              <w:t>训练链完整，可全量复现</w:t>
            </w:r>
          </w:p>
        </w:tc>
        <w:tc>
          <w:tcPr>
            <w:tcW w:type="dxa" w:w="2694"/>
          </w:tcPr>
          <w:p>
            <w:pPr>
              <w:spacing w:before="20" w:after="20"/>
              <w:jc w:val="left"/>
            </w:pPr>
            <w:r>
              <w:rPr>
                <w:rFonts w:ascii="等线" w:hAnsi="等线" w:eastAsia="等线"/>
                <w:b w:val="0"/>
                <w:color w:val="1A1A1A"/>
                <w:sz w:val="17"/>
              </w:rPr>
              <w:t>有训练脚本，缺文档，需自行补齐</w:t>
            </w:r>
          </w:p>
        </w:tc>
      </w:tr>
    </w:tbl>
    <w:p>
      <w:pPr>
        <w:spacing w:before="40" w:after="20"/>
      </w:pPr>
      <w:r>
        <w:rPr>
          <w:rFonts w:ascii="等线" w:hAnsi="等线" w:eastAsia="等线"/>
          <w:b w:val="0"/>
          <w:color w:val="5D6771"/>
          <w:sz w:val="16"/>
        </w:rPr>
        <w:t>来源：精度数据来自表 3-1 与表 3-2；资源数据来自表 4-3；许可与复现条件来自仓库实查</w:t>
      </w:r>
    </w:p>
    <w:p>
      <w:pPr>
        <w:spacing w:before="40" w:after="20"/>
      </w:pPr>
      <w:r>
        <w:rPr>
          <w:rFonts w:ascii="等线" w:hAnsi="等线" w:eastAsia="等线"/>
          <w:b w:val="0"/>
          <w:color w:val="5D6771"/>
          <w:sz w:val="16"/>
        </w:rPr>
        <w:t>注：表中不含帧率与内存峰值，因其需板端实测，现有信息不足以给出可靠数值。</w:t>
      </w:r>
    </w:p>
    <w:p>
      <w:pPr>
        <w:spacing w:after="40"/>
      </w:pPr>
    </w:p>
    <w:p>
      <w:pPr>
        <w:pStyle w:val="Heading2"/>
      </w:pPr>
      <w:r>
        <w:t>5.4 许可与复现条件</w:t>
      </w:r>
    </w:p>
    <w:p>
      <w:pPr>
        <w:keepNext/>
        <w:spacing w:before="160" w:after="60"/>
      </w:pPr>
      <w:r>
        <w:rPr>
          <w:rFonts w:ascii="等线" w:hAnsi="等线" w:eastAsia="等线"/>
          <w:b/>
          <w:color w:val="1F4E79"/>
          <w:sz w:val="19"/>
        </w:rPr>
        <w:t>表 5-3　候选方案的许可与复现条件</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E9EFF5"/>
          </w:tcPr>
          <w:p>
            <w:pPr>
              <w:spacing w:before="20" w:after="20"/>
              <w:jc w:val="left"/>
            </w:pPr>
            <w:r>
              <w:rPr>
                <w:rFonts w:ascii="等线" w:hAnsi="等线" w:eastAsia="等线"/>
                <w:b/>
                <w:color w:val="12344F"/>
                <w:sz w:val="17"/>
              </w:rPr>
              <w:t>方案</w:t>
            </w:r>
          </w:p>
        </w:tc>
        <w:tc>
          <w:tcPr>
            <w:tcW w:type="dxa" w:w="1840"/>
            <w:shd w:val="clear" w:color="auto" w:fill="E9EFF5"/>
          </w:tcPr>
          <w:p>
            <w:pPr>
              <w:spacing w:before="20" w:after="20"/>
              <w:jc w:val="left"/>
            </w:pPr>
            <w:r>
              <w:rPr>
                <w:rFonts w:ascii="等线" w:hAnsi="等线" w:eastAsia="等线"/>
                <w:b/>
                <w:color w:val="12344F"/>
                <w:sz w:val="17"/>
              </w:rPr>
              <w:t>代码许可</w:t>
            </w:r>
          </w:p>
        </w:tc>
        <w:tc>
          <w:tcPr>
            <w:tcW w:type="dxa" w:w="2585"/>
            <w:shd w:val="clear" w:color="auto" w:fill="E9EFF5"/>
          </w:tcPr>
          <w:p>
            <w:pPr>
              <w:spacing w:before="20" w:after="20"/>
              <w:jc w:val="left"/>
            </w:pPr>
            <w:r>
              <w:rPr>
                <w:rFonts w:ascii="等线" w:hAnsi="等线" w:eastAsia="等线"/>
                <w:b/>
                <w:color w:val="12344F"/>
                <w:sz w:val="17"/>
              </w:rPr>
              <w:t>权重许可</w:t>
            </w:r>
          </w:p>
        </w:tc>
        <w:tc>
          <w:tcPr>
            <w:tcW w:type="dxa" w:w="2015"/>
            <w:shd w:val="clear" w:color="auto" w:fill="E9EFF5"/>
          </w:tcPr>
          <w:p>
            <w:pPr>
              <w:spacing w:before="20" w:after="20"/>
              <w:jc w:val="left"/>
            </w:pPr>
            <w:r>
              <w:rPr>
                <w:rFonts w:ascii="等线" w:hAnsi="等线" w:eastAsia="等线"/>
                <w:b/>
                <w:color w:val="12344F"/>
                <w:sz w:val="17"/>
              </w:rPr>
              <w:t>训练代码</w:t>
            </w:r>
          </w:p>
        </w:tc>
        <w:tc>
          <w:tcPr>
            <w:tcW w:type="dxa" w:w="1270"/>
            <w:shd w:val="clear" w:color="auto" w:fill="E9EFF5"/>
          </w:tcPr>
          <w:p>
            <w:pPr>
              <w:spacing w:before="20" w:after="20"/>
              <w:jc w:val="left"/>
            </w:pPr>
            <w:r>
              <w:rPr>
                <w:rFonts w:ascii="等线" w:hAnsi="等线" w:eastAsia="等线"/>
                <w:b/>
                <w:color w:val="12344F"/>
                <w:sz w:val="17"/>
              </w:rPr>
              <w:t>复现等级</w:t>
            </w:r>
          </w:p>
        </w:tc>
      </w:tr>
      <w:tr>
        <w:tc>
          <w:tcPr>
            <w:tcW w:type="dxa" w:w="1928"/>
          </w:tcPr>
          <w:p>
            <w:pPr>
              <w:spacing w:before="20" w:after="20"/>
              <w:jc w:val="left"/>
            </w:pPr>
            <w:r>
              <w:rPr>
                <w:rFonts w:ascii="等线" w:hAnsi="等线" w:eastAsia="等线"/>
                <w:b w:val="0"/>
                <w:color w:val="1A1A1A"/>
                <w:sz w:val="17"/>
              </w:rPr>
              <w:t>StereoSGBM</w:t>
            </w:r>
          </w:p>
        </w:tc>
        <w:tc>
          <w:tcPr>
            <w:tcW w:type="dxa" w:w="1840"/>
          </w:tcPr>
          <w:p>
            <w:pPr>
              <w:spacing w:before="20" w:after="20"/>
              <w:jc w:val="left"/>
            </w:pPr>
            <w:r>
              <w:rPr>
                <w:rFonts w:ascii="等线" w:hAnsi="等线" w:eastAsia="等线"/>
                <w:b w:val="0"/>
                <w:color w:val="1A1A1A"/>
                <w:sz w:val="17"/>
              </w:rPr>
              <w:t>Apache-2.0（OpenCV）</w:t>
            </w:r>
          </w:p>
        </w:tc>
        <w:tc>
          <w:tcPr>
            <w:tcW w:type="dxa" w:w="2585"/>
          </w:tcPr>
          <w:p>
            <w:pPr>
              <w:spacing w:before="20" w:after="20"/>
              <w:jc w:val="left"/>
            </w:pPr>
            <w:r>
              <w:rPr>
                <w:rFonts w:ascii="等线" w:hAnsi="等线" w:eastAsia="等线"/>
                <w:b w:val="0"/>
                <w:color w:val="1A1A1A"/>
                <w:sz w:val="17"/>
              </w:rPr>
              <w:t>不涉及</w:t>
            </w:r>
          </w:p>
        </w:tc>
        <w:tc>
          <w:tcPr>
            <w:tcW w:type="dxa" w:w="2015"/>
          </w:tcPr>
          <w:p>
            <w:pPr>
              <w:spacing w:before="20" w:after="20"/>
              <w:jc w:val="left"/>
            </w:pPr>
            <w:r>
              <w:rPr>
                <w:rFonts w:ascii="等线" w:hAnsi="等线" w:eastAsia="等线"/>
                <w:b w:val="0"/>
                <w:color w:val="1A1A1A"/>
                <w:sz w:val="17"/>
              </w:rPr>
              <w:t>无需训练</w:t>
            </w:r>
          </w:p>
        </w:tc>
        <w:tc>
          <w:tcPr>
            <w:tcW w:type="dxa" w:w="1270"/>
          </w:tcPr>
          <w:p>
            <w:pPr>
              <w:spacing w:before="20" w:after="20"/>
              <w:jc w:val="left"/>
            </w:pPr>
            <w:r>
              <w:rPr>
                <w:rFonts w:ascii="等线" w:hAnsi="等线" w:eastAsia="等线"/>
                <w:b w:val="0"/>
                <w:color w:val="1A1A1A"/>
                <w:sz w:val="17"/>
              </w:rPr>
              <w:t>A</w:t>
            </w:r>
          </w:p>
        </w:tc>
      </w:tr>
      <w:tr>
        <w:tc>
          <w:tcPr>
            <w:tcW w:type="dxa" w:w="1928"/>
            <w:shd w:val="clear" w:color="auto" w:fill="FAFBFC"/>
          </w:tcPr>
          <w:p>
            <w:pPr>
              <w:spacing w:before="20" w:after="20"/>
              <w:jc w:val="left"/>
            </w:pPr>
            <w:r>
              <w:rPr>
                <w:rFonts w:ascii="等线" w:hAnsi="等线" w:eastAsia="等线"/>
                <w:b w:val="0"/>
                <w:color w:val="1A1A1A"/>
                <w:sz w:val="17"/>
              </w:rPr>
              <w:t>LightStereo</w:t>
            </w:r>
          </w:p>
        </w:tc>
        <w:tc>
          <w:tcPr>
            <w:tcW w:type="dxa" w:w="1840"/>
            <w:shd w:val="clear" w:color="auto" w:fill="FAFBFC"/>
          </w:tcPr>
          <w:p>
            <w:pPr>
              <w:spacing w:before="20" w:after="20"/>
              <w:jc w:val="left"/>
            </w:pPr>
            <w:r>
              <w:rPr>
                <w:rFonts w:ascii="等线" w:hAnsi="等线" w:eastAsia="等线"/>
                <w:b w:val="0"/>
                <w:color w:val="1A1A1A"/>
                <w:sz w:val="17"/>
              </w:rPr>
              <w:t>未声明（OpenStereo 无 LICENSE）</w:t>
            </w:r>
          </w:p>
        </w:tc>
        <w:tc>
          <w:tcPr>
            <w:tcW w:type="dxa" w:w="2585"/>
            <w:shd w:val="clear" w:color="auto" w:fill="FAFBFC"/>
          </w:tcPr>
          <w:p>
            <w:pPr>
              <w:spacing w:before="20" w:after="20"/>
              <w:jc w:val="left"/>
            </w:pPr>
            <w:r>
              <w:rPr>
                <w:rFonts w:ascii="等线" w:hAnsi="等线" w:eastAsia="等线"/>
                <w:b w:val="0"/>
                <w:color w:val="1A1A1A"/>
                <w:sz w:val="17"/>
              </w:rPr>
              <w:t>未单独声明，需确认</w:t>
            </w:r>
          </w:p>
        </w:tc>
        <w:tc>
          <w:tcPr>
            <w:tcW w:type="dxa" w:w="2015"/>
            <w:shd w:val="clear" w:color="auto" w:fill="FAFBFC"/>
          </w:tcPr>
          <w:p>
            <w:pPr>
              <w:spacing w:before="20" w:after="20"/>
              <w:jc w:val="left"/>
            </w:pPr>
            <w:r>
              <w:rPr>
                <w:rFonts w:ascii="等线" w:hAnsi="等线" w:eastAsia="等线"/>
                <w:b w:val="0"/>
                <w:color w:val="1A1A1A"/>
                <w:sz w:val="17"/>
              </w:rPr>
              <w:t>完整（OpenStereo）</w:t>
            </w:r>
          </w:p>
        </w:tc>
        <w:tc>
          <w:tcPr>
            <w:tcW w:type="dxa" w:w="1270"/>
            <w:shd w:val="clear" w:color="auto" w:fill="FAFBFC"/>
          </w:tcPr>
          <w:p>
            <w:pPr>
              <w:spacing w:before="20" w:after="20"/>
              <w:jc w:val="left"/>
            </w:pPr>
            <w:r>
              <w:rPr>
                <w:rFonts w:ascii="等线" w:hAnsi="等线" w:eastAsia="等线"/>
                <w:b w:val="0"/>
                <w:color w:val="1A1A1A"/>
                <w:sz w:val="17"/>
              </w:rPr>
              <w:t>A</w:t>
            </w:r>
          </w:p>
        </w:tc>
      </w:tr>
      <w:tr>
        <w:tc>
          <w:tcPr>
            <w:tcW w:type="dxa" w:w="1928"/>
          </w:tcPr>
          <w:p>
            <w:pPr>
              <w:spacing w:before="20" w:after="20"/>
              <w:jc w:val="left"/>
            </w:pPr>
            <w:r>
              <w:rPr>
                <w:rFonts w:ascii="等线" w:hAnsi="等线" w:eastAsia="等线"/>
                <w:b w:val="0"/>
                <w:color w:val="1A1A1A"/>
                <w:sz w:val="17"/>
              </w:rPr>
              <w:t>BANet</w:t>
            </w:r>
          </w:p>
        </w:tc>
        <w:tc>
          <w:tcPr>
            <w:tcW w:type="dxa" w:w="1840"/>
          </w:tcPr>
          <w:p>
            <w:pPr>
              <w:spacing w:before="20" w:after="20"/>
              <w:jc w:val="left"/>
            </w:pPr>
            <w:r>
              <w:rPr>
                <w:rFonts w:ascii="等线" w:hAnsi="等线" w:eastAsia="等线"/>
                <w:b w:val="0"/>
                <w:color w:val="1A1A1A"/>
                <w:sz w:val="17"/>
              </w:rPr>
              <w:t>MIT</w:t>
            </w:r>
          </w:p>
        </w:tc>
        <w:tc>
          <w:tcPr>
            <w:tcW w:type="dxa" w:w="2585"/>
          </w:tcPr>
          <w:p>
            <w:pPr>
              <w:spacing w:before="20" w:after="20"/>
              <w:jc w:val="left"/>
            </w:pPr>
            <w:r>
              <w:rPr>
                <w:rFonts w:ascii="等线" w:hAnsi="等线" w:eastAsia="等线"/>
                <w:b w:val="0"/>
                <w:color w:val="1A1A1A"/>
                <w:sz w:val="17"/>
              </w:rPr>
              <w:t>随仓库发布，未单独声明</w:t>
            </w:r>
          </w:p>
        </w:tc>
        <w:tc>
          <w:tcPr>
            <w:tcW w:type="dxa" w:w="2015"/>
          </w:tcPr>
          <w:p>
            <w:pPr>
              <w:spacing w:before="20" w:after="20"/>
              <w:jc w:val="left"/>
            </w:pPr>
            <w:r>
              <w:rPr>
                <w:rFonts w:ascii="等线" w:hAnsi="等线" w:eastAsia="等线"/>
                <w:b w:val="0"/>
                <w:color w:val="1A1A1A"/>
                <w:sz w:val="17"/>
              </w:rPr>
              <w:t>有脚本，缺文档</w:t>
            </w:r>
          </w:p>
        </w:tc>
        <w:tc>
          <w:tcPr>
            <w:tcW w:type="dxa" w:w="1270"/>
          </w:tcPr>
          <w:p>
            <w:pPr>
              <w:spacing w:before="20" w:after="20"/>
              <w:jc w:val="left"/>
            </w:pPr>
            <w:r>
              <w:rPr>
                <w:rFonts w:ascii="等线" w:hAnsi="等线" w:eastAsia="等线"/>
                <w:b w:val="0"/>
                <w:color w:val="1A1A1A"/>
                <w:sz w:val="17"/>
              </w:rPr>
              <w:t>B</w:t>
            </w:r>
          </w:p>
        </w:tc>
      </w:tr>
      <w:tr>
        <w:tc>
          <w:tcPr>
            <w:tcW w:type="dxa" w:w="1928"/>
            <w:shd w:val="clear" w:color="auto" w:fill="FAFBFC"/>
          </w:tcPr>
          <w:p>
            <w:pPr>
              <w:spacing w:before="20" w:after="20"/>
              <w:jc w:val="left"/>
            </w:pPr>
            <w:r>
              <w:rPr>
                <w:rFonts w:ascii="等线" w:hAnsi="等线" w:eastAsia="等线"/>
                <w:b w:val="0"/>
                <w:color w:val="1A1A1A"/>
                <w:sz w:val="17"/>
              </w:rPr>
              <w:t>RAFT-Stereo</w:t>
            </w:r>
          </w:p>
        </w:tc>
        <w:tc>
          <w:tcPr>
            <w:tcW w:type="dxa" w:w="1840"/>
            <w:shd w:val="clear" w:color="auto" w:fill="FAFBFC"/>
          </w:tcPr>
          <w:p>
            <w:pPr>
              <w:spacing w:before="20" w:after="20"/>
              <w:jc w:val="left"/>
            </w:pPr>
            <w:r>
              <w:rPr>
                <w:rFonts w:ascii="等线" w:hAnsi="等线" w:eastAsia="等线"/>
                <w:b w:val="0"/>
                <w:color w:val="1A1A1A"/>
                <w:sz w:val="17"/>
              </w:rPr>
              <w:t>MIT</w:t>
            </w:r>
          </w:p>
        </w:tc>
        <w:tc>
          <w:tcPr>
            <w:tcW w:type="dxa" w:w="2585"/>
            <w:shd w:val="clear" w:color="auto" w:fill="FAFBFC"/>
          </w:tcPr>
          <w:p>
            <w:pPr>
              <w:spacing w:before="20" w:after="20"/>
              <w:jc w:val="left"/>
            </w:pPr>
            <w:r>
              <w:rPr>
                <w:rFonts w:ascii="等线" w:hAnsi="等线" w:eastAsia="等线"/>
                <w:b w:val="0"/>
                <w:color w:val="1A1A1A"/>
                <w:sz w:val="17"/>
              </w:rPr>
              <w:t>随仓库发布</w:t>
            </w:r>
          </w:p>
        </w:tc>
        <w:tc>
          <w:tcPr>
            <w:tcW w:type="dxa" w:w="2015"/>
            <w:shd w:val="clear" w:color="auto" w:fill="FAFBFC"/>
          </w:tcPr>
          <w:p>
            <w:pPr>
              <w:spacing w:before="20" w:after="20"/>
              <w:jc w:val="left"/>
            </w:pPr>
            <w:r>
              <w:rPr>
                <w:rFonts w:ascii="等线" w:hAnsi="等线" w:eastAsia="等线"/>
                <w:b w:val="0"/>
                <w:color w:val="1A1A1A"/>
                <w:sz w:val="17"/>
              </w:rPr>
              <w:t>完整</w:t>
            </w:r>
          </w:p>
        </w:tc>
        <w:tc>
          <w:tcPr>
            <w:tcW w:type="dxa" w:w="1270"/>
            <w:shd w:val="clear" w:color="auto" w:fill="FAFBFC"/>
          </w:tcPr>
          <w:p>
            <w:pPr>
              <w:spacing w:before="20" w:after="20"/>
              <w:jc w:val="left"/>
            </w:pPr>
            <w:r>
              <w:rPr>
                <w:rFonts w:ascii="等线" w:hAnsi="等线" w:eastAsia="等线"/>
                <w:b w:val="0"/>
                <w:color w:val="1A1A1A"/>
                <w:sz w:val="17"/>
              </w:rPr>
              <w:t>A</w:t>
            </w:r>
          </w:p>
        </w:tc>
      </w:tr>
      <w:tr>
        <w:tc>
          <w:tcPr>
            <w:tcW w:type="dxa" w:w="1928"/>
          </w:tcPr>
          <w:p>
            <w:pPr>
              <w:spacing w:before="20" w:after="20"/>
              <w:jc w:val="left"/>
            </w:pPr>
            <w:r>
              <w:rPr>
                <w:rFonts w:ascii="等线" w:hAnsi="等线" w:eastAsia="等线"/>
                <w:b w:val="0"/>
                <w:color w:val="1A1A1A"/>
                <w:sz w:val="17"/>
              </w:rPr>
              <w:t>IGEV</w:t>
            </w:r>
          </w:p>
        </w:tc>
        <w:tc>
          <w:tcPr>
            <w:tcW w:type="dxa" w:w="1840"/>
          </w:tcPr>
          <w:p>
            <w:pPr>
              <w:spacing w:before="20" w:after="20"/>
              <w:jc w:val="left"/>
            </w:pPr>
            <w:r>
              <w:rPr>
                <w:rFonts w:ascii="等线" w:hAnsi="等线" w:eastAsia="等线"/>
                <w:b w:val="0"/>
                <w:color w:val="1A1A1A"/>
                <w:sz w:val="17"/>
              </w:rPr>
              <w:t>MIT</w:t>
            </w:r>
          </w:p>
        </w:tc>
        <w:tc>
          <w:tcPr>
            <w:tcW w:type="dxa" w:w="2585"/>
          </w:tcPr>
          <w:p>
            <w:pPr>
              <w:spacing w:before="20" w:after="20"/>
              <w:jc w:val="left"/>
            </w:pPr>
            <w:r>
              <w:rPr>
                <w:rFonts w:ascii="等线" w:hAnsi="等线" w:eastAsia="等线"/>
                <w:b w:val="0"/>
                <w:color w:val="1A1A1A"/>
                <w:sz w:val="17"/>
              </w:rPr>
              <w:t>随仓库发布</w:t>
            </w:r>
          </w:p>
        </w:tc>
        <w:tc>
          <w:tcPr>
            <w:tcW w:type="dxa" w:w="2015"/>
          </w:tcPr>
          <w:p>
            <w:pPr>
              <w:spacing w:before="20" w:after="20"/>
              <w:jc w:val="left"/>
            </w:pPr>
            <w:r>
              <w:rPr>
                <w:rFonts w:ascii="等线" w:hAnsi="等线" w:eastAsia="等线"/>
                <w:b w:val="0"/>
                <w:color w:val="1A1A1A"/>
                <w:sz w:val="17"/>
              </w:rPr>
              <w:t>完整</w:t>
            </w:r>
          </w:p>
        </w:tc>
        <w:tc>
          <w:tcPr>
            <w:tcW w:type="dxa" w:w="1270"/>
          </w:tcPr>
          <w:p>
            <w:pPr>
              <w:spacing w:before="20" w:after="20"/>
              <w:jc w:val="left"/>
            </w:pPr>
            <w:r>
              <w:rPr>
                <w:rFonts w:ascii="等线" w:hAnsi="等线" w:eastAsia="等线"/>
                <w:b w:val="0"/>
                <w:color w:val="1A1A1A"/>
                <w:sz w:val="17"/>
              </w:rPr>
              <w:t>A</w:t>
            </w:r>
          </w:p>
        </w:tc>
      </w:tr>
      <w:tr>
        <w:tc>
          <w:tcPr>
            <w:tcW w:type="dxa" w:w="1928"/>
            <w:shd w:val="clear" w:color="auto" w:fill="FAFBFC"/>
          </w:tcPr>
          <w:p>
            <w:pPr>
              <w:spacing w:before="20" w:after="20"/>
              <w:jc w:val="left"/>
            </w:pPr>
            <w:r>
              <w:rPr>
                <w:rFonts w:ascii="等线" w:hAnsi="等线" w:eastAsia="等线"/>
                <w:b w:val="0"/>
                <w:color w:val="1A1A1A"/>
                <w:sz w:val="17"/>
              </w:rPr>
              <w:t>FoundationStereo</w:t>
            </w:r>
          </w:p>
        </w:tc>
        <w:tc>
          <w:tcPr>
            <w:tcW w:type="dxa" w:w="1840"/>
            <w:shd w:val="clear" w:color="auto" w:fill="FAFBFC"/>
          </w:tcPr>
          <w:p>
            <w:pPr>
              <w:spacing w:before="20" w:after="20"/>
              <w:jc w:val="left"/>
            </w:pPr>
            <w:r>
              <w:rPr>
                <w:rFonts w:ascii="等线" w:hAnsi="等线" w:eastAsia="等线"/>
                <w:b w:val="0"/>
                <w:color w:val="1A1A1A"/>
                <w:sz w:val="17"/>
              </w:rPr>
              <w:t>NVIDIA 研究许可（限非商业）</w:t>
            </w:r>
          </w:p>
        </w:tc>
        <w:tc>
          <w:tcPr>
            <w:tcW w:type="dxa" w:w="2585"/>
            <w:shd w:val="clear" w:color="auto" w:fill="FAFBFC"/>
          </w:tcPr>
          <w:p>
            <w:pPr>
              <w:spacing w:before="20" w:after="20"/>
              <w:jc w:val="left"/>
            </w:pPr>
            <w:r>
              <w:rPr>
                <w:rFonts w:ascii="等线" w:hAnsi="等线" w:eastAsia="等线"/>
                <w:b w:val="0"/>
                <w:color w:val="1A1A1A"/>
                <w:sz w:val="17"/>
              </w:rPr>
              <w:t>研究权重同左；商业版经 NGC / TAO 获取</w:t>
            </w:r>
          </w:p>
        </w:tc>
        <w:tc>
          <w:tcPr>
            <w:tcW w:type="dxa" w:w="2015"/>
            <w:shd w:val="clear" w:color="auto" w:fill="FAFBFC"/>
          </w:tcPr>
          <w:p>
            <w:pPr>
              <w:spacing w:before="20" w:after="20"/>
              <w:jc w:val="left"/>
            </w:pPr>
            <w:r>
              <w:rPr>
                <w:rFonts w:ascii="等线" w:hAnsi="等线" w:eastAsia="等线"/>
                <w:b w:val="0"/>
                <w:color w:val="1A1A1A"/>
                <w:sz w:val="17"/>
              </w:rPr>
              <w:t>仅推理；商业训练见 TAO</w:t>
            </w:r>
          </w:p>
        </w:tc>
        <w:tc>
          <w:tcPr>
            <w:tcW w:type="dxa" w:w="1270"/>
            <w:shd w:val="clear" w:color="auto" w:fill="FAFBFC"/>
          </w:tcPr>
          <w:p>
            <w:pPr>
              <w:spacing w:before="20" w:after="20"/>
              <w:jc w:val="left"/>
            </w:pPr>
            <w:r>
              <w:rPr>
                <w:rFonts w:ascii="等线" w:hAnsi="等线" w:eastAsia="等线"/>
                <w:b w:val="0"/>
                <w:color w:val="1A1A1A"/>
                <w:sz w:val="17"/>
              </w:rPr>
              <w:t>C</w:t>
            </w:r>
          </w:p>
        </w:tc>
      </w:tr>
      <w:tr>
        <w:tc>
          <w:tcPr>
            <w:tcW w:type="dxa" w:w="1928"/>
          </w:tcPr>
          <w:p>
            <w:pPr>
              <w:spacing w:before="20" w:after="20"/>
              <w:jc w:val="left"/>
            </w:pPr>
            <w:r>
              <w:rPr>
                <w:rFonts w:ascii="等线" w:hAnsi="等线" w:eastAsia="等线"/>
                <w:b w:val="0"/>
                <w:color w:val="1A1A1A"/>
                <w:sz w:val="17"/>
              </w:rPr>
              <w:t>Fast-FoundationStereo</w:t>
            </w:r>
          </w:p>
        </w:tc>
        <w:tc>
          <w:tcPr>
            <w:tcW w:type="dxa" w:w="1840"/>
          </w:tcPr>
          <w:p>
            <w:pPr>
              <w:spacing w:before="20" w:after="20"/>
              <w:jc w:val="left"/>
            </w:pPr>
            <w:r>
              <w:rPr>
                <w:rFonts w:ascii="等线" w:hAnsi="等线" w:eastAsia="等线"/>
                <w:b w:val="0"/>
                <w:color w:val="1A1A1A"/>
                <w:sz w:val="17"/>
              </w:rPr>
              <w:t>NVIDIA 研究许可（限非商业）</w:t>
            </w:r>
          </w:p>
        </w:tc>
        <w:tc>
          <w:tcPr>
            <w:tcW w:type="dxa" w:w="2585"/>
          </w:tcPr>
          <w:p>
            <w:pPr>
              <w:spacing w:before="20" w:after="20"/>
              <w:jc w:val="left"/>
            </w:pPr>
            <w:r>
              <w:rPr>
                <w:rFonts w:ascii="等线" w:hAnsi="等线" w:eastAsia="等线"/>
                <w:b w:val="0"/>
                <w:color w:val="1A1A1A"/>
                <w:sz w:val="17"/>
              </w:rPr>
              <w:t>研究权重同左；C-Fast-FoundationStereo 权重按 NVIDIA Open Model Agreement 发布</w:t>
            </w:r>
          </w:p>
        </w:tc>
        <w:tc>
          <w:tcPr>
            <w:tcW w:type="dxa" w:w="2015"/>
          </w:tcPr>
          <w:p>
            <w:pPr>
              <w:spacing w:before="20" w:after="20"/>
              <w:jc w:val="left"/>
            </w:pPr>
            <w:r>
              <w:rPr>
                <w:rFonts w:ascii="等线" w:hAnsi="等线" w:eastAsia="等线"/>
                <w:b w:val="0"/>
                <w:color w:val="1A1A1A"/>
                <w:sz w:val="17"/>
              </w:rPr>
              <w:t>仅推理；商业版见 TAO Toolkit</w:t>
            </w:r>
          </w:p>
        </w:tc>
        <w:tc>
          <w:tcPr>
            <w:tcW w:type="dxa" w:w="1270"/>
          </w:tcPr>
          <w:p>
            <w:pPr>
              <w:spacing w:before="20" w:after="20"/>
              <w:jc w:val="left"/>
            </w:pPr>
            <w:r>
              <w:rPr>
                <w:rFonts w:ascii="等线" w:hAnsi="等线" w:eastAsia="等线"/>
                <w:b w:val="0"/>
                <w:color w:val="1A1A1A"/>
                <w:sz w:val="17"/>
              </w:rPr>
              <w:t>C</w:t>
            </w:r>
          </w:p>
        </w:tc>
      </w:tr>
      <w:tr>
        <w:tc>
          <w:tcPr>
            <w:tcW w:type="dxa" w:w="1928"/>
            <w:shd w:val="clear" w:color="auto" w:fill="FAFBFC"/>
          </w:tcPr>
          <w:p>
            <w:pPr>
              <w:spacing w:before="20" w:after="20"/>
              <w:jc w:val="left"/>
            </w:pPr>
            <w:r>
              <w:rPr>
                <w:rFonts w:ascii="等线" w:hAnsi="等线" w:eastAsia="等线"/>
                <w:b w:val="0"/>
                <w:color w:val="1A1A1A"/>
                <w:sz w:val="17"/>
              </w:rPr>
              <w:t>MonSter</w:t>
            </w:r>
          </w:p>
        </w:tc>
        <w:tc>
          <w:tcPr>
            <w:tcW w:type="dxa" w:w="1840"/>
            <w:shd w:val="clear" w:color="auto" w:fill="FAFBFC"/>
          </w:tcPr>
          <w:p>
            <w:pPr>
              <w:spacing w:before="20" w:after="20"/>
              <w:jc w:val="left"/>
            </w:pPr>
            <w:r>
              <w:rPr>
                <w:rFonts w:ascii="等线" w:hAnsi="等线" w:eastAsia="等线"/>
                <w:b w:val="0"/>
                <w:color w:val="1A1A1A"/>
                <w:sz w:val="17"/>
              </w:rPr>
              <w:t>自定义，限非商业</w:t>
            </w:r>
          </w:p>
        </w:tc>
        <w:tc>
          <w:tcPr>
            <w:tcW w:type="dxa" w:w="2585"/>
            <w:shd w:val="clear" w:color="auto" w:fill="FAFBFC"/>
          </w:tcPr>
          <w:p>
            <w:pPr>
              <w:spacing w:before="20" w:after="20"/>
              <w:jc w:val="left"/>
            </w:pPr>
            <w:r>
              <w:rPr>
                <w:rFonts w:ascii="等线" w:hAnsi="等线" w:eastAsia="等线"/>
                <w:b w:val="0"/>
                <w:color w:val="1A1A1A"/>
                <w:sz w:val="17"/>
              </w:rPr>
              <w:t>同左</w:t>
            </w:r>
          </w:p>
        </w:tc>
        <w:tc>
          <w:tcPr>
            <w:tcW w:type="dxa" w:w="2015"/>
            <w:shd w:val="clear" w:color="auto" w:fill="FAFBFC"/>
          </w:tcPr>
          <w:p>
            <w:pPr>
              <w:spacing w:before="20" w:after="20"/>
              <w:jc w:val="left"/>
            </w:pPr>
            <w:r>
              <w:rPr>
                <w:rFonts w:ascii="等线" w:hAnsi="等线" w:eastAsia="等线"/>
                <w:b w:val="0"/>
                <w:color w:val="1A1A1A"/>
                <w:sz w:val="17"/>
              </w:rPr>
              <w:t>有脚本，数据未发布</w:t>
            </w:r>
          </w:p>
        </w:tc>
        <w:tc>
          <w:tcPr>
            <w:tcW w:type="dxa" w:w="1270"/>
            <w:shd w:val="clear" w:color="auto" w:fill="FAFBFC"/>
          </w:tcPr>
          <w:p>
            <w:pPr>
              <w:spacing w:before="20" w:after="20"/>
              <w:jc w:val="left"/>
            </w:pPr>
            <w:r>
              <w:rPr>
                <w:rFonts w:ascii="等线" w:hAnsi="等线" w:eastAsia="等线"/>
                <w:b w:val="0"/>
                <w:color w:val="1A1A1A"/>
                <w:sz w:val="17"/>
              </w:rPr>
              <w:t>B</w:t>
            </w:r>
          </w:p>
        </w:tc>
      </w:tr>
    </w:tbl>
    <w:p>
      <w:pPr>
        <w:spacing w:before="40" w:after="20"/>
      </w:pPr>
      <w:r>
        <w:rPr>
          <w:rFonts w:ascii="等线" w:hAnsi="等线" w:eastAsia="等线"/>
          <w:b w:val="0"/>
          <w:color w:val="5D6771"/>
          <w:sz w:val="16"/>
        </w:rPr>
        <w:t>来源：各仓库默认分支 LICENSE / LICENSE.txt、README 与目录结构实查，2026 年 10 月。NVIDIA 研究许可依据两份 LICENSE 第 3.3 条（仅限非商业研究用途）；商业授权渠道见 FoundationStereo README（NGC / TAO）与 Fast-FoundationStereo README（C-Fast-FoundationStereo 权重、NVIDIA Open Model Agreement、TAO Toolkit）</w:t>
      </w:r>
    </w:p>
    <w:p>
      <w:pPr>
        <w:spacing w:before="40" w:after="20"/>
      </w:pPr>
      <w:r>
        <w:rPr>
          <w:rFonts w:ascii="等线" w:hAnsi="等线" w:eastAsia="等线"/>
          <w:b w:val="0"/>
          <w:color w:val="5D6771"/>
          <w:sz w:val="16"/>
        </w:rPr>
        <w:t>注：复现等级：A 为可独立完成预训练与微调；B 为需自行补文档或数据；C 为仅提供推理代码。代码许可与权重许可需分别核查：仓库的代码许可不自动覆盖预训练权重，权重是否可商用以其发布页说明为准。</w:t>
      </w:r>
    </w:p>
    <w:p>
      <w:pPr>
        <w:spacing w:after="40"/>
      </w:pPr>
    </w:p>
    <w:p>
      <w:pPr>
        <w:pStyle w:val="Heading1"/>
      </w:pPr>
      <w:r>
        <w:t>六、双目立体匹配公开数据集调研</w:t>
      </w:r>
    </w:p>
    <w:p>
      <w:pPr>
        <w:spacing w:before="0" w:after="80" w:line="307" w:lineRule="auto"/>
        <w:jc w:val="both"/>
      </w:pPr>
      <w:r>
        <w:rPr>
          <w:rFonts w:ascii="等线" w:hAnsi="等线" w:eastAsia="等线"/>
          <w:b w:val="0"/>
          <w:color w:val="1A1A1A"/>
          <w:sz w:val="21"/>
        </w:rPr>
        <w:t>本章按场景中是否存在独立于相机运动的物体分类，整理可用于双目匹配验证的公开数据集。相机自身运动不构成动态场景：车载与手持采集只要场景刚性静止，仍归为静态；仅当场景中出现车辆、行人、动物等独立运动目标，或数据集专为动态场景研究构建时，才归为动态。</w:t>
      </w:r>
    </w:p>
    <w:p>
      <w:pPr>
        <w:pStyle w:val="Heading2"/>
      </w:pPr>
      <w:r>
        <w:t>6.1 静态场景数据集</w:t>
      </w:r>
    </w:p>
    <w:p>
      <w:pPr>
        <w:spacing w:before="0" w:after="80" w:line="307" w:lineRule="auto"/>
        <w:jc w:val="both"/>
      </w:pPr>
      <w:r>
        <w:rPr>
          <w:rFonts w:ascii="等线" w:hAnsi="等线" w:eastAsia="等线"/>
          <w:b w:val="0"/>
          <w:color w:val="1A1A1A"/>
          <w:sz w:val="21"/>
        </w:rPr>
        <w:t>静态场景以刚性环境为主，双目的主要误差来源是弱纹理与反射，不涉及运动一致性。代表性数据集见表 6-1。</w:t>
      </w:r>
    </w:p>
    <w:p>
      <w:pPr>
        <w:keepNext/>
        <w:spacing w:before="160" w:after="60"/>
      </w:pPr>
      <w:r>
        <w:rPr>
          <w:rFonts w:ascii="等线" w:hAnsi="等线" w:eastAsia="等线"/>
          <w:b/>
          <w:color w:val="1F4E79"/>
          <w:sz w:val="19"/>
        </w:rPr>
        <w:t>表 6-1　静态场景双目数据集对比</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744"/>
            <w:shd w:val="clear" w:color="auto" w:fill="E9EFF5"/>
          </w:tcPr>
          <w:p>
            <w:pPr>
              <w:spacing w:before="20" w:after="20"/>
              <w:jc w:val="left"/>
            </w:pPr>
            <w:r>
              <w:rPr>
                <w:rFonts w:ascii="等线" w:hAnsi="等线" w:eastAsia="等线"/>
                <w:b/>
                <w:color w:val="12344F"/>
                <w:sz w:val="17"/>
              </w:rPr>
              <w:t>数据集</w:t>
            </w:r>
          </w:p>
        </w:tc>
        <w:tc>
          <w:tcPr>
            <w:tcW w:type="dxa" w:w="918"/>
            <w:shd w:val="clear" w:color="auto" w:fill="E9EFF5"/>
          </w:tcPr>
          <w:p>
            <w:pPr>
              <w:spacing w:before="20" w:after="20"/>
              <w:jc w:val="left"/>
            </w:pPr>
            <w:r>
              <w:rPr>
                <w:rFonts w:ascii="等线" w:hAnsi="等线" w:eastAsia="等线"/>
                <w:b/>
                <w:color w:val="12344F"/>
                <w:sz w:val="17"/>
              </w:rPr>
              <w:t>真实/合成</w:t>
            </w:r>
          </w:p>
        </w:tc>
        <w:tc>
          <w:tcPr>
            <w:tcW w:type="dxa" w:w="1423"/>
            <w:shd w:val="clear" w:color="auto" w:fill="E9EFF5"/>
          </w:tcPr>
          <w:p>
            <w:pPr>
              <w:spacing w:before="20" w:after="20"/>
              <w:jc w:val="left"/>
            </w:pPr>
            <w:r>
              <w:rPr>
                <w:rFonts w:ascii="等线" w:hAnsi="等线" w:eastAsia="等线"/>
                <w:b/>
                <w:color w:val="12344F"/>
                <w:sz w:val="17"/>
              </w:rPr>
              <w:t>主要场景</w:t>
            </w:r>
          </w:p>
        </w:tc>
        <w:tc>
          <w:tcPr>
            <w:tcW w:type="dxa" w:w="3258"/>
            <w:shd w:val="clear" w:color="auto" w:fill="E9EFF5"/>
          </w:tcPr>
          <w:p>
            <w:pPr>
              <w:spacing w:before="20" w:after="20"/>
              <w:jc w:val="left"/>
            </w:pPr>
            <w:r>
              <w:rPr>
                <w:rFonts w:ascii="等线" w:hAnsi="等线" w:eastAsia="等线"/>
                <w:b/>
                <w:color w:val="12344F"/>
                <w:sz w:val="17"/>
              </w:rPr>
              <w:t>数据集特点</w:t>
            </w:r>
          </w:p>
        </w:tc>
        <w:tc>
          <w:tcPr>
            <w:tcW w:type="dxa" w:w="1515"/>
            <w:shd w:val="clear" w:color="auto" w:fill="E9EFF5"/>
          </w:tcPr>
          <w:p>
            <w:pPr>
              <w:spacing w:before="20" w:after="20"/>
              <w:jc w:val="left"/>
            </w:pPr>
            <w:r>
              <w:rPr>
                <w:rFonts w:ascii="等线" w:hAnsi="等线" w:eastAsia="等线"/>
                <w:b/>
                <w:color w:val="12344F"/>
                <w:sz w:val="17"/>
              </w:rPr>
              <w:t>视差真值</w:t>
            </w:r>
          </w:p>
        </w:tc>
        <w:tc>
          <w:tcPr>
            <w:tcW w:type="dxa" w:w="780"/>
            <w:shd w:val="clear" w:color="auto" w:fill="E9EFF5"/>
          </w:tcPr>
          <w:p>
            <w:pPr>
              <w:spacing w:before="20" w:after="20"/>
              <w:jc w:val="left"/>
            </w:pPr>
            <w:r>
              <w:rPr>
                <w:rFonts w:ascii="等线" w:hAnsi="等线" w:eastAsia="等线"/>
                <w:b/>
                <w:color w:val="12344F"/>
                <w:sz w:val="17"/>
              </w:rPr>
              <w:t>推荐程度</w:t>
            </w:r>
          </w:p>
        </w:tc>
      </w:tr>
      <w:tr>
        <w:tc>
          <w:tcPr>
            <w:tcW w:type="dxa" w:w="1744"/>
          </w:tcPr>
          <w:p>
            <w:pPr>
              <w:spacing w:before="20" w:after="20"/>
              <w:jc w:val="left"/>
            </w:pPr>
            <w:r>
              <w:rPr>
                <w:rFonts w:ascii="等线" w:hAnsi="等线" w:eastAsia="等线"/>
                <w:b w:val="0"/>
                <w:color w:val="1A1A1A"/>
                <w:sz w:val="17"/>
              </w:rPr>
              <w:t>Middlebury v3</w:t>
            </w:r>
          </w:p>
        </w:tc>
        <w:tc>
          <w:tcPr>
            <w:tcW w:type="dxa" w:w="918"/>
          </w:tcPr>
          <w:p>
            <w:pPr>
              <w:spacing w:before="20" w:after="20"/>
              <w:jc w:val="left"/>
            </w:pPr>
            <w:r>
              <w:rPr>
                <w:rFonts w:ascii="等线" w:hAnsi="等线" w:eastAsia="等线"/>
                <w:b w:val="0"/>
                <w:color w:val="1A1A1A"/>
                <w:sz w:val="17"/>
              </w:rPr>
              <w:t>真实</w:t>
            </w:r>
          </w:p>
        </w:tc>
        <w:tc>
          <w:tcPr>
            <w:tcW w:type="dxa" w:w="1423"/>
          </w:tcPr>
          <w:p>
            <w:pPr>
              <w:spacing w:before="20" w:after="20"/>
              <w:jc w:val="left"/>
            </w:pPr>
            <w:r>
              <w:rPr>
                <w:rFonts w:ascii="等线" w:hAnsi="等线" w:eastAsia="等线"/>
                <w:b w:val="0"/>
                <w:color w:val="1A1A1A"/>
                <w:sz w:val="17"/>
              </w:rPr>
              <w:t>室内为主</w:t>
            </w:r>
          </w:p>
        </w:tc>
        <w:tc>
          <w:tcPr>
            <w:tcW w:type="dxa" w:w="3258"/>
          </w:tcPr>
          <w:p>
            <w:pPr>
              <w:spacing w:before="20" w:after="20"/>
              <w:jc w:val="left"/>
            </w:pPr>
            <w:r>
              <w:rPr>
                <w:rFonts w:ascii="等线" w:hAnsi="等线" w:eastAsia="等线"/>
                <w:b w:val="0"/>
                <w:color w:val="1A1A1A"/>
                <w:sz w:val="17"/>
              </w:rPr>
              <w:t>高分辨率，精细结构与弱纹理区域标注准确，真值经亚像素精化；图像数量少</w:t>
            </w:r>
          </w:p>
        </w:tc>
        <w:tc>
          <w:tcPr>
            <w:tcW w:type="dxa" w:w="1515"/>
          </w:tcPr>
          <w:p>
            <w:pPr>
              <w:spacing w:before="20" w:after="20"/>
              <w:jc w:val="left"/>
            </w:pPr>
            <w:r>
              <w:rPr>
                <w:rFonts w:ascii="等线" w:hAnsi="等线" w:eastAsia="等线"/>
                <w:b w:val="0"/>
                <w:color w:val="1A1A1A"/>
                <w:sz w:val="17"/>
              </w:rPr>
              <w:t>稠密</w:t>
            </w:r>
          </w:p>
        </w:tc>
        <w:tc>
          <w:tcPr>
            <w:tcW w:type="dxa" w:w="780"/>
          </w:tcPr>
          <w:p>
            <w:pPr>
              <w:spacing w:before="20" w:after="20"/>
              <w:jc w:val="left"/>
            </w:pPr>
            <w:r>
              <w:rPr>
                <w:rFonts w:ascii="等线" w:hAnsi="等线" w:eastAsia="等线"/>
                <w:b w:val="0"/>
                <w:color w:val="1A1A1A"/>
                <w:sz w:val="17"/>
              </w:rPr>
              <w:t>推荐</w:t>
            </w:r>
          </w:p>
        </w:tc>
      </w:tr>
      <w:tr>
        <w:tc>
          <w:tcPr>
            <w:tcW w:type="dxa" w:w="1744"/>
            <w:shd w:val="clear" w:color="auto" w:fill="FAFBFC"/>
          </w:tcPr>
          <w:p>
            <w:pPr>
              <w:spacing w:before="20" w:after="20"/>
              <w:jc w:val="left"/>
            </w:pPr>
            <w:r>
              <w:rPr>
                <w:rFonts w:ascii="等线" w:hAnsi="等线" w:eastAsia="等线"/>
                <w:b w:val="0"/>
                <w:color w:val="1A1A1A"/>
                <w:sz w:val="17"/>
              </w:rPr>
              <w:t>ETH3D</w:t>
            </w:r>
          </w:p>
        </w:tc>
        <w:tc>
          <w:tcPr>
            <w:tcW w:type="dxa" w:w="918"/>
            <w:shd w:val="clear" w:color="auto" w:fill="FAFBFC"/>
          </w:tcPr>
          <w:p>
            <w:pPr>
              <w:spacing w:before="20" w:after="20"/>
              <w:jc w:val="left"/>
            </w:pPr>
            <w:r>
              <w:rPr>
                <w:rFonts w:ascii="等线" w:hAnsi="等线" w:eastAsia="等线"/>
                <w:b w:val="0"/>
                <w:color w:val="1A1A1A"/>
                <w:sz w:val="17"/>
              </w:rPr>
              <w:t>真实</w:t>
            </w:r>
          </w:p>
        </w:tc>
        <w:tc>
          <w:tcPr>
            <w:tcW w:type="dxa" w:w="1423"/>
            <w:shd w:val="clear" w:color="auto" w:fill="FAFBFC"/>
          </w:tcPr>
          <w:p>
            <w:pPr>
              <w:spacing w:before="20" w:after="20"/>
              <w:jc w:val="left"/>
            </w:pPr>
            <w:r>
              <w:rPr>
                <w:rFonts w:ascii="等线" w:hAnsi="等线" w:eastAsia="等线"/>
                <w:b w:val="0"/>
                <w:color w:val="1A1A1A"/>
                <w:sz w:val="17"/>
              </w:rPr>
              <w:t>室内外</w:t>
            </w:r>
          </w:p>
        </w:tc>
        <w:tc>
          <w:tcPr>
            <w:tcW w:type="dxa" w:w="3258"/>
            <w:shd w:val="clear" w:color="auto" w:fill="FAFBFC"/>
          </w:tcPr>
          <w:p>
            <w:pPr>
              <w:spacing w:before="20" w:after="20"/>
              <w:jc w:val="left"/>
            </w:pPr>
            <w:r>
              <w:rPr>
                <w:rFonts w:ascii="等线" w:hAnsi="等线" w:eastAsia="等线"/>
                <w:b w:val="0"/>
                <w:color w:val="1A1A1A"/>
                <w:sz w:val="17"/>
              </w:rPr>
              <w:t>真实采集，含远景与低纹理结构；激光扫描真值仅覆盖部分像素</w:t>
            </w:r>
          </w:p>
        </w:tc>
        <w:tc>
          <w:tcPr>
            <w:tcW w:type="dxa" w:w="1515"/>
            <w:shd w:val="clear" w:color="auto" w:fill="FAFBFC"/>
          </w:tcPr>
          <w:p>
            <w:pPr>
              <w:spacing w:before="20" w:after="20"/>
              <w:jc w:val="left"/>
            </w:pPr>
            <w:r>
              <w:rPr>
                <w:rFonts w:ascii="等线" w:hAnsi="等线" w:eastAsia="等线"/>
                <w:b w:val="0"/>
                <w:color w:val="1A1A1A"/>
                <w:sz w:val="17"/>
              </w:rPr>
              <w:t>稀疏</w:t>
            </w:r>
          </w:p>
        </w:tc>
        <w:tc>
          <w:tcPr>
            <w:tcW w:type="dxa" w:w="780"/>
            <w:shd w:val="clear" w:color="auto" w:fill="FAFBFC"/>
          </w:tcPr>
          <w:p>
            <w:pPr>
              <w:spacing w:before="20" w:after="20"/>
              <w:jc w:val="left"/>
            </w:pPr>
            <w:r>
              <w:rPr>
                <w:rFonts w:ascii="等线" w:hAnsi="等线" w:eastAsia="等线"/>
                <w:b w:val="0"/>
                <w:color w:val="1A1A1A"/>
                <w:sz w:val="17"/>
              </w:rPr>
              <w:t>推荐</w:t>
            </w:r>
          </w:p>
        </w:tc>
      </w:tr>
      <w:tr>
        <w:tc>
          <w:tcPr>
            <w:tcW w:type="dxa" w:w="1744"/>
          </w:tcPr>
          <w:p>
            <w:pPr>
              <w:spacing w:before="20" w:after="20"/>
              <w:jc w:val="left"/>
            </w:pPr>
            <w:r>
              <w:rPr>
                <w:rFonts w:ascii="等线" w:hAnsi="等线" w:eastAsia="等线"/>
                <w:b w:val="0"/>
                <w:color w:val="1A1A1A"/>
                <w:sz w:val="17"/>
              </w:rPr>
              <w:t>InStereo2K</w:t>
            </w:r>
          </w:p>
        </w:tc>
        <w:tc>
          <w:tcPr>
            <w:tcW w:type="dxa" w:w="918"/>
          </w:tcPr>
          <w:p>
            <w:pPr>
              <w:spacing w:before="20" w:after="20"/>
              <w:jc w:val="left"/>
            </w:pPr>
            <w:r>
              <w:rPr>
                <w:rFonts w:ascii="等线" w:hAnsi="等线" w:eastAsia="等线"/>
                <w:b w:val="0"/>
                <w:color w:val="1A1A1A"/>
                <w:sz w:val="17"/>
              </w:rPr>
              <w:t>真实</w:t>
            </w:r>
          </w:p>
        </w:tc>
        <w:tc>
          <w:tcPr>
            <w:tcW w:type="dxa" w:w="1423"/>
          </w:tcPr>
          <w:p>
            <w:pPr>
              <w:spacing w:before="20" w:after="20"/>
              <w:jc w:val="left"/>
            </w:pPr>
            <w:r>
              <w:rPr>
                <w:rFonts w:ascii="等线" w:hAnsi="等线" w:eastAsia="等线"/>
                <w:b w:val="0"/>
                <w:color w:val="1A1A1A"/>
                <w:sz w:val="17"/>
              </w:rPr>
              <w:t>室内</w:t>
            </w:r>
          </w:p>
        </w:tc>
        <w:tc>
          <w:tcPr>
            <w:tcW w:type="dxa" w:w="3258"/>
          </w:tcPr>
          <w:p>
            <w:pPr>
              <w:spacing w:before="20" w:after="20"/>
              <w:jc w:val="left"/>
            </w:pPr>
            <w:r>
              <w:rPr>
                <w:rFonts w:ascii="等线" w:hAnsi="等线" w:eastAsia="等线"/>
                <w:b w:val="0"/>
                <w:color w:val="1A1A1A"/>
                <w:sz w:val="17"/>
              </w:rPr>
              <w:t>室内近距离，工作距离短，结构光获取真值，场景多样性中等</w:t>
            </w:r>
          </w:p>
        </w:tc>
        <w:tc>
          <w:tcPr>
            <w:tcW w:type="dxa" w:w="1515"/>
          </w:tcPr>
          <w:p>
            <w:pPr>
              <w:spacing w:before="20" w:after="20"/>
              <w:jc w:val="left"/>
            </w:pPr>
            <w:r>
              <w:rPr>
                <w:rFonts w:ascii="等线" w:hAnsi="等线" w:eastAsia="等线"/>
                <w:b w:val="0"/>
                <w:color w:val="1A1A1A"/>
                <w:sz w:val="17"/>
              </w:rPr>
              <w:t>稠密</w:t>
            </w:r>
          </w:p>
        </w:tc>
        <w:tc>
          <w:tcPr>
            <w:tcW w:type="dxa" w:w="780"/>
          </w:tcPr>
          <w:p>
            <w:pPr>
              <w:spacing w:before="20" w:after="20"/>
              <w:jc w:val="left"/>
            </w:pPr>
            <w:r>
              <w:rPr>
                <w:rFonts w:ascii="等线" w:hAnsi="等线" w:eastAsia="等线"/>
                <w:b w:val="0"/>
                <w:color w:val="1A1A1A"/>
                <w:sz w:val="17"/>
              </w:rPr>
              <w:t>推荐</w:t>
            </w:r>
          </w:p>
        </w:tc>
      </w:tr>
      <w:tr>
        <w:tc>
          <w:tcPr>
            <w:tcW w:type="dxa" w:w="1744"/>
            <w:shd w:val="clear" w:color="auto" w:fill="FAFBFC"/>
          </w:tcPr>
          <w:p>
            <w:pPr>
              <w:spacing w:before="20" w:after="20"/>
              <w:jc w:val="left"/>
            </w:pPr>
            <w:r>
              <w:rPr>
                <w:rFonts w:ascii="等线" w:hAnsi="等线" w:eastAsia="等线"/>
                <w:b w:val="0"/>
                <w:color w:val="1A1A1A"/>
                <w:sz w:val="17"/>
              </w:rPr>
              <w:t>Booster</w:t>
            </w:r>
          </w:p>
        </w:tc>
        <w:tc>
          <w:tcPr>
            <w:tcW w:type="dxa" w:w="918"/>
            <w:shd w:val="clear" w:color="auto" w:fill="FAFBFC"/>
          </w:tcPr>
          <w:p>
            <w:pPr>
              <w:spacing w:before="20" w:after="20"/>
              <w:jc w:val="left"/>
            </w:pPr>
            <w:r>
              <w:rPr>
                <w:rFonts w:ascii="等线" w:hAnsi="等线" w:eastAsia="等线"/>
                <w:b w:val="0"/>
                <w:color w:val="1A1A1A"/>
                <w:sz w:val="17"/>
              </w:rPr>
              <w:t>真实</w:t>
            </w:r>
          </w:p>
        </w:tc>
        <w:tc>
          <w:tcPr>
            <w:tcW w:type="dxa" w:w="1423"/>
            <w:shd w:val="clear" w:color="auto" w:fill="FAFBFC"/>
          </w:tcPr>
          <w:p>
            <w:pPr>
              <w:spacing w:before="20" w:after="20"/>
              <w:jc w:val="left"/>
            </w:pPr>
            <w:r>
              <w:rPr>
                <w:rFonts w:ascii="等线" w:hAnsi="等线" w:eastAsia="等线"/>
                <w:b w:val="0"/>
                <w:color w:val="1A1A1A"/>
                <w:sz w:val="17"/>
              </w:rPr>
              <w:t>室内外</w:t>
            </w:r>
          </w:p>
        </w:tc>
        <w:tc>
          <w:tcPr>
            <w:tcW w:type="dxa" w:w="3258"/>
            <w:shd w:val="clear" w:color="auto" w:fill="FAFBFC"/>
          </w:tcPr>
          <w:p>
            <w:pPr>
              <w:spacing w:before="20" w:after="20"/>
              <w:jc w:val="left"/>
            </w:pPr>
            <w:r>
              <w:rPr>
                <w:rFonts w:ascii="等线" w:hAnsi="等线" w:eastAsia="等线"/>
                <w:b w:val="0"/>
                <w:color w:val="1A1A1A"/>
                <w:sz w:val="17"/>
              </w:rPr>
              <w:t>针对透明与镜面反射表面构建，含材质标注；另有大量无标注数据</w:t>
            </w:r>
          </w:p>
        </w:tc>
        <w:tc>
          <w:tcPr>
            <w:tcW w:type="dxa" w:w="1515"/>
            <w:shd w:val="clear" w:color="auto" w:fill="FAFBFC"/>
          </w:tcPr>
          <w:p>
            <w:pPr>
              <w:spacing w:before="20" w:after="20"/>
              <w:jc w:val="left"/>
            </w:pPr>
            <w:r>
              <w:rPr>
                <w:rFonts w:ascii="等线" w:hAnsi="等线" w:eastAsia="等线"/>
                <w:b w:val="0"/>
                <w:color w:val="1A1A1A"/>
                <w:sz w:val="17"/>
              </w:rPr>
              <w:t>稠密</w:t>
            </w:r>
          </w:p>
        </w:tc>
        <w:tc>
          <w:tcPr>
            <w:tcW w:type="dxa" w:w="780"/>
            <w:shd w:val="clear" w:color="auto" w:fill="FAFBFC"/>
          </w:tcPr>
          <w:p>
            <w:pPr>
              <w:spacing w:before="20" w:after="20"/>
              <w:jc w:val="left"/>
            </w:pPr>
            <w:r>
              <w:rPr>
                <w:rFonts w:ascii="等线" w:hAnsi="等线" w:eastAsia="等线"/>
                <w:b w:val="0"/>
                <w:color w:val="1A1A1A"/>
                <w:sz w:val="17"/>
              </w:rPr>
              <w:t>可选</w:t>
            </w:r>
          </w:p>
        </w:tc>
      </w:tr>
      <w:tr>
        <w:tc>
          <w:tcPr>
            <w:tcW w:type="dxa" w:w="1744"/>
          </w:tcPr>
          <w:p>
            <w:pPr>
              <w:spacing w:before="20" w:after="20"/>
              <w:jc w:val="left"/>
            </w:pPr>
            <w:r>
              <w:rPr>
                <w:rFonts w:ascii="等线" w:hAnsi="等线" w:eastAsia="等线"/>
                <w:b w:val="0"/>
                <w:color w:val="1A1A1A"/>
                <w:sz w:val="17"/>
              </w:rPr>
              <w:t>TartanAir v2</w:t>
            </w:r>
          </w:p>
        </w:tc>
        <w:tc>
          <w:tcPr>
            <w:tcW w:type="dxa" w:w="918"/>
          </w:tcPr>
          <w:p>
            <w:pPr>
              <w:spacing w:before="20" w:after="20"/>
              <w:jc w:val="left"/>
            </w:pPr>
            <w:r>
              <w:rPr>
                <w:rFonts w:ascii="等线" w:hAnsi="等线" w:eastAsia="等线"/>
                <w:b w:val="0"/>
                <w:color w:val="1A1A1A"/>
                <w:sz w:val="17"/>
              </w:rPr>
              <w:t>合成</w:t>
            </w:r>
          </w:p>
        </w:tc>
        <w:tc>
          <w:tcPr>
            <w:tcW w:type="dxa" w:w="1423"/>
          </w:tcPr>
          <w:p>
            <w:pPr>
              <w:spacing w:before="20" w:after="20"/>
              <w:jc w:val="left"/>
            </w:pPr>
            <w:r>
              <w:rPr>
                <w:rFonts w:ascii="等线" w:hAnsi="等线" w:eastAsia="等线"/>
                <w:b w:val="0"/>
                <w:color w:val="1A1A1A"/>
                <w:sz w:val="17"/>
              </w:rPr>
              <w:t>多场景</w:t>
            </w:r>
          </w:p>
        </w:tc>
        <w:tc>
          <w:tcPr>
            <w:tcW w:type="dxa" w:w="3258"/>
          </w:tcPr>
          <w:p>
            <w:pPr>
              <w:spacing w:before="20" w:after="20"/>
              <w:jc w:val="left"/>
            </w:pPr>
            <w:r>
              <w:rPr>
                <w:rFonts w:ascii="等线" w:hAnsi="等线" w:eastAsia="等线"/>
                <w:b w:val="0"/>
                <w:color w:val="1A1A1A"/>
                <w:sz w:val="17"/>
              </w:rPr>
              <w:t>大规模合成，含弱光、雾天等扰动；许可允许商用</w:t>
            </w:r>
          </w:p>
        </w:tc>
        <w:tc>
          <w:tcPr>
            <w:tcW w:type="dxa" w:w="1515"/>
          </w:tcPr>
          <w:p>
            <w:pPr>
              <w:spacing w:before="20" w:after="20"/>
              <w:jc w:val="left"/>
            </w:pPr>
            <w:r>
              <w:rPr>
                <w:rFonts w:ascii="等线" w:hAnsi="等线" w:eastAsia="等线"/>
                <w:b w:val="0"/>
                <w:color w:val="1A1A1A"/>
                <w:sz w:val="17"/>
              </w:rPr>
              <w:t>稠密</w:t>
            </w:r>
          </w:p>
        </w:tc>
        <w:tc>
          <w:tcPr>
            <w:tcW w:type="dxa" w:w="780"/>
          </w:tcPr>
          <w:p>
            <w:pPr>
              <w:spacing w:before="20" w:after="20"/>
              <w:jc w:val="left"/>
            </w:pPr>
            <w:r>
              <w:rPr>
                <w:rFonts w:ascii="等线" w:hAnsi="等线" w:eastAsia="等线"/>
                <w:b w:val="0"/>
                <w:color w:val="1A1A1A"/>
                <w:sz w:val="17"/>
              </w:rPr>
              <w:t>可选</w:t>
            </w:r>
          </w:p>
        </w:tc>
      </w:tr>
    </w:tbl>
    <w:p>
      <w:pPr>
        <w:spacing w:before="40" w:after="20"/>
      </w:pPr>
      <w:r>
        <w:rPr>
          <w:rFonts w:ascii="等线" w:hAnsi="等线" w:eastAsia="等线"/>
          <w:b w:val="0"/>
          <w:color w:val="5D6771"/>
          <w:sz w:val="16"/>
        </w:rPr>
        <w:t>来源：数据集清单参考 github.com/fabiotosi92/Awesome-Deep-Stereo-Matching。官方页面：Middlebury vision.middlebury.edu/stereo/eval3；ETH3D www.eth3d.net；InStereo2K github.com/YuhuaXu/StereoDataset；Booster cvlab-unibo.github.io/booster-web；TartanAir v2 tartanair.org</w:t>
      </w:r>
    </w:p>
    <w:p>
      <w:pPr>
        <w:spacing w:before="40" w:after="20"/>
      </w:pPr>
      <w:r>
        <w:rPr>
          <w:rFonts w:ascii="等线" w:hAnsi="等线" w:eastAsia="等线"/>
          <w:b w:val="0"/>
          <w:color w:val="5D6771"/>
          <w:sz w:val="16"/>
        </w:rPr>
        <w:t>注："稀疏"指真值仅覆盖部分像素。Middlebury 与 ETH3D 图像数量有限，适合作为评测集；Booster 采集设备与普通双目模组差异较大，结论宜作相对比较。</w:t>
      </w:r>
    </w:p>
    <w:p>
      <w:pPr>
        <w:spacing w:after="40"/>
      </w:pPr>
    </w:p>
    <w:p>
      <w:pPr>
        <w:pStyle w:val="Heading2"/>
      </w:pPr>
      <w:r>
        <w:t>6.2 动态场景数据集</w:t>
      </w:r>
    </w:p>
    <w:p>
      <w:pPr>
        <w:spacing w:before="0" w:after="80" w:line="307" w:lineRule="auto"/>
        <w:jc w:val="both"/>
      </w:pPr>
      <w:r>
        <w:rPr>
          <w:rFonts w:ascii="等线" w:hAnsi="等线" w:eastAsia="等线"/>
          <w:b w:val="0"/>
          <w:color w:val="1A1A1A"/>
          <w:sz w:val="21"/>
        </w:rPr>
        <w:t>动态场景含独立运动目标，除弱纹理与反射外，还需应对遮挡变化与匹配一致性。代表性数据集见表 6-2。</w:t>
      </w:r>
    </w:p>
    <w:p>
      <w:pPr>
        <w:keepNext/>
        <w:spacing w:before="160" w:after="60"/>
      </w:pPr>
      <w:r>
        <w:rPr>
          <w:rFonts w:ascii="等线" w:hAnsi="等线" w:eastAsia="等线"/>
          <w:b/>
          <w:color w:val="1F4E79"/>
          <w:sz w:val="19"/>
        </w:rPr>
        <w:t>表 6-2　动态场景双目数据集对比</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836"/>
            <w:shd w:val="clear" w:color="auto" w:fill="E9EFF5"/>
          </w:tcPr>
          <w:p>
            <w:pPr>
              <w:spacing w:before="20" w:after="20"/>
              <w:jc w:val="left"/>
            </w:pPr>
            <w:r>
              <w:rPr>
                <w:rFonts w:ascii="等线" w:hAnsi="等线" w:eastAsia="等线"/>
                <w:b/>
                <w:color w:val="12344F"/>
                <w:sz w:val="17"/>
              </w:rPr>
              <w:t>数据集</w:t>
            </w:r>
          </w:p>
        </w:tc>
        <w:tc>
          <w:tcPr>
            <w:tcW w:type="dxa" w:w="918"/>
            <w:shd w:val="clear" w:color="auto" w:fill="E9EFF5"/>
          </w:tcPr>
          <w:p>
            <w:pPr>
              <w:spacing w:before="20" w:after="20"/>
              <w:jc w:val="left"/>
            </w:pPr>
            <w:r>
              <w:rPr>
                <w:rFonts w:ascii="等线" w:hAnsi="等线" w:eastAsia="等线"/>
                <w:b/>
                <w:color w:val="12344F"/>
                <w:sz w:val="17"/>
              </w:rPr>
              <w:t>真实/合成</w:t>
            </w:r>
          </w:p>
        </w:tc>
        <w:tc>
          <w:tcPr>
            <w:tcW w:type="dxa" w:w="1377"/>
            <w:shd w:val="clear" w:color="auto" w:fill="E9EFF5"/>
          </w:tcPr>
          <w:p>
            <w:pPr>
              <w:spacing w:before="20" w:after="20"/>
              <w:jc w:val="left"/>
            </w:pPr>
            <w:r>
              <w:rPr>
                <w:rFonts w:ascii="等线" w:hAnsi="等线" w:eastAsia="等线"/>
                <w:b/>
                <w:color w:val="12344F"/>
                <w:sz w:val="17"/>
              </w:rPr>
              <w:t>主要场景</w:t>
            </w:r>
          </w:p>
        </w:tc>
        <w:tc>
          <w:tcPr>
            <w:tcW w:type="dxa" w:w="3213"/>
            <w:shd w:val="clear" w:color="auto" w:fill="E9EFF5"/>
          </w:tcPr>
          <w:p>
            <w:pPr>
              <w:spacing w:before="20" w:after="20"/>
              <w:jc w:val="left"/>
            </w:pPr>
            <w:r>
              <w:rPr>
                <w:rFonts w:ascii="等线" w:hAnsi="等线" w:eastAsia="等线"/>
                <w:b/>
                <w:color w:val="12344F"/>
                <w:sz w:val="17"/>
              </w:rPr>
              <w:t>数据集特点</w:t>
            </w:r>
          </w:p>
        </w:tc>
        <w:tc>
          <w:tcPr>
            <w:tcW w:type="dxa" w:w="1515"/>
            <w:shd w:val="clear" w:color="auto" w:fill="E9EFF5"/>
          </w:tcPr>
          <w:p>
            <w:pPr>
              <w:spacing w:before="20" w:after="20"/>
              <w:jc w:val="left"/>
            </w:pPr>
            <w:r>
              <w:rPr>
                <w:rFonts w:ascii="等线" w:hAnsi="等线" w:eastAsia="等线"/>
                <w:b/>
                <w:color w:val="12344F"/>
                <w:sz w:val="17"/>
              </w:rPr>
              <w:t>视差真值</w:t>
            </w:r>
          </w:p>
        </w:tc>
        <w:tc>
          <w:tcPr>
            <w:tcW w:type="dxa" w:w="780"/>
            <w:shd w:val="clear" w:color="auto" w:fill="E9EFF5"/>
          </w:tcPr>
          <w:p>
            <w:pPr>
              <w:spacing w:before="20" w:after="20"/>
              <w:jc w:val="left"/>
            </w:pPr>
            <w:r>
              <w:rPr>
                <w:rFonts w:ascii="等线" w:hAnsi="等线" w:eastAsia="等线"/>
                <w:b/>
                <w:color w:val="12344F"/>
                <w:sz w:val="17"/>
              </w:rPr>
              <w:t>推荐程度</w:t>
            </w:r>
          </w:p>
        </w:tc>
      </w:tr>
      <w:tr>
        <w:tc>
          <w:tcPr>
            <w:tcW w:type="dxa" w:w="1836"/>
          </w:tcPr>
          <w:p>
            <w:pPr>
              <w:spacing w:before="20" w:after="20"/>
              <w:jc w:val="left"/>
            </w:pPr>
            <w:r>
              <w:rPr>
                <w:rFonts w:ascii="等线" w:hAnsi="等线" w:eastAsia="等线"/>
                <w:b w:val="0"/>
                <w:color w:val="1A1A1A"/>
                <w:sz w:val="17"/>
              </w:rPr>
              <w:t>KITTI 2015</w:t>
            </w:r>
          </w:p>
        </w:tc>
        <w:tc>
          <w:tcPr>
            <w:tcW w:type="dxa" w:w="918"/>
          </w:tcPr>
          <w:p>
            <w:pPr>
              <w:spacing w:before="20" w:after="20"/>
              <w:jc w:val="left"/>
            </w:pPr>
            <w:r>
              <w:rPr>
                <w:rFonts w:ascii="等线" w:hAnsi="等线" w:eastAsia="等线"/>
                <w:b w:val="0"/>
                <w:color w:val="1A1A1A"/>
                <w:sz w:val="17"/>
              </w:rPr>
              <w:t>真实</w:t>
            </w:r>
          </w:p>
        </w:tc>
        <w:tc>
          <w:tcPr>
            <w:tcW w:type="dxa" w:w="1377"/>
          </w:tcPr>
          <w:p>
            <w:pPr>
              <w:spacing w:before="20" w:after="20"/>
              <w:jc w:val="left"/>
            </w:pPr>
            <w:r>
              <w:rPr>
                <w:rFonts w:ascii="等线" w:hAnsi="等线" w:eastAsia="等线"/>
                <w:b w:val="0"/>
                <w:color w:val="1A1A1A"/>
                <w:sz w:val="17"/>
              </w:rPr>
              <w:t>车载道路</w:t>
            </w:r>
          </w:p>
        </w:tc>
        <w:tc>
          <w:tcPr>
            <w:tcW w:type="dxa" w:w="3213"/>
          </w:tcPr>
          <w:p>
            <w:pPr>
              <w:spacing w:before="20" w:after="20"/>
              <w:jc w:val="left"/>
            </w:pPr>
            <w:r>
              <w:rPr>
                <w:rFonts w:ascii="等线" w:hAnsi="等线" w:eastAsia="等线"/>
                <w:b w:val="0"/>
                <w:color w:val="1A1A1A"/>
                <w:sz w:val="17"/>
              </w:rPr>
              <w:t>含独立运动车辆；真值由激光累积补全，天空与远景无标注</w:t>
            </w:r>
          </w:p>
        </w:tc>
        <w:tc>
          <w:tcPr>
            <w:tcW w:type="dxa" w:w="1515"/>
          </w:tcPr>
          <w:p>
            <w:pPr>
              <w:spacing w:before="20" w:after="20"/>
              <w:jc w:val="left"/>
            </w:pPr>
            <w:r>
              <w:rPr>
                <w:rFonts w:ascii="等线" w:hAnsi="等线" w:eastAsia="等线"/>
                <w:b w:val="0"/>
                <w:color w:val="1A1A1A"/>
                <w:sz w:val="17"/>
              </w:rPr>
              <w:t>稀疏</w:t>
            </w:r>
          </w:p>
        </w:tc>
        <w:tc>
          <w:tcPr>
            <w:tcW w:type="dxa" w:w="780"/>
          </w:tcPr>
          <w:p>
            <w:pPr>
              <w:spacing w:before="20" w:after="20"/>
              <w:jc w:val="left"/>
            </w:pPr>
            <w:r>
              <w:rPr>
                <w:rFonts w:ascii="等线" w:hAnsi="等线" w:eastAsia="等线"/>
                <w:b w:val="0"/>
                <w:color w:val="1A1A1A"/>
                <w:sz w:val="17"/>
              </w:rPr>
              <w:t>推荐</w:t>
            </w:r>
          </w:p>
        </w:tc>
      </w:tr>
      <w:tr>
        <w:tc>
          <w:tcPr>
            <w:tcW w:type="dxa" w:w="1836"/>
            <w:shd w:val="clear" w:color="auto" w:fill="FAFBFC"/>
          </w:tcPr>
          <w:p>
            <w:pPr>
              <w:spacing w:before="20" w:after="20"/>
              <w:jc w:val="left"/>
            </w:pPr>
            <w:r>
              <w:rPr>
                <w:rFonts w:ascii="等线" w:hAnsi="等线" w:eastAsia="等线"/>
                <w:b w:val="0"/>
                <w:color w:val="1A1A1A"/>
                <w:sz w:val="17"/>
              </w:rPr>
              <w:t>DrivingStereo</w:t>
            </w:r>
          </w:p>
        </w:tc>
        <w:tc>
          <w:tcPr>
            <w:tcW w:type="dxa" w:w="918"/>
            <w:shd w:val="clear" w:color="auto" w:fill="FAFBFC"/>
          </w:tcPr>
          <w:p>
            <w:pPr>
              <w:spacing w:before="20" w:after="20"/>
              <w:jc w:val="left"/>
            </w:pPr>
            <w:r>
              <w:rPr>
                <w:rFonts w:ascii="等线" w:hAnsi="等线" w:eastAsia="等线"/>
                <w:b w:val="0"/>
                <w:color w:val="1A1A1A"/>
                <w:sz w:val="17"/>
              </w:rPr>
              <w:t>真实</w:t>
            </w:r>
          </w:p>
        </w:tc>
        <w:tc>
          <w:tcPr>
            <w:tcW w:type="dxa" w:w="1377"/>
            <w:shd w:val="clear" w:color="auto" w:fill="FAFBFC"/>
          </w:tcPr>
          <w:p>
            <w:pPr>
              <w:spacing w:before="20" w:after="20"/>
              <w:jc w:val="left"/>
            </w:pPr>
            <w:r>
              <w:rPr>
                <w:rFonts w:ascii="等线" w:hAnsi="等线" w:eastAsia="等线"/>
                <w:b w:val="0"/>
                <w:color w:val="1A1A1A"/>
                <w:sz w:val="17"/>
              </w:rPr>
              <w:t>车载道路</w:t>
            </w:r>
          </w:p>
        </w:tc>
        <w:tc>
          <w:tcPr>
            <w:tcW w:type="dxa" w:w="3213"/>
            <w:shd w:val="clear" w:color="auto" w:fill="FAFBFC"/>
          </w:tcPr>
          <w:p>
            <w:pPr>
              <w:spacing w:before="20" w:after="20"/>
              <w:jc w:val="left"/>
            </w:pPr>
            <w:r>
              <w:rPr>
                <w:rFonts w:ascii="等线" w:hAnsi="等线" w:eastAsia="等线"/>
                <w:b w:val="0"/>
                <w:color w:val="1A1A1A"/>
                <w:sz w:val="17"/>
              </w:rPr>
              <w:t>规模大，覆盖晴、阴、雾、雨四类环境；LiDAR 真值经模型引导补全</w:t>
            </w:r>
          </w:p>
        </w:tc>
        <w:tc>
          <w:tcPr>
            <w:tcW w:type="dxa" w:w="1515"/>
            <w:shd w:val="clear" w:color="auto" w:fill="FAFBFC"/>
          </w:tcPr>
          <w:p>
            <w:pPr>
              <w:spacing w:before="20" w:after="20"/>
              <w:jc w:val="left"/>
            </w:pPr>
            <w:r>
              <w:rPr>
                <w:rFonts w:ascii="等线" w:hAnsi="等线" w:eastAsia="等线"/>
                <w:b w:val="0"/>
                <w:color w:val="1A1A1A"/>
                <w:sz w:val="17"/>
              </w:rPr>
              <w:t>稠密</w:t>
            </w:r>
          </w:p>
        </w:tc>
        <w:tc>
          <w:tcPr>
            <w:tcW w:type="dxa" w:w="780"/>
            <w:shd w:val="clear" w:color="auto" w:fill="FAFBFC"/>
          </w:tcPr>
          <w:p>
            <w:pPr>
              <w:spacing w:before="20" w:after="20"/>
              <w:jc w:val="left"/>
            </w:pPr>
            <w:r>
              <w:rPr>
                <w:rFonts w:ascii="等线" w:hAnsi="等线" w:eastAsia="等线"/>
                <w:b w:val="0"/>
                <w:color w:val="1A1A1A"/>
                <w:sz w:val="17"/>
              </w:rPr>
              <w:t>推荐</w:t>
            </w:r>
          </w:p>
        </w:tc>
      </w:tr>
      <w:tr>
        <w:tc>
          <w:tcPr>
            <w:tcW w:type="dxa" w:w="1836"/>
          </w:tcPr>
          <w:p>
            <w:pPr>
              <w:spacing w:before="20" w:after="20"/>
              <w:jc w:val="left"/>
            </w:pPr>
            <w:r>
              <w:rPr>
                <w:rFonts w:ascii="等线" w:hAnsi="等线" w:eastAsia="等线"/>
                <w:b w:val="0"/>
                <w:color w:val="1A1A1A"/>
                <w:sz w:val="17"/>
              </w:rPr>
              <w:t>Spring</w:t>
            </w:r>
          </w:p>
        </w:tc>
        <w:tc>
          <w:tcPr>
            <w:tcW w:type="dxa" w:w="918"/>
          </w:tcPr>
          <w:p>
            <w:pPr>
              <w:spacing w:before="20" w:after="20"/>
              <w:jc w:val="left"/>
            </w:pPr>
            <w:r>
              <w:rPr>
                <w:rFonts w:ascii="等线" w:hAnsi="等线" w:eastAsia="等线"/>
                <w:b w:val="0"/>
                <w:color w:val="1A1A1A"/>
                <w:sz w:val="17"/>
              </w:rPr>
              <w:t>合成</w:t>
            </w:r>
          </w:p>
        </w:tc>
        <w:tc>
          <w:tcPr>
            <w:tcW w:type="dxa" w:w="1377"/>
          </w:tcPr>
          <w:p>
            <w:pPr>
              <w:spacing w:before="20" w:after="20"/>
              <w:jc w:val="left"/>
            </w:pPr>
            <w:r>
              <w:rPr>
                <w:rFonts w:ascii="等线" w:hAnsi="等线" w:eastAsia="等线"/>
                <w:b w:val="0"/>
                <w:color w:val="1A1A1A"/>
                <w:sz w:val="17"/>
              </w:rPr>
              <w:t>自然场景</w:t>
            </w:r>
          </w:p>
        </w:tc>
        <w:tc>
          <w:tcPr>
            <w:tcW w:type="dxa" w:w="3213"/>
          </w:tcPr>
          <w:p>
            <w:pPr>
              <w:spacing w:before="20" w:after="20"/>
              <w:jc w:val="left"/>
            </w:pPr>
            <w:r>
              <w:rPr>
                <w:rFonts w:ascii="等线" w:hAnsi="等线" w:eastAsia="等线"/>
                <w:b w:val="0"/>
                <w:color w:val="1A1A1A"/>
                <w:sz w:val="17"/>
              </w:rPr>
              <w:t>高分辨率，亚像素真值，显式标注刚性与非刚性（独立）运动区域</w:t>
            </w:r>
          </w:p>
        </w:tc>
        <w:tc>
          <w:tcPr>
            <w:tcW w:type="dxa" w:w="1515"/>
          </w:tcPr>
          <w:p>
            <w:pPr>
              <w:spacing w:before="20" w:after="20"/>
              <w:jc w:val="left"/>
            </w:pPr>
            <w:r>
              <w:rPr>
                <w:rFonts w:ascii="等线" w:hAnsi="等线" w:eastAsia="等线"/>
                <w:b w:val="0"/>
                <w:color w:val="1A1A1A"/>
                <w:sz w:val="17"/>
              </w:rPr>
              <w:t>稠密</w:t>
            </w:r>
          </w:p>
        </w:tc>
        <w:tc>
          <w:tcPr>
            <w:tcW w:type="dxa" w:w="780"/>
          </w:tcPr>
          <w:p>
            <w:pPr>
              <w:spacing w:before="20" w:after="20"/>
              <w:jc w:val="left"/>
            </w:pPr>
            <w:r>
              <w:rPr>
                <w:rFonts w:ascii="等线" w:hAnsi="等线" w:eastAsia="等线"/>
                <w:b w:val="0"/>
                <w:color w:val="1A1A1A"/>
                <w:sz w:val="17"/>
              </w:rPr>
              <w:t>可选</w:t>
            </w:r>
          </w:p>
        </w:tc>
      </w:tr>
      <w:tr>
        <w:tc>
          <w:tcPr>
            <w:tcW w:type="dxa" w:w="1836"/>
            <w:shd w:val="clear" w:color="auto" w:fill="FAFBFC"/>
          </w:tcPr>
          <w:p>
            <w:pPr>
              <w:spacing w:before="20" w:after="20"/>
              <w:jc w:val="left"/>
            </w:pPr>
            <w:r>
              <w:rPr>
                <w:rFonts w:ascii="等线" w:hAnsi="等线" w:eastAsia="等线"/>
                <w:b w:val="0"/>
                <w:color w:val="1A1A1A"/>
                <w:sz w:val="17"/>
              </w:rPr>
              <w:t>Dynamic Replica</w:t>
            </w:r>
          </w:p>
        </w:tc>
        <w:tc>
          <w:tcPr>
            <w:tcW w:type="dxa" w:w="918"/>
            <w:shd w:val="clear" w:color="auto" w:fill="FAFBFC"/>
          </w:tcPr>
          <w:p>
            <w:pPr>
              <w:spacing w:before="20" w:after="20"/>
              <w:jc w:val="left"/>
            </w:pPr>
            <w:r>
              <w:rPr>
                <w:rFonts w:ascii="等线" w:hAnsi="等线" w:eastAsia="等线"/>
                <w:b w:val="0"/>
                <w:color w:val="1A1A1A"/>
                <w:sz w:val="17"/>
              </w:rPr>
              <w:t>合成</w:t>
            </w:r>
          </w:p>
        </w:tc>
        <w:tc>
          <w:tcPr>
            <w:tcW w:type="dxa" w:w="1377"/>
            <w:shd w:val="clear" w:color="auto" w:fill="FAFBFC"/>
          </w:tcPr>
          <w:p>
            <w:pPr>
              <w:spacing w:before="20" w:after="20"/>
              <w:jc w:val="left"/>
            </w:pPr>
            <w:r>
              <w:rPr>
                <w:rFonts w:ascii="等线" w:hAnsi="等线" w:eastAsia="等线"/>
                <w:b w:val="0"/>
                <w:color w:val="1A1A1A"/>
                <w:sz w:val="17"/>
              </w:rPr>
              <w:t>室内动态</w:t>
            </w:r>
          </w:p>
        </w:tc>
        <w:tc>
          <w:tcPr>
            <w:tcW w:type="dxa" w:w="3213"/>
            <w:shd w:val="clear" w:color="auto" w:fill="FAFBFC"/>
          </w:tcPr>
          <w:p>
            <w:pPr>
              <w:spacing w:before="20" w:after="20"/>
              <w:jc w:val="left"/>
            </w:pPr>
            <w:r>
              <w:rPr>
                <w:rFonts w:ascii="等线" w:hAnsi="等线" w:eastAsia="等线"/>
                <w:b w:val="0"/>
                <w:color w:val="1A1A1A"/>
                <w:sz w:val="17"/>
              </w:rPr>
              <w:t>连续视频序列，含关节化行人与动物，附实例分割与遮挡标注</w:t>
            </w:r>
          </w:p>
        </w:tc>
        <w:tc>
          <w:tcPr>
            <w:tcW w:type="dxa" w:w="1515"/>
            <w:shd w:val="clear" w:color="auto" w:fill="FAFBFC"/>
          </w:tcPr>
          <w:p>
            <w:pPr>
              <w:spacing w:before="20" w:after="20"/>
              <w:jc w:val="left"/>
            </w:pPr>
            <w:r>
              <w:rPr>
                <w:rFonts w:ascii="等线" w:hAnsi="等线" w:eastAsia="等线"/>
                <w:b w:val="0"/>
                <w:color w:val="1A1A1A"/>
                <w:sz w:val="17"/>
              </w:rPr>
              <w:t>稠密</w:t>
            </w:r>
          </w:p>
        </w:tc>
        <w:tc>
          <w:tcPr>
            <w:tcW w:type="dxa" w:w="780"/>
            <w:shd w:val="clear" w:color="auto" w:fill="FAFBFC"/>
          </w:tcPr>
          <w:p>
            <w:pPr>
              <w:spacing w:before="20" w:after="20"/>
              <w:jc w:val="left"/>
            </w:pPr>
            <w:r>
              <w:rPr>
                <w:rFonts w:ascii="等线" w:hAnsi="等线" w:eastAsia="等线"/>
                <w:b w:val="0"/>
                <w:color w:val="1A1A1A"/>
                <w:sz w:val="17"/>
              </w:rPr>
              <w:t>可选</w:t>
            </w:r>
          </w:p>
        </w:tc>
      </w:tr>
      <w:tr>
        <w:tc>
          <w:tcPr>
            <w:tcW w:type="dxa" w:w="1836"/>
          </w:tcPr>
          <w:p>
            <w:pPr>
              <w:spacing w:before="20" w:after="20"/>
              <w:jc w:val="left"/>
            </w:pPr>
            <w:r>
              <w:rPr>
                <w:rFonts w:ascii="等线" w:hAnsi="等线" w:eastAsia="等线"/>
                <w:b w:val="0"/>
                <w:color w:val="1A1A1A"/>
                <w:sz w:val="17"/>
              </w:rPr>
              <w:t>SceneFlow</w:t>
            </w:r>
          </w:p>
        </w:tc>
        <w:tc>
          <w:tcPr>
            <w:tcW w:type="dxa" w:w="918"/>
          </w:tcPr>
          <w:p>
            <w:pPr>
              <w:spacing w:before="20" w:after="20"/>
              <w:jc w:val="left"/>
            </w:pPr>
            <w:r>
              <w:rPr>
                <w:rFonts w:ascii="等线" w:hAnsi="等线" w:eastAsia="等线"/>
                <w:b w:val="0"/>
                <w:color w:val="1A1A1A"/>
                <w:sz w:val="17"/>
              </w:rPr>
              <w:t>合成</w:t>
            </w:r>
          </w:p>
        </w:tc>
        <w:tc>
          <w:tcPr>
            <w:tcW w:type="dxa" w:w="1377"/>
          </w:tcPr>
          <w:p>
            <w:pPr>
              <w:spacing w:before="20" w:after="20"/>
              <w:jc w:val="left"/>
            </w:pPr>
            <w:r>
              <w:rPr>
                <w:rFonts w:ascii="等线" w:hAnsi="等线" w:eastAsia="等线"/>
                <w:b w:val="0"/>
                <w:color w:val="1A1A1A"/>
                <w:sz w:val="17"/>
              </w:rPr>
              <w:t>合成物体</w:t>
            </w:r>
          </w:p>
        </w:tc>
        <w:tc>
          <w:tcPr>
            <w:tcW w:type="dxa" w:w="3213"/>
          </w:tcPr>
          <w:p>
            <w:pPr>
              <w:spacing w:before="20" w:after="20"/>
              <w:jc w:val="left"/>
            </w:pPr>
            <w:r>
              <w:rPr>
                <w:rFonts w:ascii="等线" w:hAnsi="等线" w:eastAsia="等线"/>
                <w:b w:val="0"/>
                <w:color w:val="1A1A1A"/>
                <w:sz w:val="17"/>
              </w:rPr>
              <w:t>主流预训练集，含独立运动物体与完整真值；仅限研究用途</w:t>
            </w:r>
          </w:p>
        </w:tc>
        <w:tc>
          <w:tcPr>
            <w:tcW w:type="dxa" w:w="1515"/>
          </w:tcPr>
          <w:p>
            <w:pPr>
              <w:spacing w:before="20" w:after="20"/>
              <w:jc w:val="left"/>
            </w:pPr>
            <w:r>
              <w:rPr>
                <w:rFonts w:ascii="等线" w:hAnsi="等线" w:eastAsia="等线"/>
                <w:b w:val="0"/>
                <w:color w:val="1A1A1A"/>
                <w:sz w:val="17"/>
              </w:rPr>
              <w:t>稠密</w:t>
            </w:r>
          </w:p>
        </w:tc>
        <w:tc>
          <w:tcPr>
            <w:tcW w:type="dxa" w:w="780"/>
          </w:tcPr>
          <w:p>
            <w:pPr>
              <w:spacing w:before="20" w:after="20"/>
              <w:jc w:val="left"/>
            </w:pPr>
            <w:r>
              <w:rPr>
                <w:rFonts w:ascii="等线" w:hAnsi="等线" w:eastAsia="等线"/>
                <w:b w:val="0"/>
                <w:color w:val="1A1A1A"/>
                <w:sz w:val="17"/>
              </w:rPr>
              <w:t>可选</w:t>
            </w:r>
          </w:p>
        </w:tc>
      </w:tr>
    </w:tbl>
    <w:p>
      <w:pPr>
        <w:spacing w:before="40" w:after="20"/>
      </w:pPr>
      <w:r>
        <w:rPr>
          <w:rFonts w:ascii="等线" w:hAnsi="等线" w:eastAsia="等线"/>
          <w:b w:val="0"/>
          <w:color w:val="5D6771"/>
          <w:sz w:val="16"/>
        </w:rPr>
        <w:t>来源：数据集清单参考 github.com/fabiotosi92/Awesome-Deep-Stereo-Matching。官方页面：KITTI 2015 www.cvlibs.net/datasets/kitti；DrivingStereo drivingstereo-dataset.github.io；Spring spring-benchmark.org；Dynamic Replica github.com/facebookresearch/dynamic_stereo；SceneFlow lmb.informatik.uni-freiburg.de/resources/datasets/SceneFlowDatasets.en.html</w:t>
      </w:r>
    </w:p>
    <w:p>
      <w:pPr>
        <w:spacing w:before="40" w:after="20"/>
      </w:pPr>
      <w:r>
        <w:rPr>
          <w:rFonts w:ascii="等线" w:hAnsi="等线" w:eastAsia="等线"/>
          <w:b w:val="0"/>
          <w:color w:val="5D6771"/>
          <w:sz w:val="16"/>
        </w:rPr>
        <w:t>注：KITTI 2015 与 DrivingStereo 以自车运动为主、独立运动目标占比不高，若需评估复杂运动，宜配合 Spring 或 Dynamic Replica 使用。SceneFlow 许可禁止商用。</w:t>
      </w:r>
    </w:p>
    <w:p>
      <w:pPr>
        <w:spacing w:after="40"/>
      </w:pPr>
    </w:p>
    <w:p>
      <w:pPr>
        <w:pStyle w:val="Heading2"/>
      </w:pPr>
      <w:r>
        <w:t>6.3 数据集选择建议</w:t>
      </w:r>
    </w:p>
    <w:p>
      <w:pPr>
        <w:spacing w:before="0" w:after="80" w:line="307" w:lineRule="auto"/>
        <w:jc w:val="both"/>
      </w:pPr>
      <w:r>
        <w:rPr>
          <w:rFonts w:ascii="等线" w:hAnsi="等线" w:eastAsia="等线"/>
          <w:b w:val="0"/>
          <w:color w:val="1A1A1A"/>
          <w:sz w:val="21"/>
        </w:rPr>
        <w:t>按验证目的给出选择建议，见表 6-3。各数据集与本项目目标场景的域差异，仍需在具体验证中评估。</w:t>
      </w:r>
    </w:p>
    <w:p>
      <w:pPr>
        <w:keepNext/>
        <w:spacing w:before="160" w:after="60"/>
      </w:pPr>
      <w:r>
        <w:rPr>
          <w:rFonts w:ascii="等线" w:hAnsi="等线" w:eastAsia="等线"/>
          <w:b/>
          <w:color w:val="1F4E79"/>
          <w:sz w:val="19"/>
        </w:rPr>
        <w:t>表 6-3　按验证目的的数据集选择建议</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3213"/>
        <w:gridCol w:w="3213"/>
        <w:gridCol w:w="3213"/>
      </w:tblGrid>
      <w:tr>
        <w:trPr>
          <w:tblHeader w:val="true"/>
        </w:trPr>
        <w:tc>
          <w:tcPr>
            <w:tcW w:type="dxa" w:w="2142"/>
            <w:shd w:val="clear" w:color="auto" w:fill="E9EFF5"/>
          </w:tcPr>
          <w:p>
            <w:pPr>
              <w:spacing w:before="20" w:after="20"/>
              <w:jc w:val="left"/>
            </w:pPr>
            <w:r>
              <w:rPr>
                <w:rFonts w:ascii="等线" w:hAnsi="等线" w:eastAsia="等线"/>
                <w:b/>
                <w:color w:val="12344F"/>
                <w:sz w:val="17"/>
              </w:rPr>
              <w:t>验证场景</w:t>
            </w:r>
          </w:p>
        </w:tc>
        <w:tc>
          <w:tcPr>
            <w:tcW w:type="dxa" w:w="2722"/>
            <w:shd w:val="clear" w:color="auto" w:fill="E9EFF5"/>
          </w:tcPr>
          <w:p>
            <w:pPr>
              <w:spacing w:before="20" w:after="20"/>
              <w:jc w:val="left"/>
            </w:pPr>
            <w:r>
              <w:rPr>
                <w:rFonts w:ascii="等线" w:hAnsi="等线" w:eastAsia="等线"/>
                <w:b/>
                <w:color w:val="12344F"/>
                <w:sz w:val="17"/>
              </w:rPr>
              <w:t>推荐数据集</w:t>
            </w:r>
          </w:p>
        </w:tc>
        <w:tc>
          <w:tcPr>
            <w:tcW w:type="dxa" w:w="4774"/>
            <w:shd w:val="clear" w:color="auto" w:fill="E9EFF5"/>
          </w:tcPr>
          <w:p>
            <w:pPr>
              <w:spacing w:before="20" w:after="20"/>
              <w:jc w:val="left"/>
            </w:pPr>
            <w:r>
              <w:rPr>
                <w:rFonts w:ascii="等线" w:hAnsi="等线" w:eastAsia="等线"/>
                <w:b/>
                <w:color w:val="12344F"/>
                <w:sz w:val="17"/>
              </w:rPr>
              <w:t>推荐理由</w:t>
            </w:r>
          </w:p>
        </w:tc>
      </w:tr>
      <w:tr>
        <w:tc>
          <w:tcPr>
            <w:tcW w:type="dxa" w:w="2142"/>
          </w:tcPr>
          <w:p>
            <w:pPr>
              <w:spacing w:before="20" w:after="20"/>
              <w:jc w:val="left"/>
            </w:pPr>
            <w:r>
              <w:rPr>
                <w:rFonts w:ascii="等线" w:hAnsi="等线" w:eastAsia="等线"/>
                <w:b w:val="0"/>
                <w:color w:val="1A1A1A"/>
                <w:sz w:val="17"/>
              </w:rPr>
              <w:t>高精度静态匹配</w:t>
            </w:r>
          </w:p>
        </w:tc>
        <w:tc>
          <w:tcPr>
            <w:tcW w:type="dxa" w:w="2722"/>
          </w:tcPr>
          <w:p>
            <w:pPr>
              <w:spacing w:before="20" w:after="20"/>
              <w:jc w:val="left"/>
            </w:pPr>
            <w:r>
              <w:rPr>
                <w:rFonts w:ascii="等线" w:hAnsi="等线" w:eastAsia="等线"/>
                <w:b w:val="0"/>
                <w:color w:val="1A1A1A"/>
                <w:sz w:val="17"/>
              </w:rPr>
              <w:t>Middlebury v3</w:t>
            </w:r>
          </w:p>
        </w:tc>
        <w:tc>
          <w:tcPr>
            <w:tcW w:type="dxa" w:w="4774"/>
          </w:tcPr>
          <w:p>
            <w:pPr>
              <w:spacing w:before="20" w:after="20"/>
              <w:jc w:val="left"/>
            </w:pPr>
            <w:r>
              <w:rPr>
                <w:rFonts w:ascii="等线" w:hAnsi="等线" w:eastAsia="等线"/>
                <w:b w:val="0"/>
                <w:color w:val="1A1A1A"/>
                <w:sz w:val="17"/>
              </w:rPr>
              <w:t>提供高精度视差真值，适合静态场景下的匹配精度评估</w:t>
            </w:r>
          </w:p>
        </w:tc>
      </w:tr>
      <w:tr>
        <w:tc>
          <w:tcPr>
            <w:tcW w:type="dxa" w:w="2142"/>
            <w:shd w:val="clear" w:color="auto" w:fill="FAFBFC"/>
          </w:tcPr>
          <w:p>
            <w:pPr>
              <w:spacing w:before="20" w:after="20"/>
              <w:jc w:val="left"/>
            </w:pPr>
            <w:r>
              <w:rPr>
                <w:rFonts w:ascii="等线" w:hAnsi="等线" w:eastAsia="等线"/>
                <w:b w:val="0"/>
                <w:color w:val="1A1A1A"/>
                <w:sz w:val="17"/>
              </w:rPr>
              <w:t>真实场景泛化</w:t>
            </w:r>
          </w:p>
        </w:tc>
        <w:tc>
          <w:tcPr>
            <w:tcW w:type="dxa" w:w="2722"/>
            <w:shd w:val="clear" w:color="auto" w:fill="FAFBFC"/>
          </w:tcPr>
          <w:p>
            <w:pPr>
              <w:spacing w:before="20" w:after="20"/>
              <w:jc w:val="left"/>
            </w:pPr>
            <w:r>
              <w:rPr>
                <w:rFonts w:ascii="等线" w:hAnsi="等线" w:eastAsia="等线"/>
                <w:b w:val="0"/>
                <w:color w:val="1A1A1A"/>
                <w:sz w:val="17"/>
              </w:rPr>
              <w:t>ETH3D</w:t>
            </w:r>
          </w:p>
        </w:tc>
        <w:tc>
          <w:tcPr>
            <w:tcW w:type="dxa" w:w="4774"/>
            <w:shd w:val="clear" w:color="auto" w:fill="FAFBFC"/>
          </w:tcPr>
          <w:p>
            <w:pPr>
              <w:spacing w:before="20" w:after="20"/>
              <w:jc w:val="left"/>
            </w:pPr>
            <w:r>
              <w:rPr>
                <w:rFonts w:ascii="等线" w:hAnsi="等线" w:eastAsia="等线"/>
                <w:b w:val="0"/>
                <w:color w:val="1A1A1A"/>
                <w:sz w:val="17"/>
              </w:rPr>
              <w:t>真实采集，含远景与弱纹理结构，评测协议公开</w:t>
            </w:r>
          </w:p>
        </w:tc>
      </w:tr>
      <w:tr>
        <w:tc>
          <w:tcPr>
            <w:tcW w:type="dxa" w:w="2142"/>
          </w:tcPr>
          <w:p>
            <w:pPr>
              <w:spacing w:before="20" w:after="20"/>
              <w:jc w:val="left"/>
            </w:pPr>
            <w:r>
              <w:rPr>
                <w:rFonts w:ascii="等线" w:hAnsi="等线" w:eastAsia="等线"/>
                <w:b w:val="0"/>
                <w:color w:val="1A1A1A"/>
                <w:sz w:val="17"/>
              </w:rPr>
              <w:t>室内近距离</w:t>
            </w:r>
          </w:p>
        </w:tc>
        <w:tc>
          <w:tcPr>
            <w:tcW w:type="dxa" w:w="2722"/>
          </w:tcPr>
          <w:p>
            <w:pPr>
              <w:spacing w:before="20" w:after="20"/>
              <w:jc w:val="left"/>
            </w:pPr>
            <w:r>
              <w:rPr>
                <w:rFonts w:ascii="等线" w:hAnsi="等线" w:eastAsia="等线"/>
                <w:b w:val="0"/>
                <w:color w:val="1A1A1A"/>
                <w:sz w:val="17"/>
              </w:rPr>
              <w:t>InStereo2K</w:t>
            </w:r>
          </w:p>
        </w:tc>
        <w:tc>
          <w:tcPr>
            <w:tcW w:type="dxa" w:w="4774"/>
          </w:tcPr>
          <w:p>
            <w:pPr>
              <w:spacing w:before="20" w:after="20"/>
              <w:jc w:val="left"/>
            </w:pPr>
            <w:r>
              <w:rPr>
                <w:rFonts w:ascii="等线" w:hAnsi="等线" w:eastAsia="等线"/>
                <w:b w:val="0"/>
                <w:color w:val="1A1A1A"/>
                <w:sz w:val="17"/>
              </w:rPr>
              <w:t>工作距离与室内布局接近设备实际使用条件，样本量可支撑微调</w:t>
            </w:r>
          </w:p>
        </w:tc>
      </w:tr>
      <w:tr>
        <w:tc>
          <w:tcPr>
            <w:tcW w:type="dxa" w:w="2142"/>
            <w:shd w:val="clear" w:color="auto" w:fill="FAFBFC"/>
          </w:tcPr>
          <w:p>
            <w:pPr>
              <w:spacing w:before="20" w:after="20"/>
              <w:jc w:val="left"/>
            </w:pPr>
            <w:r>
              <w:rPr>
                <w:rFonts w:ascii="等线" w:hAnsi="等线" w:eastAsia="等线"/>
                <w:b w:val="0"/>
                <w:color w:val="1A1A1A"/>
                <w:sz w:val="17"/>
              </w:rPr>
              <w:t>反光与透明表面</w:t>
            </w:r>
          </w:p>
        </w:tc>
        <w:tc>
          <w:tcPr>
            <w:tcW w:type="dxa" w:w="2722"/>
            <w:shd w:val="clear" w:color="auto" w:fill="FAFBFC"/>
          </w:tcPr>
          <w:p>
            <w:pPr>
              <w:spacing w:before="20" w:after="20"/>
              <w:jc w:val="left"/>
            </w:pPr>
            <w:r>
              <w:rPr>
                <w:rFonts w:ascii="等线" w:hAnsi="等线" w:eastAsia="等线"/>
                <w:b w:val="0"/>
                <w:color w:val="1A1A1A"/>
                <w:sz w:val="17"/>
              </w:rPr>
              <w:t>Booster</w:t>
            </w:r>
          </w:p>
        </w:tc>
        <w:tc>
          <w:tcPr>
            <w:tcW w:type="dxa" w:w="4774"/>
            <w:shd w:val="clear" w:color="auto" w:fill="FAFBFC"/>
          </w:tcPr>
          <w:p>
            <w:pPr>
              <w:spacing w:before="20" w:after="20"/>
              <w:jc w:val="left"/>
            </w:pPr>
            <w:r>
              <w:rPr>
                <w:rFonts w:ascii="等线" w:hAnsi="等线" w:eastAsia="等线"/>
                <w:b w:val="0"/>
                <w:color w:val="1A1A1A"/>
                <w:sz w:val="17"/>
              </w:rPr>
              <w:t>少数对非朗伯表面提供稠密真值的数据集，可用于检验反射条件下的失效程度</w:t>
            </w:r>
          </w:p>
        </w:tc>
      </w:tr>
      <w:tr>
        <w:tc>
          <w:tcPr>
            <w:tcW w:type="dxa" w:w="2142"/>
          </w:tcPr>
          <w:p>
            <w:pPr>
              <w:spacing w:before="20" w:after="20"/>
              <w:jc w:val="left"/>
            </w:pPr>
            <w:r>
              <w:rPr>
                <w:rFonts w:ascii="等线" w:hAnsi="等线" w:eastAsia="等线"/>
                <w:b w:val="0"/>
                <w:color w:val="1A1A1A"/>
                <w:sz w:val="17"/>
              </w:rPr>
              <w:t>室外运动目标</w:t>
            </w:r>
          </w:p>
        </w:tc>
        <w:tc>
          <w:tcPr>
            <w:tcW w:type="dxa" w:w="2722"/>
          </w:tcPr>
          <w:p>
            <w:pPr>
              <w:spacing w:before="20" w:after="20"/>
              <w:jc w:val="left"/>
            </w:pPr>
            <w:r>
              <w:rPr>
                <w:rFonts w:ascii="等线" w:hAnsi="等线" w:eastAsia="等线"/>
                <w:b w:val="0"/>
                <w:color w:val="1A1A1A"/>
                <w:sz w:val="17"/>
              </w:rPr>
              <w:t>KITTI 2015</w:t>
            </w:r>
          </w:p>
        </w:tc>
        <w:tc>
          <w:tcPr>
            <w:tcW w:type="dxa" w:w="4774"/>
          </w:tcPr>
          <w:p>
            <w:pPr>
              <w:spacing w:before="20" w:after="20"/>
              <w:jc w:val="left"/>
            </w:pPr>
            <w:r>
              <w:rPr>
                <w:rFonts w:ascii="等线" w:hAnsi="等线" w:eastAsia="等线"/>
                <w:b w:val="0"/>
                <w:color w:val="1A1A1A"/>
                <w:sz w:val="17"/>
              </w:rPr>
              <w:t>真实车载数据，含独立运动车辆，标注可靠</w:t>
            </w:r>
          </w:p>
        </w:tc>
      </w:tr>
      <w:tr>
        <w:tc>
          <w:tcPr>
            <w:tcW w:type="dxa" w:w="2142"/>
            <w:shd w:val="clear" w:color="auto" w:fill="FAFBFC"/>
          </w:tcPr>
          <w:p>
            <w:pPr>
              <w:spacing w:before="20" w:after="20"/>
              <w:jc w:val="left"/>
            </w:pPr>
            <w:r>
              <w:rPr>
                <w:rFonts w:ascii="等线" w:hAnsi="等线" w:eastAsia="等线"/>
                <w:b w:val="0"/>
                <w:color w:val="1A1A1A"/>
                <w:sz w:val="17"/>
              </w:rPr>
              <w:t>复杂环境条件</w:t>
            </w:r>
          </w:p>
        </w:tc>
        <w:tc>
          <w:tcPr>
            <w:tcW w:type="dxa" w:w="2722"/>
            <w:shd w:val="clear" w:color="auto" w:fill="FAFBFC"/>
          </w:tcPr>
          <w:p>
            <w:pPr>
              <w:spacing w:before="20" w:after="20"/>
              <w:jc w:val="left"/>
            </w:pPr>
            <w:r>
              <w:rPr>
                <w:rFonts w:ascii="等线" w:hAnsi="等线" w:eastAsia="等线"/>
                <w:b w:val="0"/>
                <w:color w:val="1A1A1A"/>
                <w:sz w:val="17"/>
              </w:rPr>
              <w:t>DrivingStereo</w:t>
            </w:r>
          </w:p>
        </w:tc>
        <w:tc>
          <w:tcPr>
            <w:tcW w:type="dxa" w:w="4774"/>
            <w:shd w:val="clear" w:color="auto" w:fill="FAFBFC"/>
          </w:tcPr>
          <w:p>
            <w:pPr>
              <w:spacing w:before="20" w:after="20"/>
              <w:jc w:val="left"/>
            </w:pPr>
            <w:r>
              <w:rPr>
                <w:rFonts w:ascii="等线" w:hAnsi="等线" w:eastAsia="等线"/>
                <w:b w:val="0"/>
                <w:color w:val="1A1A1A"/>
                <w:sz w:val="17"/>
              </w:rPr>
              <w:t>覆盖晴、阴、雾、雨，适合评估光照与天气变化的影响</w:t>
            </w:r>
          </w:p>
        </w:tc>
      </w:tr>
      <w:tr>
        <w:tc>
          <w:tcPr>
            <w:tcW w:type="dxa" w:w="2142"/>
          </w:tcPr>
          <w:p>
            <w:pPr>
              <w:spacing w:before="20" w:after="20"/>
              <w:jc w:val="left"/>
            </w:pPr>
            <w:r>
              <w:rPr>
                <w:rFonts w:ascii="等线" w:hAnsi="等线" w:eastAsia="等线"/>
                <w:b w:val="0"/>
                <w:color w:val="1A1A1A"/>
                <w:sz w:val="17"/>
              </w:rPr>
              <w:t>复杂动态运动</w:t>
            </w:r>
          </w:p>
        </w:tc>
        <w:tc>
          <w:tcPr>
            <w:tcW w:type="dxa" w:w="2722"/>
          </w:tcPr>
          <w:p>
            <w:pPr>
              <w:spacing w:before="20" w:after="20"/>
              <w:jc w:val="left"/>
            </w:pPr>
            <w:r>
              <w:rPr>
                <w:rFonts w:ascii="等线" w:hAnsi="等线" w:eastAsia="等线"/>
                <w:b w:val="0"/>
                <w:color w:val="1A1A1A"/>
                <w:sz w:val="17"/>
              </w:rPr>
              <w:t>Spring 或 Dynamic Replica</w:t>
            </w:r>
          </w:p>
        </w:tc>
        <w:tc>
          <w:tcPr>
            <w:tcW w:type="dxa" w:w="4774"/>
          </w:tcPr>
          <w:p>
            <w:pPr>
              <w:spacing w:before="20" w:after="20"/>
              <w:jc w:val="left"/>
            </w:pPr>
            <w:r>
              <w:rPr>
                <w:rFonts w:ascii="等线" w:hAnsi="等线" w:eastAsia="等线"/>
                <w:b w:val="0"/>
                <w:color w:val="1A1A1A"/>
                <w:sz w:val="17"/>
              </w:rPr>
              <w:t>合成数据，真值与运动区域标注完备，适合评估独立运动与遮挡的影响</w:t>
            </w:r>
          </w:p>
        </w:tc>
      </w:tr>
    </w:tbl>
    <w:p>
      <w:pPr>
        <w:spacing w:before="40" w:after="20"/>
      </w:pPr>
      <w:r>
        <w:rPr>
          <w:rFonts w:ascii="等线" w:hAnsi="等线" w:eastAsia="等线"/>
          <w:b w:val="0"/>
          <w:color w:val="5D6771"/>
          <w:sz w:val="16"/>
        </w:rPr>
        <w:t>来源：推荐依据为各数据集官方文档所述的真值类型、场景覆盖与获取方式</w:t>
      </w:r>
    </w:p>
    <w:p>
      <w:pPr>
        <w:spacing w:before="40" w:after="20"/>
      </w:pPr>
      <w:r>
        <w:rPr>
          <w:rFonts w:ascii="等线" w:hAnsi="等线" w:eastAsia="等线"/>
          <w:b w:val="0"/>
          <w:color w:val="5D6771"/>
          <w:sz w:val="16"/>
        </w:rPr>
        <w:t>注：推荐程度区分"推荐"与"可选"两档，前者为对应验证目的下的首选，后者作为规模或场景上的补充。</w:t>
      </w:r>
    </w:p>
    <w:p>
      <w:pPr>
        <w:spacing w:after="40"/>
      </w:pPr>
    </w:p>
    <w:p>
      <w:pPr>
        <w:pStyle w:val="Heading1"/>
      </w:pPr>
      <w:r>
        <w:t>附录 A　开源算法与数据集资源链接</w:t>
      </w:r>
    </w:p>
    <w:p>
      <w:pPr>
        <w:spacing w:before="0" w:after="80" w:line="307" w:lineRule="auto"/>
        <w:jc w:val="both"/>
      </w:pPr>
      <w:r>
        <w:rPr>
          <w:rFonts w:ascii="等线" w:hAnsi="等线" w:eastAsia="等线"/>
          <w:b w:val="0"/>
          <w:color w:val="1A1A1A"/>
          <w:sz w:val="21"/>
        </w:rPr>
        <w:t>本附录汇总正文涉及的算法仓库与数据集入口，便于后续获取资料。链接核查时间为 2026 年 10 月。</w:t>
      </w:r>
    </w:p>
    <w:p>
      <w:pPr>
        <w:pStyle w:val="Heading2"/>
      </w:pPr>
      <w:r>
        <w:t>A.1　双目立体匹配算法 GitHub 仓库</w:t>
      </w:r>
    </w:p>
    <w:p>
      <w:pPr>
        <w:keepNext/>
        <w:spacing w:before="160" w:after="60"/>
      </w:pPr>
      <w:r>
        <w:rPr>
          <w:rFonts w:ascii="等线" w:hAnsi="等线" w:eastAsia="等线"/>
          <w:b/>
          <w:color w:val="1F4E79"/>
          <w:sz w:val="19"/>
        </w:rPr>
        <w:t>表 A-1　双目立体匹配算法 GitHub 仓库汇总</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2409"/>
        <w:gridCol w:w="2409"/>
        <w:gridCol w:w="2409"/>
        <w:gridCol w:w="2409"/>
      </w:tblGrid>
      <w:tr>
        <w:trPr>
          <w:tblHeader w:val="true"/>
        </w:trPr>
        <w:tc>
          <w:tcPr>
            <w:tcW w:type="dxa" w:w="1888"/>
            <w:shd w:val="clear" w:color="auto" w:fill="E9EFF5"/>
          </w:tcPr>
          <w:p>
            <w:pPr>
              <w:spacing w:before="20" w:after="20"/>
              <w:jc w:val="left"/>
            </w:pPr>
            <w:r>
              <w:rPr>
                <w:rFonts w:ascii="等线" w:hAnsi="等线" w:eastAsia="等线"/>
                <w:b/>
                <w:color w:val="12344F"/>
                <w:sz w:val="17"/>
              </w:rPr>
              <w:t>算法名称</w:t>
            </w:r>
          </w:p>
        </w:tc>
        <w:tc>
          <w:tcPr>
            <w:tcW w:type="dxa" w:w="983"/>
            <w:shd w:val="clear" w:color="auto" w:fill="E9EFF5"/>
          </w:tcPr>
          <w:p>
            <w:pPr>
              <w:spacing w:before="20" w:after="20"/>
              <w:jc w:val="left"/>
            </w:pPr>
            <w:r>
              <w:rPr>
                <w:rFonts w:ascii="等线" w:hAnsi="等线" w:eastAsia="等线"/>
                <w:b/>
                <w:color w:val="12344F"/>
                <w:sz w:val="17"/>
              </w:rPr>
              <w:t>算法类别</w:t>
            </w:r>
          </w:p>
        </w:tc>
        <w:tc>
          <w:tcPr>
            <w:tcW w:type="dxa" w:w="3855"/>
            <w:shd w:val="clear" w:color="auto" w:fill="E9EFF5"/>
          </w:tcPr>
          <w:p>
            <w:pPr>
              <w:spacing w:before="20" w:after="20"/>
              <w:jc w:val="left"/>
            </w:pPr>
            <w:r>
              <w:rPr>
                <w:rFonts w:ascii="等线" w:hAnsi="等线" w:eastAsia="等线"/>
                <w:b/>
                <w:color w:val="12344F"/>
                <w:sz w:val="17"/>
              </w:rPr>
              <w:t>GitHub 仓库</w:t>
            </w:r>
          </w:p>
        </w:tc>
        <w:tc>
          <w:tcPr>
            <w:tcW w:type="dxa" w:w="2911"/>
            <w:shd w:val="clear" w:color="auto" w:fill="E9EFF5"/>
          </w:tcPr>
          <w:p>
            <w:pPr>
              <w:spacing w:before="20" w:after="20"/>
              <w:jc w:val="left"/>
            </w:pPr>
            <w:r>
              <w:rPr>
                <w:rFonts w:ascii="等线" w:hAnsi="等线" w:eastAsia="等线"/>
                <w:b/>
                <w:color w:val="12344F"/>
                <w:sz w:val="17"/>
              </w:rPr>
              <w:t>备注</w:t>
            </w:r>
          </w:p>
        </w:tc>
      </w:tr>
      <w:tr>
        <w:tc>
          <w:tcPr>
            <w:tcW w:type="dxa" w:w="1888"/>
          </w:tcPr>
          <w:p>
            <w:pPr>
              <w:spacing w:before="20" w:after="20"/>
              <w:jc w:val="left"/>
            </w:pPr>
            <w:r>
              <w:rPr>
                <w:rFonts w:ascii="等线" w:hAnsi="等线" w:eastAsia="等线"/>
                <w:b w:val="0"/>
                <w:color w:val="1A1A1A"/>
                <w:sz w:val="17"/>
              </w:rPr>
              <w:t>StereoBM / StereoSGBM</w:t>
            </w:r>
          </w:p>
        </w:tc>
        <w:tc>
          <w:tcPr>
            <w:tcW w:type="dxa" w:w="983"/>
          </w:tcPr>
          <w:p>
            <w:pPr>
              <w:spacing w:before="20" w:after="20"/>
              <w:jc w:val="left"/>
            </w:pPr>
            <w:r>
              <w:rPr>
                <w:rFonts w:ascii="等线" w:hAnsi="等线" w:eastAsia="等线"/>
                <w:b w:val="0"/>
                <w:color w:val="1A1A1A"/>
                <w:sz w:val="17"/>
              </w:rPr>
              <w:t>传统算法</w:t>
            </w:r>
          </w:p>
        </w:tc>
        <w:tc>
          <w:tcPr>
            <w:tcW w:type="dxa" w:w="3855"/>
          </w:tcPr>
          <w:p>
            <w:pPr>
              <w:spacing w:before="20" w:after="20"/>
              <w:jc w:val="left"/>
            </w:pPr>
            <w:hyperlink r:id="rId10" w:history="1">
              <w:r>
                <w:rPr>
                  <w:rFonts w:ascii="等线" w:hAnsi="等线" w:eastAsia="等线"/>
                  <w:color w:val="1F4E79"/>
                  <w:sz w:val="17"/>
                  <w:u w:val="single"/>
                </w:rPr>
                <w:t xml:space="preserve">https://github.com/opencv/opencv</w:t>
              </w:r>
            </w:hyperlink>
          </w:p>
        </w:tc>
        <w:tc>
          <w:tcPr>
            <w:tcW w:type="dxa" w:w="2911"/>
          </w:tcPr>
          <w:p>
            <w:pPr>
              <w:spacing w:before="20" w:after="20"/>
              <w:jc w:val="left"/>
            </w:pPr>
            <w:r>
              <w:rPr>
                <w:rFonts w:ascii="等线" w:hAnsi="等线" w:eastAsia="等线"/>
                <w:b w:val="0"/>
                <w:color w:val="1A1A1A"/>
                <w:sz w:val="17"/>
              </w:rPr>
              <w:t>OpenCV 官方实现</w:t>
            </w:r>
          </w:p>
        </w:tc>
      </w:tr>
      <w:tr>
        <w:tc>
          <w:tcPr>
            <w:tcW w:type="dxa" w:w="1888"/>
            <w:shd w:val="clear" w:color="auto" w:fill="FAFBFC"/>
          </w:tcPr>
          <w:p>
            <w:pPr>
              <w:spacing w:before="20" w:after="20"/>
              <w:jc w:val="left"/>
            </w:pPr>
            <w:r>
              <w:rPr>
                <w:rFonts w:ascii="等线" w:hAnsi="等线" w:eastAsia="等线"/>
                <w:b w:val="0"/>
                <w:color w:val="1A1A1A"/>
                <w:sz w:val="17"/>
              </w:rPr>
              <w:t>libSGM</w:t>
            </w:r>
          </w:p>
        </w:tc>
        <w:tc>
          <w:tcPr>
            <w:tcW w:type="dxa" w:w="983"/>
            <w:shd w:val="clear" w:color="auto" w:fill="FAFBFC"/>
          </w:tcPr>
          <w:p>
            <w:pPr>
              <w:spacing w:before="20" w:after="20"/>
              <w:jc w:val="left"/>
            </w:pPr>
            <w:r>
              <w:rPr>
                <w:rFonts w:ascii="等线" w:hAnsi="等线" w:eastAsia="等线"/>
                <w:b w:val="0"/>
                <w:color w:val="1A1A1A"/>
                <w:sz w:val="17"/>
              </w:rPr>
              <w:t>传统算法</w:t>
            </w:r>
          </w:p>
        </w:tc>
        <w:tc>
          <w:tcPr>
            <w:tcW w:type="dxa" w:w="3855"/>
            <w:shd w:val="clear" w:color="auto" w:fill="FAFBFC"/>
          </w:tcPr>
          <w:p>
            <w:pPr>
              <w:spacing w:before="20" w:after="20"/>
              <w:jc w:val="left"/>
            </w:pPr>
            <w:hyperlink r:id="rId11" w:history="1">
              <w:r>
                <w:rPr>
                  <w:rFonts w:ascii="等线" w:hAnsi="等线" w:eastAsia="等线"/>
                  <w:color w:val="1F4E79"/>
                  <w:sz w:val="17"/>
                  <w:u w:val="single"/>
                </w:rPr>
                <w:t xml:space="preserve">https://github.com/fixstars/libSGM</w:t>
              </w:r>
            </w:hyperlink>
          </w:p>
        </w:tc>
        <w:tc>
          <w:tcPr>
            <w:tcW w:type="dxa" w:w="2911"/>
            <w:shd w:val="clear" w:color="auto" w:fill="FAFBFC"/>
          </w:tcPr>
          <w:p>
            <w:pPr>
              <w:spacing w:before="20" w:after="20"/>
              <w:jc w:val="left"/>
            </w:pPr>
            <w:r>
              <w:rPr>
                <w:rFonts w:ascii="等线" w:hAnsi="等线" w:eastAsia="等线"/>
                <w:b w:val="0"/>
                <w:color w:val="1A1A1A"/>
                <w:sz w:val="17"/>
              </w:rPr>
              <w:t>官方仓库，CUDA 实现</w:t>
            </w:r>
          </w:p>
        </w:tc>
      </w:tr>
      <w:tr>
        <w:tc>
          <w:tcPr>
            <w:tcW w:type="dxa" w:w="1888"/>
          </w:tcPr>
          <w:p>
            <w:pPr>
              <w:spacing w:before="20" w:after="20"/>
              <w:jc w:val="left"/>
            </w:pPr>
            <w:r>
              <w:rPr>
                <w:rFonts w:ascii="等线" w:hAnsi="等线" w:eastAsia="等线"/>
                <w:b w:val="0"/>
                <w:color w:val="1A1A1A"/>
                <w:sz w:val="17"/>
              </w:rPr>
              <w:t>ADCensus</w:t>
            </w:r>
          </w:p>
        </w:tc>
        <w:tc>
          <w:tcPr>
            <w:tcW w:type="dxa" w:w="983"/>
          </w:tcPr>
          <w:p>
            <w:pPr>
              <w:spacing w:before="20" w:after="20"/>
              <w:jc w:val="left"/>
            </w:pPr>
            <w:r>
              <w:rPr>
                <w:rFonts w:ascii="等线" w:hAnsi="等线" w:eastAsia="等线"/>
                <w:b w:val="0"/>
                <w:color w:val="1A1A1A"/>
                <w:sz w:val="17"/>
              </w:rPr>
              <w:t>传统算法</w:t>
            </w:r>
          </w:p>
        </w:tc>
        <w:tc>
          <w:tcPr>
            <w:tcW w:type="dxa" w:w="3855"/>
          </w:tcPr>
          <w:p>
            <w:pPr>
              <w:spacing w:before="20" w:after="20"/>
              <w:jc w:val="left"/>
            </w:pPr>
            <w:hyperlink r:id="rId12" w:history="1">
              <w:r>
                <w:rPr>
                  <w:rFonts w:ascii="等线" w:hAnsi="等线" w:eastAsia="等线"/>
                  <w:color w:val="1F4E79"/>
                  <w:sz w:val="17"/>
                  <w:u w:val="single"/>
                </w:rPr>
                <w:t xml:space="preserve">https://github.com/DLuensch/StereoVision-ADCensus</w:t>
              </w:r>
            </w:hyperlink>
          </w:p>
        </w:tc>
        <w:tc>
          <w:tcPr>
            <w:tcW w:type="dxa" w:w="2911"/>
          </w:tcPr>
          <w:p>
            <w:pPr>
              <w:spacing w:before="20" w:after="20"/>
              <w:jc w:val="left"/>
            </w:pPr>
            <w:r>
              <w:rPr>
                <w:rFonts w:ascii="等线" w:hAnsi="等线" w:eastAsia="等线"/>
                <w:b w:val="0"/>
                <w:color w:val="1A1A1A"/>
                <w:sz w:val="17"/>
              </w:rPr>
              <w:t>第三方实现，含 ADCensus / SGBM / BM</w:t>
            </w:r>
          </w:p>
        </w:tc>
      </w:tr>
      <w:tr>
        <w:tc>
          <w:tcPr>
            <w:tcW w:type="dxa" w:w="1888"/>
            <w:shd w:val="clear" w:color="auto" w:fill="FAFBFC"/>
          </w:tcPr>
          <w:p>
            <w:pPr>
              <w:spacing w:before="20" w:after="20"/>
              <w:jc w:val="left"/>
            </w:pPr>
            <w:r>
              <w:rPr>
                <w:rFonts w:ascii="等线" w:hAnsi="等线" w:eastAsia="等线"/>
                <w:b w:val="0"/>
                <w:color w:val="1A1A1A"/>
                <w:sz w:val="17"/>
              </w:rPr>
              <w:t>ELAS</w:t>
            </w:r>
          </w:p>
        </w:tc>
        <w:tc>
          <w:tcPr>
            <w:tcW w:type="dxa" w:w="983"/>
            <w:shd w:val="clear" w:color="auto" w:fill="FAFBFC"/>
          </w:tcPr>
          <w:p>
            <w:pPr>
              <w:spacing w:before="20" w:after="20"/>
              <w:jc w:val="left"/>
            </w:pPr>
            <w:r>
              <w:rPr>
                <w:rFonts w:ascii="等线" w:hAnsi="等线" w:eastAsia="等线"/>
                <w:b w:val="0"/>
                <w:color w:val="1A1A1A"/>
                <w:sz w:val="17"/>
              </w:rPr>
              <w:t>传统算法</w:t>
            </w:r>
          </w:p>
        </w:tc>
        <w:tc>
          <w:tcPr>
            <w:tcW w:type="dxa" w:w="3855"/>
            <w:shd w:val="clear" w:color="auto" w:fill="FAFBFC"/>
          </w:tcPr>
          <w:p>
            <w:pPr>
              <w:spacing w:before="20" w:after="20"/>
              <w:jc w:val="left"/>
            </w:pPr>
            <w:hyperlink r:id="rId13" w:history="1">
              <w:r>
                <w:rPr>
                  <w:rFonts w:ascii="等线" w:hAnsi="等线" w:eastAsia="等线"/>
                  <w:color w:val="1F4E79"/>
                  <w:sz w:val="17"/>
                  <w:u w:val="single"/>
                </w:rPr>
                <w:t xml:space="preserve">https://github.com/jfalquez/ELAS</w:t>
              </w:r>
            </w:hyperlink>
          </w:p>
        </w:tc>
        <w:tc>
          <w:tcPr>
            <w:tcW w:type="dxa" w:w="2911"/>
            <w:shd w:val="clear" w:color="auto" w:fill="FAFBFC"/>
          </w:tcPr>
          <w:p>
            <w:pPr>
              <w:spacing w:before="20" w:after="20"/>
              <w:jc w:val="left"/>
            </w:pPr>
            <w:r>
              <w:rPr>
                <w:rFonts w:ascii="等线" w:hAnsi="等线" w:eastAsia="等线"/>
                <w:b w:val="0"/>
                <w:color w:val="1A1A1A"/>
                <w:sz w:val="17"/>
              </w:rPr>
              <w:t>第三方实现；原作者以 libelas 发布，非 GitHub</w:t>
            </w:r>
          </w:p>
        </w:tc>
      </w:tr>
      <w:tr>
        <w:tc>
          <w:tcPr>
            <w:tcW w:type="dxa" w:w="1888"/>
          </w:tcPr>
          <w:p>
            <w:pPr>
              <w:spacing w:before="20" w:after="20"/>
              <w:jc w:val="left"/>
            </w:pPr>
            <w:r>
              <w:rPr>
                <w:rFonts w:ascii="等线" w:hAnsi="等线" w:eastAsia="等线"/>
                <w:b w:val="0"/>
                <w:color w:val="1A1A1A"/>
                <w:sz w:val="17"/>
              </w:rPr>
              <w:t>PatchMatch Stereo</w:t>
            </w:r>
          </w:p>
        </w:tc>
        <w:tc>
          <w:tcPr>
            <w:tcW w:type="dxa" w:w="983"/>
          </w:tcPr>
          <w:p>
            <w:pPr>
              <w:spacing w:before="20" w:after="20"/>
              <w:jc w:val="left"/>
            </w:pPr>
            <w:r>
              <w:rPr>
                <w:rFonts w:ascii="等线" w:hAnsi="等线" w:eastAsia="等线"/>
                <w:b w:val="0"/>
                <w:color w:val="1A1A1A"/>
                <w:sz w:val="17"/>
              </w:rPr>
              <w:t>传统算法</w:t>
            </w:r>
          </w:p>
        </w:tc>
        <w:tc>
          <w:tcPr>
            <w:tcW w:type="dxa" w:w="3855"/>
          </w:tcPr>
          <w:p>
            <w:pPr>
              <w:spacing w:before="20" w:after="20"/>
              <w:jc w:val="left"/>
            </w:pPr>
            <w:hyperlink r:id="rId14" w:history="1">
              <w:r>
                <w:rPr>
                  <w:rFonts w:ascii="等线" w:hAnsi="等线" w:eastAsia="等线"/>
                  <w:color w:val="1F4E79"/>
                  <w:sz w:val="17"/>
                  <w:u w:val="single"/>
                </w:rPr>
                <w:t xml:space="preserve">https://github.com/ethan-li-coding/PatchMatchStereo</w:t>
              </w:r>
            </w:hyperlink>
          </w:p>
        </w:tc>
        <w:tc>
          <w:tcPr>
            <w:tcW w:type="dxa" w:w="2911"/>
          </w:tcPr>
          <w:p>
            <w:pPr>
              <w:spacing w:before="20" w:after="20"/>
              <w:jc w:val="left"/>
            </w:pPr>
            <w:r>
              <w:rPr>
                <w:rFonts w:ascii="等线" w:hAnsi="等线" w:eastAsia="等线"/>
                <w:b w:val="0"/>
                <w:color w:val="1A1A1A"/>
                <w:sz w:val="17"/>
              </w:rPr>
              <w:t>第三方实现</w:t>
            </w:r>
          </w:p>
        </w:tc>
      </w:tr>
      <w:tr>
        <w:tc>
          <w:tcPr>
            <w:tcW w:type="dxa" w:w="1888"/>
            <w:shd w:val="clear" w:color="auto" w:fill="FAFBFC"/>
          </w:tcPr>
          <w:p>
            <w:pPr>
              <w:spacing w:before="20" w:after="20"/>
              <w:jc w:val="left"/>
            </w:pPr>
            <w:r>
              <w:rPr>
                <w:rFonts w:ascii="等线" w:hAnsi="等线" w:eastAsia="等线"/>
                <w:b w:val="0"/>
                <w:color w:val="1A1A1A"/>
                <w:sz w:val="17"/>
              </w:rPr>
              <w:t>PSMNet</w:t>
            </w:r>
          </w:p>
        </w:tc>
        <w:tc>
          <w:tcPr>
            <w:tcW w:type="dxa" w:w="983"/>
            <w:shd w:val="clear" w:color="auto" w:fill="FAFBFC"/>
          </w:tcPr>
          <w:p>
            <w:pPr>
              <w:spacing w:before="20" w:after="20"/>
              <w:jc w:val="left"/>
            </w:pPr>
            <w:r>
              <w:rPr>
                <w:rFonts w:ascii="等线" w:hAnsi="等线" w:eastAsia="等线"/>
                <w:b w:val="0"/>
                <w:color w:val="1A1A1A"/>
                <w:sz w:val="17"/>
              </w:rPr>
              <w:t>三维卷积</w:t>
            </w:r>
          </w:p>
        </w:tc>
        <w:tc>
          <w:tcPr>
            <w:tcW w:type="dxa" w:w="3855"/>
            <w:shd w:val="clear" w:color="auto" w:fill="FAFBFC"/>
          </w:tcPr>
          <w:p>
            <w:pPr>
              <w:spacing w:before="20" w:after="20"/>
              <w:jc w:val="left"/>
            </w:pPr>
            <w:hyperlink r:id="rId15" w:history="1">
              <w:r>
                <w:rPr>
                  <w:rFonts w:ascii="等线" w:hAnsi="等线" w:eastAsia="等线"/>
                  <w:color w:val="1F4E79"/>
                  <w:sz w:val="17"/>
                  <w:u w:val="single"/>
                </w:rPr>
                <w:t xml:space="preserve">https://github.com/JiaRenChang/PSMNet</w:t>
              </w:r>
            </w:hyperlink>
          </w:p>
        </w:tc>
        <w:tc>
          <w:tcPr>
            <w:tcW w:type="dxa" w:w="2911"/>
            <w:shd w:val="clear" w:color="auto" w:fill="FAFBFC"/>
          </w:tcPr>
          <w:p>
            <w:pPr>
              <w:spacing w:before="20" w:after="20"/>
              <w:jc w:val="left"/>
            </w:pPr>
            <w:r>
              <w:rPr>
                <w:rFonts w:ascii="等线" w:hAnsi="等线" w:eastAsia="等线"/>
                <w:b w:val="0"/>
                <w:color w:val="1A1A1A"/>
                <w:sz w:val="17"/>
              </w:rPr>
              <w:t>官方仓库</w:t>
            </w:r>
          </w:p>
        </w:tc>
      </w:tr>
      <w:tr>
        <w:tc>
          <w:tcPr>
            <w:tcW w:type="dxa" w:w="1888"/>
          </w:tcPr>
          <w:p>
            <w:pPr>
              <w:spacing w:before="20" w:after="20"/>
              <w:jc w:val="left"/>
            </w:pPr>
            <w:r>
              <w:rPr>
                <w:rFonts w:ascii="等线" w:hAnsi="等线" w:eastAsia="等线"/>
                <w:b w:val="0"/>
                <w:color w:val="1A1A1A"/>
                <w:sz w:val="17"/>
              </w:rPr>
              <w:t>GwcNet</w:t>
            </w:r>
          </w:p>
        </w:tc>
        <w:tc>
          <w:tcPr>
            <w:tcW w:type="dxa" w:w="983"/>
          </w:tcPr>
          <w:p>
            <w:pPr>
              <w:spacing w:before="20" w:after="20"/>
              <w:jc w:val="left"/>
            </w:pPr>
            <w:r>
              <w:rPr>
                <w:rFonts w:ascii="等线" w:hAnsi="等线" w:eastAsia="等线"/>
                <w:b w:val="0"/>
                <w:color w:val="1A1A1A"/>
                <w:sz w:val="17"/>
              </w:rPr>
              <w:t>三维卷积</w:t>
            </w:r>
          </w:p>
        </w:tc>
        <w:tc>
          <w:tcPr>
            <w:tcW w:type="dxa" w:w="3855"/>
          </w:tcPr>
          <w:p>
            <w:pPr>
              <w:spacing w:before="20" w:after="20"/>
              <w:jc w:val="left"/>
            </w:pPr>
            <w:hyperlink r:id="rId16" w:history="1">
              <w:r>
                <w:rPr>
                  <w:rFonts w:ascii="等线" w:hAnsi="等线" w:eastAsia="等线"/>
                  <w:color w:val="1F4E79"/>
                  <w:sz w:val="17"/>
                  <w:u w:val="single"/>
                </w:rPr>
                <w:t xml:space="preserve">https://github.com/xy-guo/GwcNet</w:t>
              </w:r>
            </w:hyperlink>
          </w:p>
        </w:tc>
        <w:tc>
          <w:tcPr>
            <w:tcW w:type="dxa" w:w="2911"/>
          </w:tcPr>
          <w:p>
            <w:pPr>
              <w:spacing w:before="20" w:after="20"/>
              <w:jc w:val="left"/>
            </w:pPr>
            <w:r>
              <w:rPr>
                <w:rFonts w:ascii="等线" w:hAnsi="等线" w:eastAsia="等线"/>
                <w:b w:val="0"/>
                <w:color w:val="1A1A1A"/>
                <w:sz w:val="17"/>
              </w:rPr>
              <w:t>官方仓库</w:t>
            </w:r>
          </w:p>
        </w:tc>
      </w:tr>
      <w:tr>
        <w:tc>
          <w:tcPr>
            <w:tcW w:type="dxa" w:w="1888"/>
            <w:shd w:val="clear" w:color="auto" w:fill="FAFBFC"/>
          </w:tcPr>
          <w:p>
            <w:pPr>
              <w:spacing w:before="20" w:after="20"/>
              <w:jc w:val="left"/>
            </w:pPr>
            <w:r>
              <w:rPr>
                <w:rFonts w:ascii="等线" w:hAnsi="等线" w:eastAsia="等线"/>
                <w:b w:val="0"/>
                <w:color w:val="1A1A1A"/>
                <w:sz w:val="17"/>
              </w:rPr>
              <w:t>GA-Net</w:t>
            </w:r>
          </w:p>
        </w:tc>
        <w:tc>
          <w:tcPr>
            <w:tcW w:type="dxa" w:w="983"/>
            <w:shd w:val="clear" w:color="auto" w:fill="FAFBFC"/>
          </w:tcPr>
          <w:p>
            <w:pPr>
              <w:spacing w:before="20" w:after="20"/>
              <w:jc w:val="left"/>
            </w:pPr>
            <w:r>
              <w:rPr>
                <w:rFonts w:ascii="等线" w:hAnsi="等线" w:eastAsia="等线"/>
                <w:b w:val="0"/>
                <w:color w:val="1A1A1A"/>
                <w:sz w:val="17"/>
              </w:rPr>
              <w:t>三维卷积</w:t>
            </w:r>
          </w:p>
        </w:tc>
        <w:tc>
          <w:tcPr>
            <w:tcW w:type="dxa" w:w="3855"/>
            <w:shd w:val="clear" w:color="auto" w:fill="FAFBFC"/>
          </w:tcPr>
          <w:p>
            <w:pPr>
              <w:spacing w:before="20" w:after="20"/>
              <w:jc w:val="left"/>
            </w:pPr>
            <w:hyperlink r:id="rId17" w:history="1">
              <w:r>
                <w:rPr>
                  <w:rFonts w:ascii="等线" w:hAnsi="等线" w:eastAsia="等线"/>
                  <w:color w:val="1F4E79"/>
                  <w:sz w:val="17"/>
                  <w:u w:val="single"/>
                </w:rPr>
                <w:t xml:space="preserve">https://github.com/feihuzhang/GANet</w:t>
              </w:r>
            </w:hyperlink>
          </w:p>
        </w:tc>
        <w:tc>
          <w:tcPr>
            <w:tcW w:type="dxa" w:w="2911"/>
            <w:shd w:val="clear" w:color="auto" w:fill="FAFBFC"/>
          </w:tcPr>
          <w:p>
            <w:pPr>
              <w:spacing w:before="20" w:after="20"/>
              <w:jc w:val="left"/>
            </w:pPr>
            <w:r>
              <w:rPr>
                <w:rFonts w:ascii="等线" w:hAnsi="等线" w:eastAsia="等线"/>
                <w:b w:val="0"/>
                <w:color w:val="1A1A1A"/>
                <w:sz w:val="17"/>
              </w:rPr>
              <w:t>官方仓库</w:t>
            </w:r>
          </w:p>
        </w:tc>
      </w:tr>
      <w:tr>
        <w:tc>
          <w:tcPr>
            <w:tcW w:type="dxa" w:w="1888"/>
          </w:tcPr>
          <w:p>
            <w:pPr>
              <w:spacing w:before="20" w:after="20"/>
              <w:jc w:val="left"/>
            </w:pPr>
            <w:r>
              <w:rPr>
                <w:rFonts w:ascii="等线" w:hAnsi="等线" w:eastAsia="等线"/>
                <w:b w:val="0"/>
                <w:color w:val="1A1A1A"/>
                <w:sz w:val="17"/>
              </w:rPr>
              <w:t>ACVNet</w:t>
            </w:r>
          </w:p>
        </w:tc>
        <w:tc>
          <w:tcPr>
            <w:tcW w:type="dxa" w:w="983"/>
          </w:tcPr>
          <w:p>
            <w:pPr>
              <w:spacing w:before="20" w:after="20"/>
              <w:jc w:val="left"/>
            </w:pPr>
            <w:r>
              <w:rPr>
                <w:rFonts w:ascii="等线" w:hAnsi="等线" w:eastAsia="等线"/>
                <w:b w:val="0"/>
                <w:color w:val="1A1A1A"/>
                <w:sz w:val="17"/>
              </w:rPr>
              <w:t>三维卷积</w:t>
            </w:r>
          </w:p>
        </w:tc>
        <w:tc>
          <w:tcPr>
            <w:tcW w:type="dxa" w:w="3855"/>
          </w:tcPr>
          <w:p>
            <w:pPr>
              <w:spacing w:before="20" w:after="20"/>
              <w:jc w:val="left"/>
            </w:pPr>
            <w:hyperlink r:id="rId18" w:history="1">
              <w:r>
                <w:rPr>
                  <w:rFonts w:ascii="等线" w:hAnsi="等线" w:eastAsia="等线"/>
                  <w:color w:val="1F4E79"/>
                  <w:sz w:val="17"/>
                  <w:u w:val="single"/>
                </w:rPr>
                <w:t xml:space="preserve">https://github.com/gangweiX/ACVNet</w:t>
              </w:r>
            </w:hyperlink>
          </w:p>
        </w:tc>
        <w:tc>
          <w:tcPr>
            <w:tcW w:type="dxa" w:w="2911"/>
          </w:tcPr>
          <w:p>
            <w:pPr>
              <w:spacing w:before="20" w:after="20"/>
              <w:jc w:val="left"/>
            </w:pPr>
            <w:r>
              <w:rPr>
                <w:rFonts w:ascii="等线" w:hAnsi="等线" w:eastAsia="等线"/>
                <w:b w:val="0"/>
                <w:color w:val="1A1A1A"/>
                <w:sz w:val="17"/>
              </w:rPr>
              <w:t>官方仓库</w:t>
            </w:r>
          </w:p>
        </w:tc>
      </w:tr>
      <w:tr>
        <w:tc>
          <w:tcPr>
            <w:tcW w:type="dxa" w:w="1888"/>
            <w:shd w:val="clear" w:color="auto" w:fill="FAFBFC"/>
          </w:tcPr>
          <w:p>
            <w:pPr>
              <w:spacing w:before="20" w:after="20"/>
              <w:jc w:val="left"/>
            </w:pPr>
            <w:r>
              <w:rPr>
                <w:rFonts w:ascii="等线" w:hAnsi="等线" w:eastAsia="等线"/>
                <w:b w:val="0"/>
                <w:color w:val="1A1A1A"/>
                <w:sz w:val="17"/>
              </w:rPr>
              <w:t>Fast-ACVNet / Fast-ACVNet+</w:t>
            </w:r>
          </w:p>
        </w:tc>
        <w:tc>
          <w:tcPr>
            <w:tcW w:type="dxa" w:w="983"/>
            <w:shd w:val="clear" w:color="auto" w:fill="FAFBFC"/>
          </w:tcPr>
          <w:p>
            <w:pPr>
              <w:spacing w:before="20" w:after="20"/>
              <w:jc w:val="left"/>
            </w:pPr>
            <w:r>
              <w:rPr>
                <w:rFonts w:ascii="等线" w:hAnsi="等线" w:eastAsia="等线"/>
                <w:b w:val="0"/>
                <w:color w:val="1A1A1A"/>
                <w:sz w:val="17"/>
              </w:rPr>
              <w:t>三维卷积</w:t>
            </w:r>
          </w:p>
        </w:tc>
        <w:tc>
          <w:tcPr>
            <w:tcW w:type="dxa" w:w="3855"/>
            <w:shd w:val="clear" w:color="auto" w:fill="FAFBFC"/>
          </w:tcPr>
          <w:p>
            <w:pPr>
              <w:spacing w:before="20" w:after="20"/>
              <w:jc w:val="left"/>
            </w:pPr>
            <w:hyperlink r:id="rId19" w:history="1">
              <w:r>
                <w:rPr>
                  <w:rFonts w:ascii="等线" w:hAnsi="等线" w:eastAsia="等线"/>
                  <w:color w:val="1F4E79"/>
                  <w:sz w:val="17"/>
                  <w:u w:val="single"/>
                </w:rPr>
                <w:t xml:space="preserve">https://github.com/gangweiX/Fast-ACVNet</w:t>
              </w:r>
            </w:hyperlink>
          </w:p>
        </w:tc>
        <w:tc>
          <w:tcPr>
            <w:tcW w:type="dxa" w:w="2911"/>
            <w:shd w:val="clear" w:color="auto" w:fill="FAFBFC"/>
          </w:tcPr>
          <w:p>
            <w:pPr>
              <w:spacing w:before="20" w:after="20"/>
              <w:jc w:val="left"/>
            </w:pPr>
            <w:r>
              <w:rPr>
                <w:rFonts w:ascii="等线" w:hAnsi="等线" w:eastAsia="等线"/>
                <w:b w:val="0"/>
                <w:color w:val="1A1A1A"/>
                <w:sz w:val="17"/>
              </w:rPr>
              <w:t>官方仓库，ACVNet 扩展版</w:t>
            </w:r>
          </w:p>
        </w:tc>
      </w:tr>
      <w:tr>
        <w:tc>
          <w:tcPr>
            <w:tcW w:type="dxa" w:w="1888"/>
          </w:tcPr>
          <w:p>
            <w:pPr>
              <w:spacing w:before="20" w:after="20"/>
              <w:jc w:val="left"/>
            </w:pPr>
            <w:r>
              <w:rPr>
                <w:rFonts w:ascii="等线" w:hAnsi="等线" w:eastAsia="等线"/>
                <w:b w:val="0"/>
                <w:color w:val="1A1A1A"/>
                <w:sz w:val="17"/>
              </w:rPr>
              <w:t>MobileStereoNet（2D / 3D）</w:t>
            </w:r>
          </w:p>
        </w:tc>
        <w:tc>
          <w:tcPr>
            <w:tcW w:type="dxa" w:w="983"/>
          </w:tcPr>
          <w:p>
            <w:pPr>
              <w:spacing w:before="20" w:after="20"/>
              <w:jc w:val="left"/>
            </w:pPr>
            <w:r>
              <w:rPr>
                <w:rFonts w:ascii="等线" w:hAnsi="等线" w:eastAsia="等线"/>
                <w:b w:val="0"/>
                <w:color w:val="1A1A1A"/>
                <w:sz w:val="17"/>
              </w:rPr>
              <w:t>二维聚合</w:t>
            </w:r>
          </w:p>
        </w:tc>
        <w:tc>
          <w:tcPr>
            <w:tcW w:type="dxa" w:w="3855"/>
          </w:tcPr>
          <w:p>
            <w:pPr>
              <w:spacing w:before="20" w:after="20"/>
              <w:jc w:val="left"/>
            </w:pPr>
            <w:hyperlink r:id="rId20" w:history="1">
              <w:r>
                <w:rPr>
                  <w:rFonts w:ascii="等线" w:hAnsi="等线" w:eastAsia="等线"/>
                  <w:color w:val="1F4E79"/>
                  <w:sz w:val="17"/>
                  <w:u w:val="single"/>
                </w:rPr>
                <w:t xml:space="preserve">https://github.com/cogsys-tuebingen/mobilestereonet</w:t>
              </w:r>
            </w:hyperlink>
          </w:p>
        </w:tc>
        <w:tc>
          <w:tcPr>
            <w:tcW w:type="dxa" w:w="2911"/>
          </w:tcPr>
          <w:p>
            <w:pPr>
              <w:spacing w:before="20" w:after="20"/>
              <w:jc w:val="left"/>
            </w:pPr>
            <w:r>
              <w:rPr>
                <w:rFonts w:ascii="等线" w:hAnsi="等线" w:eastAsia="等线"/>
                <w:b w:val="0"/>
                <w:color w:val="1A1A1A"/>
                <w:sz w:val="17"/>
              </w:rPr>
              <w:t>官方仓库，含 2D 与 3D 两个变体</w:t>
            </w:r>
          </w:p>
        </w:tc>
      </w:tr>
      <w:tr>
        <w:tc>
          <w:tcPr>
            <w:tcW w:type="dxa" w:w="1888"/>
            <w:shd w:val="clear" w:color="auto" w:fill="FAFBFC"/>
          </w:tcPr>
          <w:p>
            <w:pPr>
              <w:spacing w:before="20" w:after="20"/>
              <w:jc w:val="left"/>
            </w:pPr>
            <w:r>
              <w:rPr>
                <w:rFonts w:ascii="等线" w:hAnsi="等线" w:eastAsia="等线"/>
                <w:b w:val="0"/>
                <w:color w:val="1A1A1A"/>
                <w:sz w:val="17"/>
              </w:rPr>
              <w:t>AANet</w:t>
            </w:r>
          </w:p>
        </w:tc>
        <w:tc>
          <w:tcPr>
            <w:tcW w:type="dxa" w:w="983"/>
            <w:shd w:val="clear" w:color="auto" w:fill="FAFBFC"/>
          </w:tcPr>
          <w:p>
            <w:pPr>
              <w:spacing w:before="20" w:after="20"/>
              <w:jc w:val="left"/>
            </w:pPr>
            <w:r>
              <w:rPr>
                <w:rFonts w:ascii="等线" w:hAnsi="等线" w:eastAsia="等线"/>
                <w:b w:val="0"/>
                <w:color w:val="1A1A1A"/>
                <w:sz w:val="17"/>
              </w:rPr>
              <w:t>二维聚合</w:t>
            </w:r>
          </w:p>
        </w:tc>
        <w:tc>
          <w:tcPr>
            <w:tcW w:type="dxa" w:w="3855"/>
            <w:shd w:val="clear" w:color="auto" w:fill="FAFBFC"/>
          </w:tcPr>
          <w:p>
            <w:pPr>
              <w:spacing w:before="20" w:after="20"/>
              <w:jc w:val="left"/>
            </w:pPr>
            <w:hyperlink r:id="rId21" w:history="1">
              <w:r>
                <w:rPr>
                  <w:rFonts w:ascii="等线" w:hAnsi="等线" w:eastAsia="等线"/>
                  <w:color w:val="1F4E79"/>
                  <w:sz w:val="17"/>
                  <w:u w:val="single"/>
                </w:rPr>
                <w:t xml:space="preserve">https://github.com/haofeixu/aanet</w:t>
              </w:r>
            </w:hyperlink>
          </w:p>
        </w:tc>
        <w:tc>
          <w:tcPr>
            <w:tcW w:type="dxa" w:w="2911"/>
            <w:shd w:val="clear" w:color="auto" w:fill="FAFBFC"/>
          </w:tcPr>
          <w:p>
            <w:pPr>
              <w:spacing w:before="20" w:after="20"/>
              <w:jc w:val="left"/>
            </w:pPr>
            <w:r>
              <w:rPr>
                <w:rFonts w:ascii="等线" w:hAnsi="等线" w:eastAsia="等线"/>
                <w:b w:val="0"/>
                <w:color w:val="1A1A1A"/>
                <w:sz w:val="17"/>
              </w:rPr>
              <w:t>官方仓库</w:t>
            </w:r>
          </w:p>
        </w:tc>
      </w:tr>
      <w:tr>
        <w:tc>
          <w:tcPr>
            <w:tcW w:type="dxa" w:w="1888"/>
          </w:tcPr>
          <w:p>
            <w:pPr>
              <w:spacing w:before="20" w:after="20"/>
              <w:jc w:val="left"/>
            </w:pPr>
            <w:r>
              <w:rPr>
                <w:rFonts w:ascii="等线" w:hAnsi="等线" w:eastAsia="等线"/>
                <w:b w:val="0"/>
                <w:color w:val="1A1A1A"/>
                <w:sz w:val="17"/>
              </w:rPr>
              <w:t>HITNet</w:t>
            </w:r>
          </w:p>
        </w:tc>
        <w:tc>
          <w:tcPr>
            <w:tcW w:type="dxa" w:w="983"/>
          </w:tcPr>
          <w:p>
            <w:pPr>
              <w:spacing w:before="20" w:after="20"/>
              <w:jc w:val="left"/>
            </w:pPr>
            <w:r>
              <w:rPr>
                <w:rFonts w:ascii="等线" w:hAnsi="等线" w:eastAsia="等线"/>
                <w:b w:val="0"/>
                <w:color w:val="1A1A1A"/>
                <w:sz w:val="17"/>
              </w:rPr>
              <w:t>二维聚合</w:t>
            </w:r>
          </w:p>
        </w:tc>
        <w:tc>
          <w:tcPr>
            <w:tcW w:type="dxa" w:w="3855"/>
          </w:tcPr>
          <w:p>
            <w:pPr>
              <w:spacing w:before="20" w:after="20"/>
              <w:jc w:val="left"/>
            </w:pPr>
            <w:hyperlink r:id="rId22" w:history="1">
              <w:r>
                <w:rPr>
                  <w:rFonts w:ascii="等线" w:hAnsi="等线" w:eastAsia="等线"/>
                  <w:color w:val="1F4E79"/>
                  <w:sz w:val="17"/>
                  <w:u w:val="single"/>
                </w:rPr>
                <w:t xml:space="preserve">https://github.com/google-research/google-research/tree/master/hitnet</w:t>
              </w:r>
            </w:hyperlink>
          </w:p>
        </w:tc>
        <w:tc>
          <w:tcPr>
            <w:tcW w:type="dxa" w:w="2911"/>
          </w:tcPr>
          <w:p>
            <w:pPr>
              <w:spacing w:before="20" w:after="20"/>
              <w:jc w:val="left"/>
            </w:pPr>
            <w:r>
              <w:rPr>
                <w:rFonts w:ascii="等线" w:hAnsi="等线" w:eastAsia="等线"/>
                <w:b w:val="0"/>
                <w:color w:val="1A1A1A"/>
                <w:sz w:val="17"/>
              </w:rPr>
              <w:t>官方仓库，位于 google-research 仓库的子目录</w:t>
            </w:r>
          </w:p>
        </w:tc>
      </w:tr>
      <w:tr>
        <w:tc>
          <w:tcPr>
            <w:tcW w:type="dxa" w:w="1888"/>
            <w:shd w:val="clear" w:color="auto" w:fill="FAFBFC"/>
          </w:tcPr>
          <w:p>
            <w:pPr>
              <w:spacing w:before="20" w:after="20"/>
              <w:jc w:val="left"/>
            </w:pPr>
            <w:r>
              <w:rPr>
                <w:rFonts w:ascii="等线" w:hAnsi="等线" w:eastAsia="等线"/>
                <w:b w:val="0"/>
                <w:color w:val="1A1A1A"/>
                <w:sz w:val="17"/>
              </w:rPr>
              <w:t>LightStereo</w:t>
            </w:r>
          </w:p>
        </w:tc>
        <w:tc>
          <w:tcPr>
            <w:tcW w:type="dxa" w:w="983"/>
            <w:shd w:val="clear" w:color="auto" w:fill="FAFBFC"/>
          </w:tcPr>
          <w:p>
            <w:pPr>
              <w:spacing w:before="20" w:after="20"/>
              <w:jc w:val="left"/>
            </w:pPr>
            <w:r>
              <w:rPr>
                <w:rFonts w:ascii="等线" w:hAnsi="等线" w:eastAsia="等线"/>
                <w:b w:val="0"/>
                <w:color w:val="1A1A1A"/>
                <w:sz w:val="17"/>
              </w:rPr>
              <w:t>二维聚合</w:t>
            </w:r>
          </w:p>
        </w:tc>
        <w:tc>
          <w:tcPr>
            <w:tcW w:type="dxa" w:w="3855"/>
            <w:shd w:val="clear" w:color="auto" w:fill="FAFBFC"/>
          </w:tcPr>
          <w:p>
            <w:pPr>
              <w:spacing w:before="20" w:after="20"/>
              <w:jc w:val="left"/>
            </w:pPr>
            <w:hyperlink r:id="rId23" w:history="1">
              <w:r>
                <w:rPr>
                  <w:rFonts w:ascii="等线" w:hAnsi="等线" w:eastAsia="等线"/>
                  <w:color w:val="1F4E79"/>
                  <w:sz w:val="17"/>
                  <w:u w:val="single"/>
                </w:rPr>
                <w:t xml:space="preserve">https://github.com/XiandaGuo/OpenStereo</w:t>
              </w:r>
            </w:hyperlink>
          </w:p>
        </w:tc>
        <w:tc>
          <w:tcPr>
            <w:tcW w:type="dxa" w:w="2911"/>
            <w:shd w:val="clear" w:color="auto" w:fill="FAFBFC"/>
          </w:tcPr>
          <w:p>
            <w:pPr>
              <w:spacing w:before="20" w:after="20"/>
              <w:jc w:val="left"/>
            </w:pPr>
            <w:r>
              <w:rPr>
                <w:rFonts w:ascii="等线" w:hAnsi="等线" w:eastAsia="等线"/>
                <w:b w:val="0"/>
                <w:color w:val="1A1A1A"/>
                <w:sz w:val="17"/>
              </w:rPr>
              <w:t>框架集成实现（cfgs/lightstereo）；作者未发布独立仓库</w:t>
            </w:r>
          </w:p>
        </w:tc>
      </w:tr>
      <w:tr>
        <w:tc>
          <w:tcPr>
            <w:tcW w:type="dxa" w:w="1888"/>
          </w:tcPr>
          <w:p>
            <w:pPr>
              <w:spacing w:before="20" w:after="20"/>
              <w:jc w:val="left"/>
            </w:pPr>
            <w:r>
              <w:rPr>
                <w:rFonts w:ascii="等线" w:hAnsi="等线" w:eastAsia="等线"/>
                <w:b w:val="0"/>
                <w:color w:val="1A1A1A"/>
                <w:sz w:val="17"/>
              </w:rPr>
              <w:t>BANet</w:t>
            </w:r>
          </w:p>
        </w:tc>
        <w:tc>
          <w:tcPr>
            <w:tcW w:type="dxa" w:w="983"/>
          </w:tcPr>
          <w:p>
            <w:pPr>
              <w:spacing w:before="20" w:after="20"/>
              <w:jc w:val="left"/>
            </w:pPr>
            <w:r>
              <w:rPr>
                <w:rFonts w:ascii="等线" w:hAnsi="等线" w:eastAsia="等线"/>
                <w:b w:val="0"/>
                <w:color w:val="1A1A1A"/>
                <w:sz w:val="17"/>
              </w:rPr>
              <w:t>二维聚合</w:t>
            </w:r>
          </w:p>
        </w:tc>
        <w:tc>
          <w:tcPr>
            <w:tcW w:type="dxa" w:w="3855"/>
          </w:tcPr>
          <w:p>
            <w:pPr>
              <w:spacing w:before="20" w:after="20"/>
              <w:jc w:val="left"/>
            </w:pPr>
            <w:hyperlink r:id="rId24" w:history="1">
              <w:r>
                <w:rPr>
                  <w:rFonts w:ascii="等线" w:hAnsi="等线" w:eastAsia="等线"/>
                  <w:color w:val="1F4E79"/>
                  <w:sz w:val="17"/>
                  <w:u w:val="single"/>
                </w:rPr>
                <w:t xml:space="preserve">https://github.com/gangweiX/BANet</w:t>
              </w:r>
            </w:hyperlink>
          </w:p>
        </w:tc>
        <w:tc>
          <w:tcPr>
            <w:tcW w:type="dxa" w:w="2911"/>
          </w:tcPr>
          <w:p>
            <w:pPr>
              <w:spacing w:before="20" w:after="20"/>
              <w:jc w:val="left"/>
            </w:pPr>
            <w:r>
              <w:rPr>
                <w:rFonts w:ascii="等线" w:hAnsi="等线" w:eastAsia="等线"/>
                <w:b w:val="0"/>
                <w:color w:val="1A1A1A"/>
                <w:sz w:val="17"/>
              </w:rPr>
              <w:t>官方仓库，含 banet-2d 与 banet-3d</w:t>
            </w:r>
          </w:p>
        </w:tc>
      </w:tr>
      <w:tr>
        <w:tc>
          <w:tcPr>
            <w:tcW w:type="dxa" w:w="1888"/>
            <w:shd w:val="clear" w:color="auto" w:fill="FAFBFC"/>
          </w:tcPr>
          <w:p>
            <w:pPr>
              <w:spacing w:before="20" w:after="20"/>
              <w:jc w:val="left"/>
            </w:pPr>
            <w:r>
              <w:rPr>
                <w:rFonts w:ascii="等线" w:hAnsi="等线" w:eastAsia="等线"/>
                <w:b w:val="0"/>
                <w:color w:val="1A1A1A"/>
                <w:sz w:val="17"/>
              </w:rPr>
              <w:t>CoEx</w:t>
            </w:r>
          </w:p>
        </w:tc>
        <w:tc>
          <w:tcPr>
            <w:tcW w:type="dxa" w:w="983"/>
            <w:shd w:val="clear" w:color="auto" w:fill="FAFBFC"/>
          </w:tcPr>
          <w:p>
            <w:pPr>
              <w:spacing w:before="20" w:after="20"/>
              <w:jc w:val="left"/>
            </w:pPr>
            <w:r>
              <w:rPr>
                <w:rFonts w:ascii="等线" w:hAnsi="等线" w:eastAsia="等线"/>
                <w:b w:val="0"/>
                <w:color w:val="1A1A1A"/>
                <w:sz w:val="17"/>
              </w:rPr>
              <w:t>二维聚合</w:t>
            </w:r>
          </w:p>
        </w:tc>
        <w:tc>
          <w:tcPr>
            <w:tcW w:type="dxa" w:w="3855"/>
            <w:shd w:val="clear" w:color="auto" w:fill="FAFBFC"/>
          </w:tcPr>
          <w:p>
            <w:pPr>
              <w:spacing w:before="20" w:after="20"/>
              <w:jc w:val="left"/>
            </w:pPr>
            <w:hyperlink r:id="rId25" w:history="1">
              <w:r>
                <w:rPr>
                  <w:rFonts w:ascii="等线" w:hAnsi="等线" w:eastAsia="等线"/>
                  <w:color w:val="1F4E79"/>
                  <w:sz w:val="17"/>
                  <w:u w:val="single"/>
                </w:rPr>
                <w:t xml:space="preserve">https://github.com/antabangun/coex</w:t>
              </w:r>
            </w:hyperlink>
          </w:p>
        </w:tc>
        <w:tc>
          <w:tcPr>
            <w:tcW w:type="dxa" w:w="2911"/>
            <w:shd w:val="clear" w:color="auto" w:fill="FAFBFC"/>
          </w:tcPr>
          <w:p>
            <w:pPr>
              <w:spacing w:before="20" w:after="20"/>
              <w:jc w:val="left"/>
            </w:pPr>
            <w:r>
              <w:rPr>
                <w:rFonts w:ascii="等线" w:hAnsi="等线" w:eastAsia="等线"/>
                <w:b w:val="0"/>
                <w:color w:val="1A1A1A"/>
                <w:sz w:val="17"/>
              </w:rPr>
              <w:t>官方仓库</w:t>
            </w:r>
          </w:p>
        </w:tc>
      </w:tr>
      <w:tr>
        <w:tc>
          <w:tcPr>
            <w:tcW w:type="dxa" w:w="1888"/>
          </w:tcPr>
          <w:p>
            <w:pPr>
              <w:spacing w:before="20" w:after="20"/>
              <w:jc w:val="left"/>
            </w:pPr>
            <w:r>
              <w:rPr>
                <w:rFonts w:ascii="等线" w:hAnsi="等线" w:eastAsia="等线"/>
                <w:b w:val="0"/>
                <w:color w:val="1A1A1A"/>
                <w:sz w:val="17"/>
              </w:rPr>
              <w:t>RAFT-Stereo</w:t>
            </w:r>
          </w:p>
        </w:tc>
        <w:tc>
          <w:tcPr>
            <w:tcW w:type="dxa" w:w="983"/>
          </w:tcPr>
          <w:p>
            <w:pPr>
              <w:spacing w:before="20" w:after="20"/>
              <w:jc w:val="left"/>
            </w:pPr>
            <w:r>
              <w:rPr>
                <w:rFonts w:ascii="等线" w:hAnsi="等线" w:eastAsia="等线"/>
                <w:b w:val="0"/>
                <w:color w:val="1A1A1A"/>
                <w:sz w:val="17"/>
              </w:rPr>
              <w:t>迭代优化</w:t>
            </w:r>
          </w:p>
        </w:tc>
        <w:tc>
          <w:tcPr>
            <w:tcW w:type="dxa" w:w="3855"/>
          </w:tcPr>
          <w:p>
            <w:pPr>
              <w:spacing w:before="20" w:after="20"/>
              <w:jc w:val="left"/>
            </w:pPr>
            <w:hyperlink r:id="rId26" w:history="1">
              <w:r>
                <w:rPr>
                  <w:rFonts w:ascii="等线" w:hAnsi="等线" w:eastAsia="等线"/>
                  <w:color w:val="1F4E79"/>
                  <w:sz w:val="17"/>
                  <w:u w:val="single"/>
                </w:rPr>
                <w:t xml:space="preserve">https://github.com/princeton-vl/RAFT-Stereo</w:t>
              </w:r>
            </w:hyperlink>
          </w:p>
        </w:tc>
        <w:tc>
          <w:tcPr>
            <w:tcW w:type="dxa" w:w="2911"/>
          </w:tcPr>
          <w:p>
            <w:pPr>
              <w:spacing w:before="20" w:after="20"/>
              <w:jc w:val="left"/>
            </w:pPr>
            <w:r>
              <w:rPr>
                <w:rFonts w:ascii="等线" w:hAnsi="等线" w:eastAsia="等线"/>
                <w:b w:val="0"/>
                <w:color w:val="1A1A1A"/>
                <w:sz w:val="17"/>
              </w:rPr>
              <w:t>官方仓库</w:t>
            </w:r>
          </w:p>
        </w:tc>
      </w:tr>
      <w:tr>
        <w:tc>
          <w:tcPr>
            <w:tcW w:type="dxa" w:w="1888"/>
            <w:shd w:val="clear" w:color="auto" w:fill="FAFBFC"/>
          </w:tcPr>
          <w:p>
            <w:pPr>
              <w:spacing w:before="20" w:after="20"/>
              <w:jc w:val="left"/>
            </w:pPr>
            <w:r>
              <w:rPr>
                <w:rFonts w:ascii="等线" w:hAnsi="等线" w:eastAsia="等线"/>
                <w:b w:val="0"/>
                <w:color w:val="1A1A1A"/>
                <w:sz w:val="17"/>
              </w:rPr>
              <w:t>CREStereo</w:t>
            </w:r>
          </w:p>
        </w:tc>
        <w:tc>
          <w:tcPr>
            <w:tcW w:type="dxa" w:w="983"/>
            <w:shd w:val="clear" w:color="auto" w:fill="FAFBFC"/>
          </w:tcPr>
          <w:p>
            <w:pPr>
              <w:spacing w:before="20" w:after="20"/>
              <w:jc w:val="left"/>
            </w:pPr>
            <w:r>
              <w:rPr>
                <w:rFonts w:ascii="等线" w:hAnsi="等线" w:eastAsia="等线"/>
                <w:b w:val="0"/>
                <w:color w:val="1A1A1A"/>
                <w:sz w:val="17"/>
              </w:rPr>
              <w:t>迭代优化</w:t>
            </w:r>
          </w:p>
        </w:tc>
        <w:tc>
          <w:tcPr>
            <w:tcW w:type="dxa" w:w="3855"/>
            <w:shd w:val="clear" w:color="auto" w:fill="FAFBFC"/>
          </w:tcPr>
          <w:p>
            <w:pPr>
              <w:spacing w:before="20" w:after="20"/>
              <w:jc w:val="left"/>
            </w:pPr>
            <w:hyperlink r:id="rId27" w:history="1">
              <w:r>
                <w:rPr>
                  <w:rFonts w:ascii="等线" w:hAnsi="等线" w:eastAsia="等线"/>
                  <w:color w:val="1F4E79"/>
                  <w:sz w:val="17"/>
                  <w:u w:val="single"/>
                </w:rPr>
                <w:t xml:space="preserve">https://github.com/megvii-research/CREStereo</w:t>
              </w:r>
            </w:hyperlink>
          </w:p>
        </w:tc>
        <w:tc>
          <w:tcPr>
            <w:tcW w:type="dxa" w:w="2911"/>
            <w:shd w:val="clear" w:color="auto" w:fill="FAFBFC"/>
          </w:tcPr>
          <w:p>
            <w:pPr>
              <w:spacing w:before="20" w:after="20"/>
              <w:jc w:val="left"/>
            </w:pPr>
            <w:r>
              <w:rPr>
                <w:rFonts w:ascii="等线" w:hAnsi="等线" w:eastAsia="等线"/>
                <w:b w:val="0"/>
                <w:color w:val="1A1A1A"/>
                <w:sz w:val="17"/>
              </w:rPr>
              <w:t>官方仓库</w:t>
            </w:r>
          </w:p>
        </w:tc>
      </w:tr>
      <w:tr>
        <w:tc>
          <w:tcPr>
            <w:tcW w:type="dxa" w:w="1888"/>
          </w:tcPr>
          <w:p>
            <w:pPr>
              <w:spacing w:before="20" w:after="20"/>
              <w:jc w:val="left"/>
            </w:pPr>
            <w:r>
              <w:rPr>
                <w:rFonts w:ascii="等线" w:hAnsi="等线" w:eastAsia="等线"/>
                <w:b w:val="0"/>
                <w:color w:val="1A1A1A"/>
                <w:sz w:val="17"/>
              </w:rPr>
              <w:t>IGEV-Stereo</w:t>
            </w:r>
          </w:p>
        </w:tc>
        <w:tc>
          <w:tcPr>
            <w:tcW w:type="dxa" w:w="983"/>
          </w:tcPr>
          <w:p>
            <w:pPr>
              <w:spacing w:before="20" w:after="20"/>
              <w:jc w:val="left"/>
            </w:pPr>
            <w:r>
              <w:rPr>
                <w:rFonts w:ascii="等线" w:hAnsi="等线" w:eastAsia="等线"/>
                <w:b w:val="0"/>
                <w:color w:val="1A1A1A"/>
                <w:sz w:val="17"/>
              </w:rPr>
              <w:t>迭代优化</w:t>
            </w:r>
          </w:p>
        </w:tc>
        <w:tc>
          <w:tcPr>
            <w:tcW w:type="dxa" w:w="3855"/>
          </w:tcPr>
          <w:p>
            <w:pPr>
              <w:spacing w:before="20" w:after="20"/>
              <w:jc w:val="left"/>
            </w:pPr>
            <w:hyperlink r:id="rId28" w:history="1">
              <w:r>
                <w:rPr>
                  <w:rFonts w:ascii="等线" w:hAnsi="等线" w:eastAsia="等线"/>
                  <w:color w:val="1F4E79"/>
                  <w:sz w:val="17"/>
                  <w:u w:val="single"/>
                </w:rPr>
                <w:t xml:space="preserve">https://github.com/gangweiX/IGEV</w:t>
              </w:r>
            </w:hyperlink>
          </w:p>
        </w:tc>
        <w:tc>
          <w:tcPr>
            <w:tcW w:type="dxa" w:w="2911"/>
          </w:tcPr>
          <w:p>
            <w:pPr>
              <w:spacing w:before="20" w:after="20"/>
              <w:jc w:val="left"/>
            </w:pPr>
            <w:r>
              <w:rPr>
                <w:rFonts w:ascii="等线" w:hAnsi="等线" w:eastAsia="等线"/>
                <w:b w:val="0"/>
                <w:color w:val="1A1A1A"/>
                <w:sz w:val="17"/>
              </w:rPr>
              <w:t>官方仓库，见 IGEV-Stereo 子目录</w:t>
            </w:r>
          </w:p>
        </w:tc>
      </w:tr>
      <w:tr>
        <w:tc>
          <w:tcPr>
            <w:tcW w:type="dxa" w:w="1888"/>
            <w:shd w:val="clear" w:color="auto" w:fill="FAFBFC"/>
          </w:tcPr>
          <w:p>
            <w:pPr>
              <w:spacing w:before="20" w:after="20"/>
              <w:jc w:val="left"/>
            </w:pPr>
            <w:r>
              <w:rPr>
                <w:rFonts w:ascii="等线" w:hAnsi="等线" w:eastAsia="等线"/>
                <w:b w:val="0"/>
                <w:color w:val="1A1A1A"/>
                <w:sz w:val="17"/>
              </w:rPr>
              <w:t>IGEV++</w:t>
            </w:r>
          </w:p>
        </w:tc>
        <w:tc>
          <w:tcPr>
            <w:tcW w:type="dxa" w:w="983"/>
            <w:shd w:val="clear" w:color="auto" w:fill="FAFBFC"/>
          </w:tcPr>
          <w:p>
            <w:pPr>
              <w:spacing w:before="20" w:after="20"/>
              <w:jc w:val="left"/>
            </w:pPr>
            <w:r>
              <w:rPr>
                <w:rFonts w:ascii="等线" w:hAnsi="等线" w:eastAsia="等线"/>
                <w:b w:val="0"/>
                <w:color w:val="1A1A1A"/>
                <w:sz w:val="17"/>
              </w:rPr>
              <w:t>迭代优化</w:t>
            </w:r>
          </w:p>
        </w:tc>
        <w:tc>
          <w:tcPr>
            <w:tcW w:type="dxa" w:w="3855"/>
            <w:shd w:val="clear" w:color="auto" w:fill="FAFBFC"/>
          </w:tcPr>
          <w:p>
            <w:pPr>
              <w:spacing w:before="20" w:after="20"/>
              <w:jc w:val="left"/>
            </w:pPr>
            <w:hyperlink r:id="rId29" w:history="1">
              <w:r>
                <w:rPr>
                  <w:rFonts w:ascii="等线" w:hAnsi="等线" w:eastAsia="等线"/>
                  <w:color w:val="1F4E79"/>
                  <w:sz w:val="17"/>
                  <w:u w:val="single"/>
                </w:rPr>
                <w:t xml:space="preserve">https://github.com/gangweiX/IGEV-plusplus</w:t>
              </w:r>
            </w:hyperlink>
          </w:p>
        </w:tc>
        <w:tc>
          <w:tcPr>
            <w:tcW w:type="dxa" w:w="2911"/>
            <w:shd w:val="clear" w:color="auto" w:fill="FAFBFC"/>
          </w:tcPr>
          <w:p>
            <w:pPr>
              <w:spacing w:before="20" w:after="20"/>
              <w:jc w:val="left"/>
            </w:pPr>
            <w:r>
              <w:rPr>
                <w:rFonts w:ascii="等线" w:hAnsi="等线" w:eastAsia="等线"/>
                <w:b w:val="0"/>
                <w:color w:val="1A1A1A"/>
                <w:sz w:val="17"/>
              </w:rPr>
              <w:t>官方仓库</w:t>
            </w:r>
          </w:p>
        </w:tc>
      </w:tr>
      <w:tr>
        <w:tc>
          <w:tcPr>
            <w:tcW w:type="dxa" w:w="1888"/>
          </w:tcPr>
          <w:p>
            <w:pPr>
              <w:spacing w:before="20" w:after="20"/>
              <w:jc w:val="left"/>
            </w:pPr>
            <w:r>
              <w:rPr>
                <w:rFonts w:ascii="等线" w:hAnsi="等线" w:eastAsia="等线"/>
                <w:b w:val="0"/>
                <w:color w:val="1A1A1A"/>
                <w:sz w:val="17"/>
              </w:rPr>
              <w:t>FoundationStereo</w:t>
            </w:r>
          </w:p>
        </w:tc>
        <w:tc>
          <w:tcPr>
            <w:tcW w:type="dxa" w:w="983"/>
          </w:tcPr>
          <w:p>
            <w:pPr>
              <w:spacing w:before="20" w:after="20"/>
              <w:jc w:val="left"/>
            </w:pPr>
            <w:r>
              <w:rPr>
                <w:rFonts w:ascii="等线" w:hAnsi="等线" w:eastAsia="等线"/>
                <w:b w:val="0"/>
                <w:color w:val="1A1A1A"/>
                <w:sz w:val="17"/>
              </w:rPr>
              <w:t>基础模型</w:t>
            </w:r>
          </w:p>
        </w:tc>
        <w:tc>
          <w:tcPr>
            <w:tcW w:type="dxa" w:w="3855"/>
          </w:tcPr>
          <w:p>
            <w:pPr>
              <w:spacing w:before="20" w:after="20"/>
              <w:jc w:val="left"/>
            </w:pPr>
            <w:hyperlink r:id="rId30" w:history="1">
              <w:r>
                <w:rPr>
                  <w:rFonts w:ascii="等线" w:hAnsi="等线" w:eastAsia="等线"/>
                  <w:color w:val="1F4E79"/>
                  <w:sz w:val="17"/>
                  <w:u w:val="single"/>
                </w:rPr>
                <w:t xml:space="preserve">https://github.com/NVlabs/FoundationStereo</w:t>
              </w:r>
            </w:hyperlink>
          </w:p>
        </w:tc>
        <w:tc>
          <w:tcPr>
            <w:tcW w:type="dxa" w:w="2911"/>
          </w:tcPr>
          <w:p>
            <w:pPr>
              <w:spacing w:before="20" w:after="20"/>
              <w:jc w:val="left"/>
            </w:pPr>
            <w:r>
              <w:rPr>
                <w:rFonts w:ascii="等线" w:hAnsi="等线" w:eastAsia="等线"/>
                <w:b w:val="0"/>
                <w:color w:val="1A1A1A"/>
                <w:sz w:val="17"/>
              </w:rPr>
              <w:t>官方仓库</w:t>
            </w:r>
          </w:p>
        </w:tc>
      </w:tr>
      <w:tr>
        <w:tc>
          <w:tcPr>
            <w:tcW w:type="dxa" w:w="1888"/>
            <w:shd w:val="clear" w:color="auto" w:fill="FAFBFC"/>
          </w:tcPr>
          <w:p>
            <w:pPr>
              <w:spacing w:before="20" w:after="20"/>
              <w:jc w:val="left"/>
            </w:pPr>
            <w:r>
              <w:rPr>
                <w:rFonts w:ascii="等线" w:hAnsi="等线" w:eastAsia="等线"/>
                <w:b w:val="0"/>
                <w:color w:val="1A1A1A"/>
                <w:sz w:val="17"/>
              </w:rPr>
              <w:t>Fast-FoundationStereo</w:t>
            </w:r>
          </w:p>
        </w:tc>
        <w:tc>
          <w:tcPr>
            <w:tcW w:type="dxa" w:w="983"/>
            <w:shd w:val="clear" w:color="auto" w:fill="FAFBFC"/>
          </w:tcPr>
          <w:p>
            <w:pPr>
              <w:spacing w:before="20" w:after="20"/>
              <w:jc w:val="left"/>
            </w:pPr>
            <w:r>
              <w:rPr>
                <w:rFonts w:ascii="等线" w:hAnsi="等线" w:eastAsia="等线"/>
                <w:b w:val="0"/>
                <w:color w:val="1A1A1A"/>
                <w:sz w:val="17"/>
              </w:rPr>
              <w:t>基础模型</w:t>
            </w:r>
          </w:p>
        </w:tc>
        <w:tc>
          <w:tcPr>
            <w:tcW w:type="dxa" w:w="3855"/>
            <w:shd w:val="clear" w:color="auto" w:fill="FAFBFC"/>
          </w:tcPr>
          <w:p>
            <w:pPr>
              <w:spacing w:before="20" w:after="20"/>
              <w:jc w:val="left"/>
            </w:pPr>
            <w:hyperlink r:id="rId31" w:history="1">
              <w:r>
                <w:rPr>
                  <w:rFonts w:ascii="等线" w:hAnsi="等线" w:eastAsia="等线"/>
                  <w:color w:val="1F4E79"/>
                  <w:sz w:val="17"/>
                  <w:u w:val="single"/>
                </w:rPr>
                <w:t xml:space="preserve">https://github.com/NVlabs/Fast-FoundationStereo</w:t>
              </w:r>
            </w:hyperlink>
          </w:p>
        </w:tc>
        <w:tc>
          <w:tcPr>
            <w:tcW w:type="dxa" w:w="2911"/>
            <w:shd w:val="clear" w:color="auto" w:fill="FAFBFC"/>
          </w:tcPr>
          <w:p>
            <w:pPr>
              <w:spacing w:before="20" w:after="20"/>
              <w:jc w:val="left"/>
            </w:pPr>
            <w:r>
              <w:rPr>
                <w:rFonts w:ascii="等线" w:hAnsi="等线" w:eastAsia="等线"/>
                <w:b w:val="0"/>
                <w:color w:val="1A1A1A"/>
                <w:sz w:val="17"/>
              </w:rPr>
              <w:t>官方仓库</w:t>
            </w:r>
          </w:p>
        </w:tc>
      </w:tr>
      <w:tr>
        <w:tc>
          <w:tcPr>
            <w:tcW w:type="dxa" w:w="1888"/>
          </w:tcPr>
          <w:p>
            <w:pPr>
              <w:spacing w:before="20" w:after="20"/>
              <w:jc w:val="left"/>
            </w:pPr>
            <w:r>
              <w:rPr>
                <w:rFonts w:ascii="等线" w:hAnsi="等线" w:eastAsia="等线"/>
                <w:b w:val="0"/>
                <w:color w:val="1A1A1A"/>
                <w:sz w:val="17"/>
              </w:rPr>
              <w:t>MonSter</w:t>
            </w:r>
          </w:p>
        </w:tc>
        <w:tc>
          <w:tcPr>
            <w:tcW w:type="dxa" w:w="983"/>
          </w:tcPr>
          <w:p>
            <w:pPr>
              <w:spacing w:before="20" w:after="20"/>
              <w:jc w:val="left"/>
            </w:pPr>
            <w:r>
              <w:rPr>
                <w:rFonts w:ascii="等线" w:hAnsi="等线" w:eastAsia="等线"/>
                <w:b w:val="0"/>
                <w:color w:val="1A1A1A"/>
                <w:sz w:val="17"/>
              </w:rPr>
              <w:t>基础模型</w:t>
            </w:r>
          </w:p>
        </w:tc>
        <w:tc>
          <w:tcPr>
            <w:tcW w:type="dxa" w:w="3855"/>
          </w:tcPr>
          <w:p>
            <w:pPr>
              <w:spacing w:before="20" w:after="20"/>
              <w:jc w:val="left"/>
            </w:pPr>
            <w:hyperlink r:id="rId32" w:history="1">
              <w:r>
                <w:rPr>
                  <w:rFonts w:ascii="等线" w:hAnsi="等线" w:eastAsia="等线"/>
                  <w:color w:val="1F4E79"/>
                  <w:sz w:val="17"/>
                  <w:u w:val="single"/>
                </w:rPr>
                <w:t xml:space="preserve">https://github.com/Junda24/MonSter</w:t>
              </w:r>
            </w:hyperlink>
          </w:p>
        </w:tc>
        <w:tc>
          <w:tcPr>
            <w:tcW w:type="dxa" w:w="2911"/>
          </w:tcPr>
          <w:p>
            <w:pPr>
              <w:spacing w:before="20" w:after="20"/>
              <w:jc w:val="left"/>
            </w:pPr>
            <w:r>
              <w:rPr>
                <w:rFonts w:ascii="等线" w:hAnsi="等线" w:eastAsia="等线"/>
                <w:b w:val="0"/>
                <w:color w:val="1A1A1A"/>
                <w:sz w:val="17"/>
              </w:rPr>
              <w:t>官方仓库</w:t>
            </w:r>
          </w:p>
        </w:tc>
      </w:tr>
      <w:tr>
        <w:tc>
          <w:tcPr>
            <w:tcW w:type="dxa" w:w="1888"/>
            <w:shd w:val="clear" w:color="auto" w:fill="FAFBFC"/>
          </w:tcPr>
          <w:p>
            <w:pPr>
              <w:spacing w:before="20" w:after="20"/>
              <w:jc w:val="left"/>
            </w:pPr>
            <w:r>
              <w:rPr>
                <w:rFonts w:ascii="等线" w:hAnsi="等线" w:eastAsia="等线"/>
                <w:b w:val="0"/>
                <w:color w:val="1A1A1A"/>
                <w:sz w:val="17"/>
              </w:rPr>
              <w:t>DEFOM-Stereo</w:t>
            </w:r>
          </w:p>
        </w:tc>
        <w:tc>
          <w:tcPr>
            <w:tcW w:type="dxa" w:w="983"/>
            <w:shd w:val="clear" w:color="auto" w:fill="FAFBFC"/>
          </w:tcPr>
          <w:p>
            <w:pPr>
              <w:spacing w:before="20" w:after="20"/>
              <w:jc w:val="left"/>
            </w:pPr>
            <w:r>
              <w:rPr>
                <w:rFonts w:ascii="等线" w:hAnsi="等线" w:eastAsia="等线"/>
                <w:b w:val="0"/>
                <w:color w:val="1A1A1A"/>
                <w:sz w:val="17"/>
              </w:rPr>
              <w:t>基础模型</w:t>
            </w:r>
          </w:p>
        </w:tc>
        <w:tc>
          <w:tcPr>
            <w:tcW w:type="dxa" w:w="3855"/>
            <w:shd w:val="clear" w:color="auto" w:fill="FAFBFC"/>
          </w:tcPr>
          <w:p>
            <w:pPr>
              <w:spacing w:before="20" w:after="20"/>
              <w:jc w:val="left"/>
            </w:pPr>
            <w:hyperlink r:id="rId33" w:history="1">
              <w:r>
                <w:rPr>
                  <w:rFonts w:ascii="等线" w:hAnsi="等线" w:eastAsia="等线"/>
                  <w:color w:val="1F4E79"/>
                  <w:sz w:val="17"/>
                  <w:u w:val="single"/>
                </w:rPr>
                <w:t xml:space="preserve">https://github.com/antigravity-tech/DEFOM-Stereo</w:t>
              </w:r>
            </w:hyperlink>
          </w:p>
        </w:tc>
        <w:tc>
          <w:tcPr>
            <w:tcW w:type="dxa" w:w="2911"/>
            <w:shd w:val="clear" w:color="auto" w:fill="FAFBFC"/>
          </w:tcPr>
          <w:p>
            <w:pPr>
              <w:spacing w:before="20" w:after="20"/>
              <w:jc w:val="left"/>
            </w:pPr>
            <w:r>
              <w:rPr>
                <w:rFonts w:ascii="等线" w:hAnsi="等线" w:eastAsia="等线"/>
                <w:b w:val="0"/>
                <w:color w:val="1A1A1A"/>
                <w:sz w:val="17"/>
              </w:rPr>
              <w:t>官方仓库</w:t>
            </w:r>
          </w:p>
        </w:tc>
      </w:tr>
      <w:tr>
        <w:tc>
          <w:tcPr>
            <w:tcW w:type="dxa" w:w="1888"/>
          </w:tcPr>
          <w:p>
            <w:pPr>
              <w:spacing w:before="20" w:after="20"/>
              <w:jc w:val="left"/>
            </w:pPr>
            <w:r>
              <w:rPr>
                <w:rFonts w:ascii="等线" w:hAnsi="等线" w:eastAsia="等线"/>
                <w:b w:val="0"/>
                <w:color w:val="1A1A1A"/>
                <w:sz w:val="17"/>
              </w:rPr>
              <w:t>OpenStereo（评测框架）</w:t>
            </w:r>
          </w:p>
        </w:tc>
        <w:tc>
          <w:tcPr>
            <w:tcW w:type="dxa" w:w="983"/>
          </w:tcPr>
          <w:p>
            <w:pPr>
              <w:spacing w:before="20" w:after="20"/>
              <w:jc w:val="left"/>
            </w:pPr>
            <w:r>
              <w:rPr>
                <w:rFonts w:ascii="等线" w:hAnsi="等线" w:eastAsia="等线"/>
                <w:b w:val="0"/>
                <w:color w:val="1A1A1A"/>
                <w:sz w:val="17"/>
              </w:rPr>
              <w:t>评测框架</w:t>
            </w:r>
          </w:p>
        </w:tc>
        <w:tc>
          <w:tcPr>
            <w:tcW w:type="dxa" w:w="3855"/>
          </w:tcPr>
          <w:p>
            <w:pPr>
              <w:spacing w:before="20" w:after="20"/>
              <w:jc w:val="left"/>
            </w:pPr>
            <w:hyperlink r:id="rId23" w:history="1">
              <w:r>
                <w:rPr>
                  <w:rFonts w:ascii="等线" w:hAnsi="等线" w:eastAsia="等线"/>
                  <w:color w:val="1F4E79"/>
                  <w:sz w:val="17"/>
                  <w:u w:val="single"/>
                </w:rPr>
                <w:t xml:space="preserve">https://github.com/XiandaGuo/OpenStereo</w:t>
              </w:r>
            </w:hyperlink>
          </w:p>
        </w:tc>
        <w:tc>
          <w:tcPr>
            <w:tcW w:type="dxa" w:w="2911"/>
          </w:tcPr>
          <w:p>
            <w:pPr>
              <w:spacing w:before="20" w:after="20"/>
              <w:jc w:val="left"/>
            </w:pPr>
            <w:r>
              <w:rPr>
                <w:rFonts w:ascii="等线" w:hAnsi="等线" w:eastAsia="等线"/>
                <w:b w:val="0"/>
                <w:color w:val="1A1A1A"/>
                <w:sz w:val="17"/>
              </w:rPr>
              <w:t>统一训练与评测框架，集成正文涉及的多种方法</w:t>
            </w:r>
          </w:p>
        </w:tc>
      </w:tr>
    </w:tbl>
    <w:p>
      <w:pPr>
        <w:spacing w:before="40" w:after="20"/>
      </w:pPr>
      <w:r>
        <w:rPr>
          <w:rFonts w:ascii="等线" w:hAnsi="等线" w:eastAsia="等线"/>
          <w:b w:val="0"/>
          <w:color w:val="5D6771"/>
          <w:sz w:val="16"/>
        </w:rPr>
        <w:t>来源：各算法论文与官方仓库实查；框架内实现参考 github.com/XiandaGuo/OpenStereo</w:t>
      </w:r>
    </w:p>
    <w:p>
      <w:pPr>
        <w:spacing w:before="40" w:after="20"/>
      </w:pPr>
      <w:r>
        <w:rPr>
          <w:rFonts w:ascii="等线" w:hAnsi="等线" w:eastAsia="等线"/>
          <w:b w:val="0"/>
          <w:color w:val="5D6771"/>
          <w:sz w:val="16"/>
        </w:rPr>
        <w:t>注：StereoSGBM 与 StereoBM 均由 OpenCV 提供，故合并为一行。ADCensus、ELAS 与 PatchMatch Stereo 无作者官方仓库，表中为第三方实现。LightStereo 未发布作者独立仓库，此处指向实际提供该方法的框架。</w:t>
      </w:r>
    </w:p>
    <w:p>
      <w:pPr>
        <w:spacing w:after="40"/>
      </w:pPr>
    </w:p>
    <w:p>
      <w:pPr>
        <w:pStyle w:val="Heading2"/>
      </w:pPr>
      <w:r>
        <w:t>A.2　双目立体匹配公开数据集链接</w:t>
      </w:r>
    </w:p>
    <w:p>
      <w:pPr>
        <w:keepNext/>
        <w:spacing w:before="160" w:after="60"/>
      </w:pPr>
      <w:r>
        <w:rPr>
          <w:rFonts w:ascii="等线" w:hAnsi="等线" w:eastAsia="等线"/>
          <w:b/>
          <w:color w:val="1F4E79"/>
          <w:sz w:val="19"/>
        </w:rPr>
        <w:t>表 A-2　双目立体匹配公开数据集链接汇总</w:t>
      </w:r>
    </w:p>
    <w:tbl>
      <w:tblPr>
        <w:tblW w:type="auto" w:w="0"/>
        <w:jc w:val="left"/>
        <w:tblBorders>
          <w:top w:val="single" w:sz="4" w:space="0" w:color="C9D4DF"/>
          <w:left w:val="single" w:sz="4" w:space="0" w:color="C9D4DF"/>
          <w:bottom w:val="single" w:sz="4" w:space="0" w:color="C9D4DF"/>
          <w:right w:val="single" w:sz="4" w:space="0" w:color="C9D4DF"/>
          <w:insideH w:val="single" w:sz="4" w:space="0" w:color="C9D4DF"/>
          <w:insideV w:val="single" w:sz="4" w:space="0" w:color="C9D4DF"/>
        </w:tblBorders>
        <w:tblLayout w:type="fixed"/>
        <w:tblLook w:firstColumn="1" w:firstRow="1" w:lastColumn="0" w:lastRow="0" w:noHBand="0" w:noVBand="1" w:val="04A0"/>
      </w:tblPr>
      <w:tblGrid>
        <w:gridCol w:w="2409"/>
        <w:gridCol w:w="2409"/>
        <w:gridCol w:w="2409"/>
        <w:gridCol w:w="2409"/>
      </w:tblGrid>
      <w:tr>
        <w:trPr>
          <w:tblHeader w:val="true"/>
        </w:trPr>
        <w:tc>
          <w:tcPr>
            <w:tcW w:type="dxa" w:w="1574"/>
            <w:shd w:val="clear" w:color="auto" w:fill="E9EFF5"/>
          </w:tcPr>
          <w:p>
            <w:pPr>
              <w:spacing w:before="20" w:after="20"/>
              <w:jc w:val="left"/>
            </w:pPr>
            <w:r>
              <w:rPr>
                <w:rFonts w:ascii="等线" w:hAnsi="等线" w:eastAsia="等线"/>
                <w:b/>
                <w:color w:val="12344F"/>
                <w:sz w:val="17"/>
              </w:rPr>
              <w:t>数据集名称</w:t>
            </w:r>
          </w:p>
        </w:tc>
        <w:tc>
          <w:tcPr>
            <w:tcW w:type="dxa" w:w="747"/>
            <w:shd w:val="clear" w:color="auto" w:fill="E9EFF5"/>
          </w:tcPr>
          <w:p>
            <w:pPr>
              <w:spacing w:before="20" w:after="20"/>
              <w:jc w:val="left"/>
            </w:pPr>
            <w:r>
              <w:rPr>
                <w:rFonts w:ascii="等线" w:hAnsi="等线" w:eastAsia="等线"/>
                <w:b/>
                <w:color w:val="12344F"/>
                <w:sz w:val="17"/>
              </w:rPr>
              <w:t>场景类型</w:t>
            </w:r>
          </w:p>
        </w:tc>
        <w:tc>
          <w:tcPr>
            <w:tcW w:type="dxa" w:w="3658"/>
            <w:shd w:val="clear" w:color="auto" w:fill="E9EFF5"/>
          </w:tcPr>
          <w:p>
            <w:pPr>
              <w:spacing w:before="20" w:after="20"/>
              <w:jc w:val="left"/>
            </w:pPr>
            <w:r>
              <w:rPr>
                <w:rFonts w:ascii="等线" w:hAnsi="等线" w:eastAsia="等线"/>
                <w:b/>
                <w:color w:val="12344F"/>
                <w:sz w:val="17"/>
              </w:rPr>
              <w:t>官方网站</w:t>
            </w:r>
          </w:p>
        </w:tc>
        <w:tc>
          <w:tcPr>
            <w:tcW w:type="dxa" w:w="3658"/>
            <w:shd w:val="clear" w:color="auto" w:fill="E9EFF5"/>
          </w:tcPr>
          <w:p>
            <w:pPr>
              <w:spacing w:before="20" w:after="20"/>
              <w:jc w:val="left"/>
            </w:pPr>
            <w:r>
              <w:rPr>
                <w:rFonts w:ascii="等线" w:hAnsi="等线" w:eastAsia="等线"/>
                <w:b/>
                <w:color w:val="12344F"/>
                <w:sz w:val="17"/>
              </w:rPr>
              <w:t>下载链接</w:t>
            </w:r>
          </w:p>
        </w:tc>
      </w:tr>
      <w:tr>
        <w:tc>
          <w:tcPr>
            <w:tcW w:type="dxa" w:w="1574"/>
          </w:tcPr>
          <w:p>
            <w:pPr>
              <w:spacing w:before="20" w:after="20"/>
              <w:jc w:val="left"/>
            </w:pPr>
            <w:r>
              <w:rPr>
                <w:rFonts w:ascii="等线" w:hAnsi="等线" w:eastAsia="等线"/>
                <w:b w:val="0"/>
                <w:color w:val="1A1A1A"/>
                <w:sz w:val="17"/>
              </w:rPr>
              <w:t>Middlebury v3</w:t>
            </w:r>
          </w:p>
        </w:tc>
        <w:tc>
          <w:tcPr>
            <w:tcW w:type="dxa" w:w="747"/>
          </w:tcPr>
          <w:p>
            <w:pPr>
              <w:spacing w:before="20" w:after="20"/>
              <w:jc w:val="left"/>
            </w:pPr>
            <w:r>
              <w:rPr>
                <w:rFonts w:ascii="等线" w:hAnsi="等线" w:eastAsia="等线"/>
                <w:b w:val="0"/>
                <w:color w:val="1A1A1A"/>
                <w:sz w:val="17"/>
              </w:rPr>
              <w:t>静态</w:t>
            </w:r>
          </w:p>
        </w:tc>
        <w:tc>
          <w:tcPr>
            <w:tcW w:type="dxa" w:w="3658"/>
          </w:tcPr>
          <w:p>
            <w:pPr>
              <w:spacing w:before="20" w:after="20"/>
              <w:jc w:val="left"/>
            </w:pPr>
            <w:hyperlink r:id="rId34" w:history="1">
              <w:r>
                <w:rPr>
                  <w:rFonts w:ascii="等线" w:hAnsi="等线" w:eastAsia="等线"/>
                  <w:color w:val="1F4E79"/>
                  <w:sz w:val="17"/>
                  <w:u w:val="single"/>
                </w:rPr>
                <w:t xml:space="preserve">https://vision.middlebury.edu/stereo/eval3/</w:t>
              </w:r>
            </w:hyperlink>
          </w:p>
        </w:tc>
        <w:tc>
          <w:tcPr>
            <w:tcW w:type="dxa" w:w="3658"/>
          </w:tcPr>
          <w:p>
            <w:pPr>
              <w:spacing w:before="20" w:after="20"/>
              <w:jc w:val="left"/>
            </w:pPr>
            <w:hyperlink r:id="rId35" w:history="1">
              <w:r>
                <w:rPr>
                  <w:rFonts w:ascii="等线" w:hAnsi="等线" w:eastAsia="等线"/>
                  <w:color w:val="1F4E79"/>
                  <w:sz w:val="17"/>
                  <w:u w:val="single"/>
                </w:rPr>
                <w:t xml:space="preserve">https://vision.middlebury.edu/stereo/data/</w:t>
              </w:r>
            </w:hyperlink>
          </w:p>
        </w:tc>
      </w:tr>
      <w:tr>
        <w:tc>
          <w:tcPr>
            <w:tcW w:type="dxa" w:w="1574"/>
            <w:shd w:val="clear" w:color="auto" w:fill="FAFBFC"/>
          </w:tcPr>
          <w:p>
            <w:pPr>
              <w:spacing w:before="20" w:after="20"/>
              <w:jc w:val="left"/>
            </w:pPr>
            <w:r>
              <w:rPr>
                <w:rFonts w:ascii="等线" w:hAnsi="等线" w:eastAsia="等线"/>
                <w:b w:val="0"/>
                <w:color w:val="1A1A1A"/>
                <w:sz w:val="17"/>
              </w:rPr>
              <w:t>ETH3D</w:t>
            </w:r>
          </w:p>
        </w:tc>
        <w:tc>
          <w:tcPr>
            <w:tcW w:type="dxa" w:w="747"/>
            <w:shd w:val="clear" w:color="auto" w:fill="FAFBFC"/>
          </w:tcPr>
          <w:p>
            <w:pPr>
              <w:spacing w:before="20" w:after="20"/>
              <w:jc w:val="left"/>
            </w:pPr>
            <w:r>
              <w:rPr>
                <w:rFonts w:ascii="等线" w:hAnsi="等线" w:eastAsia="等线"/>
                <w:b w:val="0"/>
                <w:color w:val="1A1A1A"/>
                <w:sz w:val="17"/>
              </w:rPr>
              <w:t>静态</w:t>
            </w:r>
          </w:p>
        </w:tc>
        <w:tc>
          <w:tcPr>
            <w:tcW w:type="dxa" w:w="3658"/>
            <w:shd w:val="clear" w:color="auto" w:fill="FAFBFC"/>
          </w:tcPr>
          <w:p>
            <w:pPr>
              <w:spacing w:before="20" w:after="20"/>
              <w:jc w:val="left"/>
            </w:pPr>
            <w:hyperlink r:id="rId36" w:history="1">
              <w:r>
                <w:rPr>
                  <w:rFonts w:ascii="等线" w:hAnsi="等线" w:eastAsia="等线"/>
                  <w:color w:val="1F4E79"/>
                  <w:sz w:val="17"/>
                  <w:u w:val="single"/>
                </w:rPr>
                <w:t xml:space="preserve">https://www.eth3d.net/</w:t>
              </w:r>
            </w:hyperlink>
          </w:p>
        </w:tc>
        <w:tc>
          <w:tcPr>
            <w:tcW w:type="dxa" w:w="3658"/>
            <w:shd w:val="clear" w:color="auto" w:fill="FAFBFC"/>
          </w:tcPr>
          <w:p>
            <w:pPr>
              <w:spacing w:before="20" w:after="20"/>
              <w:jc w:val="left"/>
            </w:pPr>
            <w:hyperlink r:id="rId37" w:history="1">
              <w:r>
                <w:rPr>
                  <w:rFonts w:ascii="等线" w:hAnsi="等线" w:eastAsia="等线"/>
                  <w:color w:val="1F4E79"/>
                  <w:sz w:val="17"/>
                  <w:u w:val="single"/>
                </w:rPr>
                <w:t xml:space="preserve">https://www.eth3d.net/datasets</w:t>
              </w:r>
            </w:hyperlink>
          </w:p>
        </w:tc>
      </w:tr>
      <w:tr>
        <w:tc>
          <w:tcPr>
            <w:tcW w:type="dxa" w:w="1574"/>
          </w:tcPr>
          <w:p>
            <w:pPr>
              <w:spacing w:before="20" w:after="20"/>
              <w:jc w:val="left"/>
            </w:pPr>
            <w:r>
              <w:rPr>
                <w:rFonts w:ascii="等线" w:hAnsi="等线" w:eastAsia="等线"/>
                <w:b w:val="0"/>
                <w:color w:val="1A1A1A"/>
                <w:sz w:val="17"/>
              </w:rPr>
              <w:t>InStereo2K</w:t>
            </w:r>
          </w:p>
        </w:tc>
        <w:tc>
          <w:tcPr>
            <w:tcW w:type="dxa" w:w="747"/>
          </w:tcPr>
          <w:p>
            <w:pPr>
              <w:spacing w:before="20" w:after="20"/>
              <w:jc w:val="left"/>
            </w:pPr>
            <w:r>
              <w:rPr>
                <w:rFonts w:ascii="等线" w:hAnsi="等线" w:eastAsia="等线"/>
                <w:b w:val="0"/>
                <w:color w:val="1A1A1A"/>
                <w:sz w:val="17"/>
              </w:rPr>
              <w:t>静态</w:t>
            </w:r>
          </w:p>
        </w:tc>
        <w:tc>
          <w:tcPr>
            <w:tcW w:type="dxa" w:w="3658"/>
          </w:tcPr>
          <w:p>
            <w:pPr>
              <w:spacing w:before="20" w:after="20"/>
              <w:jc w:val="left"/>
            </w:pPr>
            <w:hyperlink r:id="rId38" w:history="1">
              <w:r>
                <w:rPr>
                  <w:rFonts w:ascii="等线" w:hAnsi="等线" w:eastAsia="等线"/>
                  <w:color w:val="1F4E79"/>
                  <w:sz w:val="17"/>
                  <w:u w:val="single"/>
                </w:rPr>
                <w:t xml:space="preserve">https://github.com/YuhuaXu/StereoDataset</w:t>
              </w:r>
            </w:hyperlink>
          </w:p>
        </w:tc>
        <w:tc>
          <w:tcPr>
            <w:tcW w:type="dxa" w:w="3658"/>
          </w:tcPr>
          <w:p>
            <w:pPr>
              <w:spacing w:before="20" w:after="20"/>
              <w:jc w:val="left"/>
            </w:pPr>
            <w:r>
              <w:rPr>
                <w:rFonts w:ascii="等线" w:hAnsi="等线" w:eastAsia="等线"/>
                <w:b w:val="0"/>
                <w:color w:val="1A1A1A"/>
                <w:sz w:val="17"/>
              </w:rPr>
              <w:t>同官网</w:t>
            </w:r>
          </w:p>
        </w:tc>
      </w:tr>
      <w:tr>
        <w:tc>
          <w:tcPr>
            <w:tcW w:type="dxa" w:w="1574"/>
            <w:shd w:val="clear" w:color="auto" w:fill="FAFBFC"/>
          </w:tcPr>
          <w:p>
            <w:pPr>
              <w:spacing w:before="20" w:after="20"/>
              <w:jc w:val="left"/>
            </w:pPr>
            <w:r>
              <w:rPr>
                <w:rFonts w:ascii="等线" w:hAnsi="等线" w:eastAsia="等线"/>
                <w:b w:val="0"/>
                <w:color w:val="1A1A1A"/>
                <w:sz w:val="17"/>
              </w:rPr>
              <w:t>Booster</w:t>
            </w:r>
          </w:p>
        </w:tc>
        <w:tc>
          <w:tcPr>
            <w:tcW w:type="dxa" w:w="747"/>
            <w:shd w:val="clear" w:color="auto" w:fill="FAFBFC"/>
          </w:tcPr>
          <w:p>
            <w:pPr>
              <w:spacing w:before="20" w:after="20"/>
              <w:jc w:val="left"/>
            </w:pPr>
            <w:r>
              <w:rPr>
                <w:rFonts w:ascii="等线" w:hAnsi="等线" w:eastAsia="等线"/>
                <w:b w:val="0"/>
                <w:color w:val="1A1A1A"/>
                <w:sz w:val="17"/>
              </w:rPr>
              <w:t>静态</w:t>
            </w:r>
          </w:p>
        </w:tc>
        <w:tc>
          <w:tcPr>
            <w:tcW w:type="dxa" w:w="3658"/>
            <w:shd w:val="clear" w:color="auto" w:fill="FAFBFC"/>
          </w:tcPr>
          <w:p>
            <w:pPr>
              <w:spacing w:before="20" w:after="20"/>
              <w:jc w:val="left"/>
            </w:pPr>
            <w:hyperlink r:id="rId39" w:history="1">
              <w:r>
                <w:rPr>
                  <w:rFonts w:ascii="等线" w:hAnsi="等线" w:eastAsia="等线"/>
                  <w:color w:val="1F4E79"/>
                  <w:sz w:val="17"/>
                  <w:u w:val="single"/>
                </w:rPr>
                <w:t xml:space="preserve">https://cvlab-unibo.github.io/booster-web/</w:t>
              </w:r>
            </w:hyperlink>
          </w:p>
        </w:tc>
        <w:tc>
          <w:tcPr>
            <w:tcW w:type="dxa" w:w="3658"/>
            <w:shd w:val="clear" w:color="auto" w:fill="FAFBFC"/>
          </w:tcPr>
          <w:p>
            <w:pPr>
              <w:spacing w:before="20" w:after="20"/>
              <w:jc w:val="left"/>
            </w:pPr>
            <w:hyperlink r:id="rId40" w:history="1">
              <w:r>
                <w:rPr>
                  <w:rFonts w:ascii="等线" w:hAnsi="等线" w:eastAsia="等线"/>
                  <w:color w:val="1F4E79"/>
                  <w:sz w:val="17"/>
                  <w:u w:val="single"/>
                </w:rPr>
                <w:t xml:space="preserve">https://amsacta.unibo.it/id/eprint/6876/</w:t>
              </w:r>
            </w:hyperlink>
          </w:p>
        </w:tc>
      </w:tr>
      <w:tr>
        <w:tc>
          <w:tcPr>
            <w:tcW w:type="dxa" w:w="1574"/>
          </w:tcPr>
          <w:p>
            <w:pPr>
              <w:spacing w:before="20" w:after="20"/>
              <w:jc w:val="left"/>
            </w:pPr>
            <w:r>
              <w:rPr>
                <w:rFonts w:ascii="等线" w:hAnsi="等线" w:eastAsia="等线"/>
                <w:b w:val="0"/>
                <w:color w:val="1A1A1A"/>
                <w:sz w:val="17"/>
              </w:rPr>
              <w:t>TartanAir v2</w:t>
            </w:r>
          </w:p>
        </w:tc>
        <w:tc>
          <w:tcPr>
            <w:tcW w:type="dxa" w:w="747"/>
          </w:tcPr>
          <w:p>
            <w:pPr>
              <w:spacing w:before="20" w:after="20"/>
              <w:jc w:val="left"/>
            </w:pPr>
            <w:r>
              <w:rPr>
                <w:rFonts w:ascii="等线" w:hAnsi="等线" w:eastAsia="等线"/>
                <w:b w:val="0"/>
                <w:color w:val="1A1A1A"/>
                <w:sz w:val="17"/>
              </w:rPr>
              <w:t>静态</w:t>
            </w:r>
          </w:p>
        </w:tc>
        <w:tc>
          <w:tcPr>
            <w:tcW w:type="dxa" w:w="3658"/>
          </w:tcPr>
          <w:p>
            <w:pPr>
              <w:spacing w:before="20" w:after="20"/>
              <w:jc w:val="left"/>
            </w:pPr>
            <w:hyperlink r:id="rId41" w:history="1">
              <w:r>
                <w:rPr>
                  <w:rFonts w:ascii="等线" w:hAnsi="等线" w:eastAsia="等线"/>
                  <w:color w:val="1F4E79"/>
                  <w:sz w:val="17"/>
                  <w:u w:val="single"/>
                </w:rPr>
                <w:t xml:space="preserve">https://tartanair.org/</w:t>
              </w:r>
            </w:hyperlink>
          </w:p>
        </w:tc>
        <w:tc>
          <w:tcPr>
            <w:tcW w:type="dxa" w:w="3658"/>
          </w:tcPr>
          <w:p>
            <w:pPr>
              <w:spacing w:before="20" w:after="20"/>
              <w:jc w:val="left"/>
            </w:pPr>
            <w:r>
              <w:rPr>
                <w:rFonts w:ascii="等线" w:hAnsi="等线" w:eastAsia="等线"/>
                <w:b w:val="0"/>
                <w:color w:val="1A1A1A"/>
                <w:sz w:val="17"/>
              </w:rPr>
              <w:t>同官网</w:t>
            </w:r>
          </w:p>
        </w:tc>
      </w:tr>
      <w:tr>
        <w:tc>
          <w:tcPr>
            <w:tcW w:type="dxa" w:w="1574"/>
            <w:shd w:val="clear" w:color="auto" w:fill="FAFBFC"/>
          </w:tcPr>
          <w:p>
            <w:pPr>
              <w:spacing w:before="20" w:after="20"/>
              <w:jc w:val="left"/>
            </w:pPr>
            <w:r>
              <w:rPr>
                <w:rFonts w:ascii="等线" w:hAnsi="等线" w:eastAsia="等线"/>
                <w:b w:val="0"/>
                <w:color w:val="1A1A1A"/>
                <w:sz w:val="17"/>
              </w:rPr>
              <w:t>KITTI 2015</w:t>
            </w:r>
          </w:p>
        </w:tc>
        <w:tc>
          <w:tcPr>
            <w:tcW w:type="dxa" w:w="747"/>
            <w:shd w:val="clear" w:color="auto" w:fill="FAFBFC"/>
          </w:tcPr>
          <w:p>
            <w:pPr>
              <w:spacing w:before="20" w:after="20"/>
              <w:jc w:val="left"/>
            </w:pPr>
            <w:r>
              <w:rPr>
                <w:rFonts w:ascii="等线" w:hAnsi="等线" w:eastAsia="等线"/>
                <w:b w:val="0"/>
                <w:color w:val="1A1A1A"/>
                <w:sz w:val="17"/>
              </w:rPr>
              <w:t>动态</w:t>
            </w:r>
          </w:p>
        </w:tc>
        <w:tc>
          <w:tcPr>
            <w:tcW w:type="dxa" w:w="3658"/>
            <w:shd w:val="clear" w:color="auto" w:fill="FAFBFC"/>
          </w:tcPr>
          <w:p>
            <w:pPr>
              <w:spacing w:before="20" w:after="20"/>
              <w:jc w:val="left"/>
            </w:pPr>
            <w:hyperlink r:id="rId42" w:history="1">
              <w:r>
                <w:rPr>
                  <w:rFonts w:ascii="等线" w:hAnsi="等线" w:eastAsia="等线"/>
                  <w:color w:val="1F4E79"/>
                  <w:sz w:val="17"/>
                  <w:u w:val="single"/>
                </w:rPr>
                <w:t xml:space="preserve">https://www.cvlibs.net/datasets/kitti/</w:t>
              </w:r>
            </w:hyperlink>
          </w:p>
        </w:tc>
        <w:tc>
          <w:tcPr>
            <w:tcW w:type="dxa" w:w="3658"/>
            <w:shd w:val="clear" w:color="auto" w:fill="FAFBFC"/>
          </w:tcPr>
          <w:p>
            <w:pPr>
              <w:spacing w:before="20" w:after="20"/>
              <w:jc w:val="left"/>
            </w:pPr>
            <w:hyperlink r:id="rId43" w:history="1">
              <w:r>
                <w:rPr>
                  <w:rFonts w:ascii="等线" w:hAnsi="等线" w:eastAsia="等线"/>
                  <w:color w:val="1F4E79"/>
                  <w:sz w:val="17"/>
                  <w:u w:val="single"/>
                </w:rPr>
                <w:t xml:space="preserve">https://www.cvlibs.net/datasets/kitti/eval_scene_flow.php?benchmark=stereo</w:t>
              </w:r>
            </w:hyperlink>
          </w:p>
        </w:tc>
      </w:tr>
      <w:tr>
        <w:tc>
          <w:tcPr>
            <w:tcW w:type="dxa" w:w="1574"/>
          </w:tcPr>
          <w:p>
            <w:pPr>
              <w:spacing w:before="20" w:after="20"/>
              <w:jc w:val="left"/>
            </w:pPr>
            <w:r>
              <w:rPr>
                <w:rFonts w:ascii="等线" w:hAnsi="等线" w:eastAsia="等线"/>
                <w:b w:val="0"/>
                <w:color w:val="1A1A1A"/>
                <w:sz w:val="17"/>
              </w:rPr>
              <w:t>DrivingStereo</w:t>
            </w:r>
          </w:p>
        </w:tc>
        <w:tc>
          <w:tcPr>
            <w:tcW w:type="dxa" w:w="747"/>
          </w:tcPr>
          <w:p>
            <w:pPr>
              <w:spacing w:before="20" w:after="20"/>
              <w:jc w:val="left"/>
            </w:pPr>
            <w:r>
              <w:rPr>
                <w:rFonts w:ascii="等线" w:hAnsi="等线" w:eastAsia="等线"/>
                <w:b w:val="0"/>
                <w:color w:val="1A1A1A"/>
                <w:sz w:val="17"/>
              </w:rPr>
              <w:t>动态</w:t>
            </w:r>
          </w:p>
        </w:tc>
        <w:tc>
          <w:tcPr>
            <w:tcW w:type="dxa" w:w="3658"/>
          </w:tcPr>
          <w:p>
            <w:pPr>
              <w:spacing w:before="20" w:after="20"/>
              <w:jc w:val="left"/>
            </w:pPr>
            <w:hyperlink r:id="rId44" w:history="1">
              <w:r>
                <w:rPr>
                  <w:rFonts w:ascii="等线" w:hAnsi="等线" w:eastAsia="等线"/>
                  <w:color w:val="1F4E79"/>
                  <w:sz w:val="17"/>
                  <w:u w:val="single"/>
                </w:rPr>
                <w:t xml:space="preserve">https://drivingstereo-dataset.github.io/</w:t>
              </w:r>
            </w:hyperlink>
          </w:p>
        </w:tc>
        <w:tc>
          <w:tcPr>
            <w:tcW w:type="dxa" w:w="3658"/>
          </w:tcPr>
          <w:p>
            <w:pPr>
              <w:spacing w:before="20" w:after="20"/>
              <w:jc w:val="left"/>
            </w:pPr>
            <w:r>
              <w:rPr>
                <w:rFonts w:ascii="等线" w:hAnsi="等线" w:eastAsia="等线"/>
                <w:b w:val="0"/>
                <w:color w:val="1A1A1A"/>
                <w:sz w:val="17"/>
              </w:rPr>
              <w:t>同官网</w:t>
            </w:r>
          </w:p>
        </w:tc>
      </w:tr>
      <w:tr>
        <w:tc>
          <w:tcPr>
            <w:tcW w:type="dxa" w:w="1574"/>
            <w:shd w:val="clear" w:color="auto" w:fill="FAFBFC"/>
          </w:tcPr>
          <w:p>
            <w:pPr>
              <w:spacing w:before="20" w:after="20"/>
              <w:jc w:val="left"/>
            </w:pPr>
            <w:r>
              <w:rPr>
                <w:rFonts w:ascii="等线" w:hAnsi="等线" w:eastAsia="等线"/>
                <w:b w:val="0"/>
                <w:color w:val="1A1A1A"/>
                <w:sz w:val="17"/>
              </w:rPr>
              <w:t>Spring</w:t>
            </w:r>
          </w:p>
        </w:tc>
        <w:tc>
          <w:tcPr>
            <w:tcW w:type="dxa" w:w="747"/>
            <w:shd w:val="clear" w:color="auto" w:fill="FAFBFC"/>
          </w:tcPr>
          <w:p>
            <w:pPr>
              <w:spacing w:before="20" w:after="20"/>
              <w:jc w:val="left"/>
            </w:pPr>
            <w:r>
              <w:rPr>
                <w:rFonts w:ascii="等线" w:hAnsi="等线" w:eastAsia="等线"/>
                <w:b w:val="0"/>
                <w:color w:val="1A1A1A"/>
                <w:sz w:val="17"/>
              </w:rPr>
              <w:t>动态</w:t>
            </w:r>
          </w:p>
        </w:tc>
        <w:tc>
          <w:tcPr>
            <w:tcW w:type="dxa" w:w="3658"/>
            <w:shd w:val="clear" w:color="auto" w:fill="FAFBFC"/>
          </w:tcPr>
          <w:p>
            <w:pPr>
              <w:spacing w:before="20" w:after="20"/>
              <w:jc w:val="left"/>
            </w:pPr>
            <w:hyperlink r:id="rId45" w:history="1">
              <w:r>
                <w:rPr>
                  <w:rFonts w:ascii="等线" w:hAnsi="等线" w:eastAsia="等线"/>
                  <w:color w:val="1F4E79"/>
                  <w:sz w:val="17"/>
                  <w:u w:val="single"/>
                </w:rPr>
                <w:t xml:space="preserve">https://spring-benchmark.org/</w:t>
              </w:r>
            </w:hyperlink>
          </w:p>
        </w:tc>
        <w:tc>
          <w:tcPr>
            <w:tcW w:type="dxa" w:w="3658"/>
            <w:shd w:val="clear" w:color="auto" w:fill="FAFBFC"/>
          </w:tcPr>
          <w:p>
            <w:pPr>
              <w:spacing w:before="20" w:after="20"/>
              <w:jc w:val="left"/>
            </w:pPr>
            <w:hyperlink r:id="rId46" w:history="1">
              <w:r>
                <w:rPr>
                  <w:rFonts w:ascii="等线" w:hAnsi="等线" w:eastAsia="等线"/>
                  <w:color w:val="1F4E79"/>
                  <w:sz w:val="17"/>
                  <w:u w:val="single"/>
                </w:rPr>
                <w:t xml:space="preserve">https://doi.org/10.18419/darus-3376</w:t>
              </w:r>
            </w:hyperlink>
          </w:p>
        </w:tc>
      </w:tr>
      <w:tr>
        <w:tc>
          <w:tcPr>
            <w:tcW w:type="dxa" w:w="1574"/>
          </w:tcPr>
          <w:p>
            <w:pPr>
              <w:spacing w:before="20" w:after="20"/>
              <w:jc w:val="left"/>
            </w:pPr>
            <w:r>
              <w:rPr>
                <w:rFonts w:ascii="等线" w:hAnsi="等线" w:eastAsia="等线"/>
                <w:b w:val="0"/>
                <w:color w:val="1A1A1A"/>
                <w:sz w:val="17"/>
              </w:rPr>
              <w:t>Dynamic Replica</w:t>
            </w:r>
          </w:p>
        </w:tc>
        <w:tc>
          <w:tcPr>
            <w:tcW w:type="dxa" w:w="747"/>
          </w:tcPr>
          <w:p>
            <w:pPr>
              <w:spacing w:before="20" w:after="20"/>
              <w:jc w:val="left"/>
            </w:pPr>
            <w:r>
              <w:rPr>
                <w:rFonts w:ascii="等线" w:hAnsi="等线" w:eastAsia="等线"/>
                <w:b w:val="0"/>
                <w:color w:val="1A1A1A"/>
                <w:sz w:val="17"/>
              </w:rPr>
              <w:t>动态</w:t>
            </w:r>
          </w:p>
        </w:tc>
        <w:tc>
          <w:tcPr>
            <w:tcW w:type="dxa" w:w="3658"/>
          </w:tcPr>
          <w:p>
            <w:pPr>
              <w:spacing w:before="20" w:after="20"/>
              <w:jc w:val="left"/>
            </w:pPr>
            <w:hyperlink r:id="rId47" w:history="1">
              <w:r>
                <w:rPr>
                  <w:rFonts w:ascii="等线" w:hAnsi="等线" w:eastAsia="等线"/>
                  <w:color w:val="1F4E79"/>
                  <w:sz w:val="17"/>
                  <w:u w:val="single"/>
                </w:rPr>
                <w:t xml:space="preserve">https://dynamic-stereo.github.io/</w:t>
              </w:r>
            </w:hyperlink>
          </w:p>
        </w:tc>
        <w:tc>
          <w:tcPr>
            <w:tcW w:type="dxa" w:w="3658"/>
          </w:tcPr>
          <w:p>
            <w:pPr>
              <w:spacing w:before="20" w:after="20"/>
              <w:jc w:val="left"/>
            </w:pPr>
            <w:r>
              <w:rPr>
                <w:rFonts w:ascii="等线" w:hAnsi="等线" w:eastAsia="等线"/>
                <w:b w:val="0"/>
                <w:color w:val="1A1A1A"/>
                <w:sz w:val="17"/>
              </w:rPr>
              <w:t>同官网</w:t>
            </w:r>
          </w:p>
        </w:tc>
      </w:tr>
      <w:tr>
        <w:tc>
          <w:tcPr>
            <w:tcW w:type="dxa" w:w="1574"/>
            <w:shd w:val="clear" w:color="auto" w:fill="FAFBFC"/>
          </w:tcPr>
          <w:p>
            <w:pPr>
              <w:spacing w:before="20" w:after="20"/>
              <w:jc w:val="left"/>
            </w:pPr>
            <w:r>
              <w:rPr>
                <w:rFonts w:ascii="等线" w:hAnsi="等线" w:eastAsia="等线"/>
                <w:b w:val="0"/>
                <w:color w:val="1A1A1A"/>
                <w:sz w:val="17"/>
              </w:rPr>
              <w:t>SceneFlow</w:t>
            </w:r>
          </w:p>
        </w:tc>
        <w:tc>
          <w:tcPr>
            <w:tcW w:type="dxa" w:w="747"/>
            <w:shd w:val="clear" w:color="auto" w:fill="FAFBFC"/>
          </w:tcPr>
          <w:p>
            <w:pPr>
              <w:spacing w:before="20" w:after="20"/>
              <w:jc w:val="left"/>
            </w:pPr>
            <w:r>
              <w:rPr>
                <w:rFonts w:ascii="等线" w:hAnsi="等线" w:eastAsia="等线"/>
                <w:b w:val="0"/>
                <w:color w:val="1A1A1A"/>
                <w:sz w:val="17"/>
              </w:rPr>
              <w:t>动态</w:t>
            </w:r>
          </w:p>
        </w:tc>
        <w:tc>
          <w:tcPr>
            <w:tcW w:type="dxa" w:w="3658"/>
            <w:shd w:val="clear" w:color="auto" w:fill="FAFBFC"/>
          </w:tcPr>
          <w:p>
            <w:pPr>
              <w:spacing w:before="20" w:after="20"/>
              <w:jc w:val="left"/>
            </w:pPr>
            <w:hyperlink r:id="rId48" w:history="1">
              <w:r>
                <w:rPr>
                  <w:rFonts w:ascii="等线" w:hAnsi="等线" w:eastAsia="等线"/>
                  <w:color w:val="1F4E79"/>
                  <w:sz w:val="17"/>
                  <w:u w:val="single"/>
                </w:rPr>
                <w:t xml:space="preserve">https://lmb.informatik.uni-freiburg.de/resources/datasets/SceneFlowDatasets.en.html</w:t>
              </w:r>
            </w:hyperlink>
          </w:p>
        </w:tc>
        <w:tc>
          <w:tcPr>
            <w:tcW w:type="dxa" w:w="3658"/>
            <w:shd w:val="clear" w:color="auto" w:fill="FAFBFC"/>
          </w:tcPr>
          <w:p>
            <w:pPr>
              <w:spacing w:before="20" w:after="20"/>
              <w:jc w:val="left"/>
            </w:pPr>
            <w:r>
              <w:rPr>
                <w:rFonts w:ascii="等线" w:hAnsi="等线" w:eastAsia="等线"/>
                <w:b w:val="0"/>
                <w:color w:val="1A1A1A"/>
                <w:sz w:val="17"/>
              </w:rPr>
              <w:t>同官网</w:t>
            </w:r>
          </w:p>
        </w:tc>
      </w:tr>
    </w:tbl>
    <w:p>
      <w:pPr>
        <w:spacing w:before="40" w:after="20"/>
      </w:pPr>
      <w:r>
        <w:rPr>
          <w:rFonts w:ascii="等线" w:hAnsi="等线" w:eastAsia="等线"/>
          <w:b w:val="0"/>
          <w:color w:val="5D6771"/>
          <w:sz w:val="16"/>
        </w:rPr>
        <w:t>来源：各数据集官方页面实查；清单参考 github.com/fabiotosi92/Awesome-Deep-Stereo-Matching</w:t>
      </w:r>
    </w:p>
    <w:p>
      <w:pPr>
        <w:spacing w:before="40" w:after="20"/>
      </w:pPr>
      <w:r>
        <w:rPr>
          <w:rFonts w:ascii="等线" w:hAnsi="等线" w:eastAsia="等线"/>
          <w:b w:val="0"/>
          <w:color w:val="5D6771"/>
          <w:sz w:val="16"/>
        </w:rPr>
        <w:t>注：KITTI 与 Dynamic Replica 需注册或接受许可后方可下载；InStereo2K 的下载入口在其 GitHub 仓库内，为网盘链接。ETH3D 与 Spring 的下载页分别为数据集仓库与其 DOI 入口。</w:t>
      </w:r>
    </w:p>
    <w:p>
      <w:pPr>
        <w:spacing w:after="40"/>
      </w:pPr>
    </w:p>
    <w:sectPr w:rsidR="00FC693F" w:rsidRPr="0006063C" w:rsidSect="00034616">
      <w:headerReference w:type="default" r:id="rId49"/>
      <w:footerReference w:type="default" r:id="rId50"/>
      <w:pgSz w:w="11906" w:h="16838"/>
      <w:pgMar w:top="1361" w:right="1134" w:bottom="107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等线" w:hAnsi="等线" w:eastAsia="等线"/>
        <w:b w:val="0"/>
        <w:color w:val="5D6771"/>
        <w:sz w:val="16"/>
      </w:rPr>
      <w:t>2026 年 10 月</w:t>
    </w:r>
    <w:r>
      <w:tab/>
      <w:tab/>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等线" w:hAnsi="等线" w:eastAsia="等线"/>
        <w:b w:val="0"/>
        <w:color w:val="5D6771"/>
        <w:sz w:val="16"/>
      </w:rPr>
      <w:t>双目视觉成像技术路线调研报告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等线" w:hAnsi="等线" w:eastAsia="等线"/>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等线" w:hAnsi="等线" w:eastAsia="等线"/>
      <w:b/>
      <w:bCs/>
      <w:color w:val="243B5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opencv/opencv" TargetMode="External"/><Relationship Id="rId11" Type="http://schemas.openxmlformats.org/officeDocument/2006/relationships/hyperlink" Target="https://github.com/fixstars/libSGM" TargetMode="External"/><Relationship Id="rId12" Type="http://schemas.openxmlformats.org/officeDocument/2006/relationships/hyperlink" Target="https://github.com/DLuensch/StereoVision-ADCensus" TargetMode="External"/><Relationship Id="rId13" Type="http://schemas.openxmlformats.org/officeDocument/2006/relationships/hyperlink" Target="https://github.com/jfalquez/ELAS" TargetMode="External"/><Relationship Id="rId14" Type="http://schemas.openxmlformats.org/officeDocument/2006/relationships/hyperlink" Target="https://github.com/ethan-li-coding/PatchMatchStereo" TargetMode="External"/><Relationship Id="rId15" Type="http://schemas.openxmlformats.org/officeDocument/2006/relationships/hyperlink" Target="https://github.com/JiaRenChang/PSMNet" TargetMode="External"/><Relationship Id="rId16" Type="http://schemas.openxmlformats.org/officeDocument/2006/relationships/hyperlink" Target="https://github.com/xy-guo/GwcNet" TargetMode="External"/><Relationship Id="rId17" Type="http://schemas.openxmlformats.org/officeDocument/2006/relationships/hyperlink" Target="https://github.com/feihuzhang/GANet" TargetMode="External"/><Relationship Id="rId18" Type="http://schemas.openxmlformats.org/officeDocument/2006/relationships/hyperlink" Target="https://github.com/gangweiX/ACVNet" TargetMode="External"/><Relationship Id="rId19" Type="http://schemas.openxmlformats.org/officeDocument/2006/relationships/hyperlink" Target="https://github.com/gangweiX/Fast-ACVNet" TargetMode="External"/><Relationship Id="rId20" Type="http://schemas.openxmlformats.org/officeDocument/2006/relationships/hyperlink" Target="https://github.com/cogsys-tuebingen/mobilestereonet" TargetMode="External"/><Relationship Id="rId21" Type="http://schemas.openxmlformats.org/officeDocument/2006/relationships/hyperlink" Target="https://github.com/haofeixu/aanet" TargetMode="External"/><Relationship Id="rId22" Type="http://schemas.openxmlformats.org/officeDocument/2006/relationships/hyperlink" Target="https://github.com/google-research/google-research/tree/master/hitnet" TargetMode="External"/><Relationship Id="rId23" Type="http://schemas.openxmlformats.org/officeDocument/2006/relationships/hyperlink" Target="https://github.com/XiandaGuo/OpenStereo" TargetMode="External"/><Relationship Id="rId24" Type="http://schemas.openxmlformats.org/officeDocument/2006/relationships/hyperlink" Target="https://github.com/gangweiX/BANet" TargetMode="External"/><Relationship Id="rId25" Type="http://schemas.openxmlformats.org/officeDocument/2006/relationships/hyperlink" Target="https://github.com/antabangun/coex" TargetMode="External"/><Relationship Id="rId26" Type="http://schemas.openxmlformats.org/officeDocument/2006/relationships/hyperlink" Target="https://github.com/princeton-vl/RAFT-Stereo" TargetMode="External"/><Relationship Id="rId27" Type="http://schemas.openxmlformats.org/officeDocument/2006/relationships/hyperlink" Target="https://github.com/megvii-research/CREStereo" TargetMode="External"/><Relationship Id="rId28" Type="http://schemas.openxmlformats.org/officeDocument/2006/relationships/hyperlink" Target="https://github.com/gangweiX/IGEV" TargetMode="External"/><Relationship Id="rId29" Type="http://schemas.openxmlformats.org/officeDocument/2006/relationships/hyperlink" Target="https://github.com/gangweiX/IGEV-plusplus" TargetMode="External"/><Relationship Id="rId30" Type="http://schemas.openxmlformats.org/officeDocument/2006/relationships/hyperlink" Target="https://github.com/NVlabs/FoundationStereo" TargetMode="External"/><Relationship Id="rId31" Type="http://schemas.openxmlformats.org/officeDocument/2006/relationships/hyperlink" Target="https://github.com/NVlabs/Fast-FoundationStereo" TargetMode="External"/><Relationship Id="rId32" Type="http://schemas.openxmlformats.org/officeDocument/2006/relationships/hyperlink" Target="https://github.com/Junda24/MonSter" TargetMode="External"/><Relationship Id="rId33" Type="http://schemas.openxmlformats.org/officeDocument/2006/relationships/hyperlink" Target="https://github.com/antigravity-tech/DEFOM-Stereo" TargetMode="External"/><Relationship Id="rId34" Type="http://schemas.openxmlformats.org/officeDocument/2006/relationships/hyperlink" Target="https://vision.middlebury.edu/stereo/eval3/" TargetMode="External"/><Relationship Id="rId35" Type="http://schemas.openxmlformats.org/officeDocument/2006/relationships/hyperlink" Target="https://vision.middlebury.edu/stereo/data/" TargetMode="External"/><Relationship Id="rId36" Type="http://schemas.openxmlformats.org/officeDocument/2006/relationships/hyperlink" Target="https://www.eth3d.net/" TargetMode="External"/><Relationship Id="rId37" Type="http://schemas.openxmlformats.org/officeDocument/2006/relationships/hyperlink" Target="https://www.eth3d.net/datasets" TargetMode="External"/><Relationship Id="rId38" Type="http://schemas.openxmlformats.org/officeDocument/2006/relationships/hyperlink" Target="https://github.com/YuhuaXu/StereoDataset" TargetMode="External"/><Relationship Id="rId39" Type="http://schemas.openxmlformats.org/officeDocument/2006/relationships/hyperlink" Target="https://cvlab-unibo.github.io/booster-web/" TargetMode="External"/><Relationship Id="rId40" Type="http://schemas.openxmlformats.org/officeDocument/2006/relationships/hyperlink" Target="https://amsacta.unibo.it/id/eprint/6876/" TargetMode="External"/><Relationship Id="rId41" Type="http://schemas.openxmlformats.org/officeDocument/2006/relationships/hyperlink" Target="https://tartanair.org/" TargetMode="External"/><Relationship Id="rId42" Type="http://schemas.openxmlformats.org/officeDocument/2006/relationships/hyperlink" Target="https://www.cvlibs.net/datasets/kitti/" TargetMode="External"/><Relationship Id="rId43" Type="http://schemas.openxmlformats.org/officeDocument/2006/relationships/hyperlink" Target="https://www.cvlibs.net/datasets/kitti/eval_scene_flow.php?benchmark=stereo" TargetMode="External"/><Relationship Id="rId44" Type="http://schemas.openxmlformats.org/officeDocument/2006/relationships/hyperlink" Target="https://drivingstereo-dataset.github.io/" TargetMode="External"/><Relationship Id="rId45" Type="http://schemas.openxmlformats.org/officeDocument/2006/relationships/hyperlink" Target="https://spring-benchmark.org/" TargetMode="External"/><Relationship Id="rId46" Type="http://schemas.openxmlformats.org/officeDocument/2006/relationships/hyperlink" Target="https://doi.org/10.18419/darus-3376" TargetMode="External"/><Relationship Id="rId47" Type="http://schemas.openxmlformats.org/officeDocument/2006/relationships/hyperlink" Target="https://dynamic-stereo.github.io/" TargetMode="External"/><Relationship Id="rId48" Type="http://schemas.openxmlformats.org/officeDocument/2006/relationships/hyperlink" Target="https://lmb.informatik.uni-freiburg.de/resources/datasets/SceneFlowDatasets.en.html" TargetMode="External"/><Relationship Id="rId49" Type="http://schemas.openxmlformats.org/officeDocument/2006/relationships/header" Target="header1.xml"/><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双目视觉成像技术路线调研报告</dc:title>
  <dc:subject>立体匹配算法选型与 RK3562 部署可行性评估</dc:subject>
  <dc:creator>研发部 算法组</dc:creator>
  <cp:keywords/>
  <dc:description>generated by python-docx</dc:description>
  <cp:lastModifiedBy/>
  <cp:revision>1</cp:revision>
  <dcterms:created xsi:type="dcterms:W3CDTF">2013-12-23T23:15:00Z</dcterms:created>
  <dcterms:modified xsi:type="dcterms:W3CDTF">2013-12-23T23:15:00Z</dcterms:modified>
  <cp:category/>
</cp:coreProperties>
</file>