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82E2B" w14:textId="7B52D118" w:rsidR="00FB6272" w:rsidRPr="00223E8A" w:rsidRDefault="00AD58E9" w:rsidP="00FF72BC">
      <w:pPr>
        <w:pStyle w:val="a9"/>
        <w:rPr>
          <w:rFonts w:ascii="Times New Roman" w:hAnsi="Times New Roman" w:cs="Times New Roman"/>
          <w:sz w:val="28"/>
          <w:szCs w:val="28"/>
        </w:rPr>
      </w:pPr>
      <w:r w:rsidRPr="00223E8A">
        <w:rPr>
          <w:rFonts w:ascii="Times New Roman" w:hAnsi="Times New Roman" w:cs="Times New Roman"/>
          <w:sz w:val="28"/>
          <w:szCs w:val="28"/>
        </w:rPr>
        <w:t>Neural mechanisms underlying the abstract rule learning and its cross-modal</w:t>
      </w:r>
      <w:r w:rsidR="006C3BDA">
        <w:rPr>
          <w:rFonts w:ascii="Times New Roman" w:hAnsi="Times New Roman" w:cs="Times New Roman"/>
          <w:sz w:val="28"/>
          <w:szCs w:val="28"/>
        </w:rPr>
        <w:t>ity</w:t>
      </w:r>
      <w:r w:rsidRPr="00223E8A">
        <w:rPr>
          <w:rFonts w:ascii="Times New Roman" w:hAnsi="Times New Roman" w:cs="Times New Roman"/>
          <w:sz w:val="28"/>
          <w:szCs w:val="28"/>
        </w:rPr>
        <w:t xml:space="preserve"> generalization</w:t>
      </w:r>
    </w:p>
    <w:p w14:paraId="714D7D76" w14:textId="44D2F8D3" w:rsidR="005B0DF6" w:rsidRPr="00435C51" w:rsidRDefault="005B0DF6">
      <w:pPr>
        <w:rPr>
          <w:b/>
          <w:bCs/>
          <w:sz w:val="28"/>
          <w:szCs w:val="28"/>
        </w:rPr>
      </w:pPr>
    </w:p>
    <w:p w14:paraId="6CA0924A" w14:textId="22F43775" w:rsidR="005B0DF6" w:rsidRPr="00223E8A" w:rsidRDefault="005B0DF6">
      <w:pPr>
        <w:rPr>
          <w:b/>
          <w:bCs/>
          <w:sz w:val="28"/>
          <w:szCs w:val="28"/>
        </w:rPr>
      </w:pPr>
      <w:r w:rsidRPr="00223E8A">
        <w:rPr>
          <w:rFonts w:hint="eastAsia"/>
          <w:b/>
          <w:bCs/>
          <w:sz w:val="28"/>
          <w:szCs w:val="28"/>
        </w:rPr>
        <w:t>A</w:t>
      </w:r>
      <w:r w:rsidRPr="00223E8A">
        <w:rPr>
          <w:b/>
          <w:bCs/>
          <w:sz w:val="28"/>
          <w:szCs w:val="28"/>
        </w:rPr>
        <w:t>bstract</w:t>
      </w:r>
    </w:p>
    <w:p w14:paraId="0E004C43" w14:textId="6FF5753B" w:rsidR="005B0DF6" w:rsidRDefault="006C3BDA" w:rsidP="00D61E05">
      <w:pPr>
        <w:ind w:firstLineChars="100" w:firstLine="240"/>
      </w:pPr>
      <w:r>
        <w:t>This study investigate</w:t>
      </w:r>
      <w:r w:rsidR="00367877">
        <w:t>d</w:t>
      </w:r>
      <w:r>
        <w:t xml:space="preserve"> the spatial temporal dynamics underlying multi-level abstract rule learning (local vs. global) and across multi-modality stimuli (</w:t>
      </w:r>
      <w:r w:rsidR="00367877">
        <w:rPr>
          <w:rFonts w:hint="eastAsia"/>
        </w:rPr>
        <w:t>auditory</w:t>
      </w:r>
      <w:r>
        <w:t xml:space="preserve"> vs. tactile). Electroencephalography (EEG) signals of participants were recorded while they perform</w:t>
      </w:r>
      <w:r w:rsidR="00367877">
        <w:t>ed</w:t>
      </w:r>
      <w:r>
        <w:t xml:space="preserve"> auditory or tactile local-global oddball paradigm. Local </w:t>
      </w:r>
      <w:r w:rsidR="002A174D">
        <w:t xml:space="preserve">rule </w:t>
      </w:r>
      <w:r>
        <w:t xml:space="preserve">deviant led to mismatch negative response peaking at </w:t>
      </w:r>
      <w:r w:rsidR="00367877">
        <w:t xml:space="preserve">around </w:t>
      </w:r>
      <w:r>
        <w:t xml:space="preserve">100-250ms </w:t>
      </w:r>
      <w:r w:rsidR="002A174D">
        <w:t>relative to deviant onset time and localized at frontal-central brain area. In contrast, global rule deviant led to</w:t>
      </w:r>
      <w:r w:rsidR="007F43A9">
        <w:t xml:space="preserve"> a late P300</w:t>
      </w:r>
      <w:r w:rsidR="002A174D">
        <w:t xml:space="preserve"> response broadly ranging from 220ms to 900ms </w:t>
      </w:r>
      <w:r w:rsidR="00E53B2F">
        <w:t>and reach</w:t>
      </w:r>
      <w:r w:rsidR="00367877">
        <w:t>ed</w:t>
      </w:r>
      <w:r w:rsidR="00E53B2F">
        <w:t xml:space="preserve"> maximum at central-parietal region. The high spatial correlations among topography of global effect across auditory and tactile modality indicate</w:t>
      </w:r>
      <w:r w:rsidR="00367877">
        <w:t>d</w:t>
      </w:r>
      <w:r w:rsidR="00E53B2F">
        <w:t xml:space="preserve"> global rule learning can generalize among different modalities. However, local rule learning fail</w:t>
      </w:r>
      <w:r w:rsidR="00367877">
        <w:t>ed</w:t>
      </w:r>
      <w:r w:rsidR="00E53B2F">
        <w:t xml:space="preserve"> to generalize in this way. </w:t>
      </w:r>
      <w:r w:rsidR="00987543">
        <w:t>In total, t</w:t>
      </w:r>
      <w:r w:rsidR="00E53B2F">
        <w:t>hese results provide</w:t>
      </w:r>
      <w:r w:rsidR="00367877">
        <w:t>d</w:t>
      </w:r>
      <w:r w:rsidR="00E53B2F">
        <w:t xml:space="preserve"> systematical and comprehensive evidence for neural mechanisms underlying multi-level abstract rule learning and test </w:t>
      </w:r>
      <w:r w:rsidR="00987543">
        <w:t>their ability of generalization across auditory and tactile modality.</w:t>
      </w:r>
    </w:p>
    <w:p w14:paraId="3EF97FE6" w14:textId="764224D9" w:rsidR="005B0DF6" w:rsidRDefault="005B0DF6"/>
    <w:p w14:paraId="628C95E3" w14:textId="08F7C764" w:rsidR="003B665E" w:rsidRDefault="003B665E">
      <w:r w:rsidRPr="003B665E">
        <w:rPr>
          <w:rFonts w:hint="eastAsia"/>
          <w:b/>
          <w:bCs/>
        </w:rPr>
        <w:t>K</w:t>
      </w:r>
      <w:r w:rsidRPr="003B665E">
        <w:rPr>
          <w:b/>
          <w:bCs/>
        </w:rPr>
        <w:t>eywords:</w:t>
      </w:r>
      <w:r>
        <w:t xml:space="preserve"> abstract rule learning; local-global rule violation paradigm; auditory modality; tactile modality; cross-modality; MMN; P3b; pupillary dilation</w:t>
      </w:r>
    </w:p>
    <w:p w14:paraId="63EF1B69" w14:textId="27A98F74" w:rsidR="005B0DF6" w:rsidRPr="005B0DF6" w:rsidRDefault="005B0DF6">
      <w:pPr>
        <w:rPr>
          <w:b/>
          <w:bCs/>
          <w:sz w:val="28"/>
          <w:szCs w:val="28"/>
        </w:rPr>
      </w:pPr>
      <w:r w:rsidRPr="005B0DF6">
        <w:rPr>
          <w:rFonts w:hint="eastAsia"/>
          <w:b/>
          <w:bCs/>
          <w:sz w:val="28"/>
          <w:szCs w:val="28"/>
        </w:rPr>
        <w:t>I</w:t>
      </w:r>
      <w:r w:rsidRPr="005B0DF6">
        <w:rPr>
          <w:b/>
          <w:bCs/>
          <w:sz w:val="28"/>
          <w:szCs w:val="28"/>
        </w:rPr>
        <w:t>ntroduction</w:t>
      </w:r>
    </w:p>
    <w:p w14:paraId="7EDBB1CE" w14:textId="73E399C2" w:rsidR="008050BD" w:rsidRDefault="00AD58E9" w:rsidP="00B707E2">
      <w:pPr>
        <w:ind w:firstLineChars="100" w:firstLine="240"/>
      </w:pPr>
      <w:r>
        <w:rPr>
          <w:rFonts w:hint="eastAsia"/>
        </w:rPr>
        <w:t>Abstra</w:t>
      </w:r>
      <w:r>
        <w:t xml:space="preserve">ct rule learning is </w:t>
      </w:r>
      <w:r w:rsidRPr="00AD58E9">
        <w:t>characterized as</w:t>
      </w:r>
      <w:r>
        <w:t xml:space="preserve"> the ability to extract the abstract rule from currently existing sensory sequences to predict the upcoming stimulus and the ability to generalize across different </w:t>
      </w:r>
      <w:r w:rsidR="00B707E2">
        <w:t xml:space="preserve">sensory </w:t>
      </w:r>
      <w:r>
        <w:t>modalities. Abstract rule learning plays a</w:t>
      </w:r>
      <w:r w:rsidR="004629A0">
        <w:t xml:space="preserve"> significant</w:t>
      </w:r>
      <w:r>
        <w:t xml:space="preserve"> role in hu</w:t>
      </w:r>
      <w:r w:rsidR="00BD53EE">
        <w:t>man cognition. However, neural mechanisms underl</w:t>
      </w:r>
      <w:r w:rsidR="0085600A">
        <w:rPr>
          <w:rFonts w:hint="eastAsia"/>
        </w:rPr>
        <w:t>y</w:t>
      </w:r>
      <w:r w:rsidR="00BD53EE">
        <w:t>ing</w:t>
      </w:r>
      <w:r w:rsidR="0085600A">
        <w:t xml:space="preserve"> </w:t>
      </w:r>
      <w:r w:rsidR="00BD53EE">
        <w:t>abstract rule learning are still</w:t>
      </w:r>
      <w:r w:rsidR="008F3FCC">
        <w:t xml:space="preserve"> under</w:t>
      </w:r>
      <w:r w:rsidR="008F3FCC" w:rsidRPr="008F3FCC">
        <w:t xml:space="preserve"> debate</w:t>
      </w:r>
      <w:r w:rsidR="008F3FCC">
        <w:t xml:space="preserve">. Thus, there are great </w:t>
      </w:r>
      <w:r w:rsidR="00BD53EE">
        <w:t>need to</w:t>
      </w:r>
      <w:r w:rsidR="008F3FCC">
        <w:t xml:space="preserve"> </w:t>
      </w:r>
      <w:r w:rsidR="00BD53EE">
        <w:t>systematically investigat</w:t>
      </w:r>
      <w:r w:rsidR="008F3FCC">
        <w:t xml:space="preserve">e neural activity correlates with abstract rule learning </w:t>
      </w:r>
      <w:r w:rsidR="00BD53EE">
        <w:t xml:space="preserve">and </w:t>
      </w:r>
      <w:r w:rsidR="008F3FCC">
        <w:t>its cross-modality ability.</w:t>
      </w:r>
      <w:r w:rsidR="00B707E2">
        <w:t xml:space="preserve"> </w:t>
      </w:r>
    </w:p>
    <w:p w14:paraId="6A0FBFD9" w14:textId="2FB822D8" w:rsidR="00850D4F" w:rsidRDefault="002E05F5" w:rsidP="003E690F">
      <w:pPr>
        <w:ind w:firstLineChars="100" w:firstLine="240"/>
      </w:pPr>
      <w:r w:rsidRPr="002E05F5">
        <w:t xml:space="preserve">The brain response to </w:t>
      </w:r>
      <w:r w:rsidR="00987543">
        <w:t xml:space="preserve">sensory </w:t>
      </w:r>
      <w:r w:rsidR="00B707E2">
        <w:t>vi</w:t>
      </w:r>
      <w:r w:rsidR="00A64FE7">
        <w:t>ol</w:t>
      </w:r>
      <w:r w:rsidR="00B707E2">
        <w:t>ation</w:t>
      </w:r>
      <w:r w:rsidRPr="002E05F5">
        <w:t xml:space="preserve"> </w:t>
      </w:r>
      <w:r w:rsidR="004B10B9">
        <w:t xml:space="preserve">rule </w:t>
      </w:r>
      <w:r w:rsidRPr="002E05F5">
        <w:t>comprises two distinct E</w:t>
      </w:r>
      <w:r w:rsidR="007345C8">
        <w:t>EG</w:t>
      </w:r>
      <w:r w:rsidRPr="002E05F5">
        <w:t xml:space="preserve"> components: an early mismatch negativity (MMN) and a late P300 (P3b). </w:t>
      </w:r>
      <w:r w:rsidR="00D90A8D">
        <w:t xml:space="preserve">MMN </w:t>
      </w:r>
      <w:r w:rsidR="00D44AF8">
        <w:t>can be elicited</w:t>
      </w:r>
      <w:r w:rsidR="00D90A8D">
        <w:t xml:space="preserve"> </w:t>
      </w:r>
      <w:r w:rsidR="00D44AF8">
        <w:t xml:space="preserve">in </w:t>
      </w:r>
      <w:r w:rsidR="00D90A8D">
        <w:t xml:space="preserve">an </w:t>
      </w:r>
      <w:r w:rsidR="007A3661">
        <w:t xml:space="preserve">auditory </w:t>
      </w:r>
      <w:r w:rsidR="00D90A8D">
        <w:t xml:space="preserve">oddball paradigm in which </w:t>
      </w:r>
      <w:r w:rsidR="007F43A9">
        <w:t xml:space="preserve">a </w:t>
      </w:r>
      <w:r w:rsidR="00D90A8D">
        <w:t xml:space="preserve">sequence of </w:t>
      </w:r>
      <w:r w:rsidR="007F43A9">
        <w:t>identical standard</w:t>
      </w:r>
      <w:r w:rsidR="00D44AF8">
        <w:t xml:space="preserve"> </w:t>
      </w:r>
      <w:r w:rsidR="00D90A8D">
        <w:t xml:space="preserve">stimuli establishes a regularity </w:t>
      </w:r>
      <w:r w:rsidR="0025426B">
        <w:t xml:space="preserve">rule </w:t>
      </w:r>
      <w:r w:rsidR="00D90A8D">
        <w:t xml:space="preserve">that is violated by a </w:t>
      </w:r>
      <w:r w:rsidR="00D44AF8">
        <w:t>novel/</w:t>
      </w:r>
      <w:r w:rsidR="00D90A8D">
        <w:t>deviant stimulus</w:t>
      </w:r>
      <w:r w:rsidR="0025426B">
        <w:t xml:space="preserve"> (</w:t>
      </w:r>
      <w:r w:rsidR="0025426B" w:rsidRPr="0025426B">
        <w:t>Näätänen et al</w:t>
      </w:r>
      <w:r w:rsidR="0025426B">
        <w:t>., 2010)</w:t>
      </w:r>
      <w:r w:rsidRPr="002E05F5">
        <w:t>.</w:t>
      </w:r>
      <w:r w:rsidR="00A02418">
        <w:t xml:space="preserve"> MMN is usually found around 1</w:t>
      </w:r>
      <w:r w:rsidR="00CB6973">
        <w:t>0</w:t>
      </w:r>
      <w:r w:rsidR="00A02418">
        <w:t>0-200ms relative to the onset of deviant</w:t>
      </w:r>
      <w:r w:rsidR="007E3A8E">
        <w:t xml:space="preserve"> </w:t>
      </w:r>
      <w:r w:rsidR="00A02418">
        <w:t>stimul</w:t>
      </w:r>
      <w:r w:rsidR="00367877">
        <w:t>us</w:t>
      </w:r>
      <w:r w:rsidR="00A02418">
        <w:t xml:space="preserve">, and has largest amplitude over frontal-central scalp area. </w:t>
      </w:r>
      <w:r w:rsidR="007F43A9">
        <w:t xml:space="preserve">Within the </w:t>
      </w:r>
      <w:r w:rsidR="00746B1A">
        <w:t xml:space="preserve">framework from </w:t>
      </w:r>
      <w:r w:rsidR="007F43A9">
        <w:t xml:space="preserve">predictive coding </w:t>
      </w:r>
      <w:r w:rsidR="00746B1A">
        <w:t>model</w:t>
      </w:r>
      <w:r w:rsidR="007F43A9">
        <w:t xml:space="preserve">, MMN </w:t>
      </w:r>
      <w:r w:rsidR="007345C8">
        <w:t>is thought to</w:t>
      </w:r>
      <w:r w:rsidR="007F43A9">
        <w:t xml:space="preserve"> reflect the prediction error signal generated by </w:t>
      </w:r>
      <w:r w:rsidR="003E690F">
        <w:t>comparing bottom-up sensory information with</w:t>
      </w:r>
      <w:r w:rsidR="007F43A9">
        <w:t xml:space="preserve"> top-down </w:t>
      </w:r>
      <w:r w:rsidR="003E690F">
        <w:t xml:space="preserve">prediction based on </w:t>
      </w:r>
      <w:r w:rsidR="007F43A9">
        <w:t>priors</w:t>
      </w:r>
      <w:r w:rsidR="003E690F">
        <w:t xml:space="preserve"> </w:t>
      </w:r>
      <w:r w:rsidR="007F43A9">
        <w:t xml:space="preserve">over a short time scale. </w:t>
      </w:r>
      <w:r w:rsidRPr="002E05F5">
        <w:t xml:space="preserve">In contrast, P3b is </w:t>
      </w:r>
      <w:r w:rsidR="004B10B9">
        <w:t>considered</w:t>
      </w:r>
      <w:r w:rsidR="00CD3AA5">
        <w:t xml:space="preserve"> to </w:t>
      </w:r>
      <w:r w:rsidR="00CB6973">
        <w:t xml:space="preserve">elicited by infrequently occurring </w:t>
      </w:r>
      <w:r w:rsidR="007A3661">
        <w:t>auditory</w:t>
      </w:r>
      <w:r w:rsidR="004B10B9">
        <w:t xml:space="preserve"> stimuli</w:t>
      </w:r>
      <w:r w:rsidR="00CB6973">
        <w:t xml:space="preserve"> which are attended and task-relevant</w:t>
      </w:r>
      <w:r w:rsidR="004C42AE">
        <w:t xml:space="preserve">, </w:t>
      </w:r>
      <w:r w:rsidR="00CB6973">
        <w:t>broadly ranging between</w:t>
      </w:r>
      <w:r w:rsidR="00561A1D">
        <w:t xml:space="preserve"> </w:t>
      </w:r>
      <w:r w:rsidR="00CB6973">
        <w:t>30</w:t>
      </w:r>
      <w:r w:rsidR="004C42AE">
        <w:t>0</w:t>
      </w:r>
      <w:r w:rsidR="00561A1D">
        <w:t>-</w:t>
      </w:r>
      <w:r w:rsidR="00CB6973">
        <w:t>8</w:t>
      </w:r>
      <w:r w:rsidR="004C42AE">
        <w:t>00ms</w:t>
      </w:r>
      <w:r w:rsidR="00561A1D">
        <w:t xml:space="preserve"> after stimul</w:t>
      </w:r>
      <w:r w:rsidR="00367877">
        <w:t>i</w:t>
      </w:r>
      <w:r w:rsidR="00561A1D">
        <w:t xml:space="preserve"> onset</w:t>
      </w:r>
      <w:r w:rsidR="004C42AE">
        <w:t xml:space="preserve">, </w:t>
      </w:r>
      <w:r w:rsidR="004B10B9">
        <w:t xml:space="preserve">and dominant over central-parietal region. </w:t>
      </w:r>
      <w:r w:rsidR="00BB18F2">
        <w:t>P3b is thought to be associated with updating and regulation of working memory</w:t>
      </w:r>
      <w:r w:rsidR="0025426B">
        <w:t xml:space="preserve"> (</w:t>
      </w:r>
      <w:r w:rsidR="0025426B" w:rsidRPr="0025426B">
        <w:t>Polich, 2007</w:t>
      </w:r>
      <w:r w:rsidR="0025426B">
        <w:t>)</w:t>
      </w:r>
      <w:r w:rsidR="00BB18F2">
        <w:t xml:space="preserve">. </w:t>
      </w:r>
    </w:p>
    <w:p w14:paraId="31FB9267" w14:textId="1DF7B270" w:rsidR="003E690F" w:rsidRDefault="002E05F5" w:rsidP="003E690F">
      <w:pPr>
        <w:ind w:firstLineChars="100" w:firstLine="240"/>
      </w:pPr>
      <w:r w:rsidRPr="002E05F5">
        <w:t xml:space="preserve">Apart from auditory novelty, auditory omission is </w:t>
      </w:r>
      <w:r w:rsidR="006C4758">
        <w:t>also a kind of rule deviant situation</w:t>
      </w:r>
      <w:r w:rsidRPr="002E05F5">
        <w:t xml:space="preserve">, however, </w:t>
      </w:r>
      <w:r w:rsidR="006C4758">
        <w:t xml:space="preserve">brain response to auditory omission </w:t>
      </w:r>
      <w:r w:rsidRPr="002E05F5">
        <w:t>is still under debates</w:t>
      </w:r>
      <w:r w:rsidR="00CD3AA5">
        <w:t xml:space="preserve"> and need to be systematically investigated.</w:t>
      </w:r>
      <w:r>
        <w:t xml:space="preserve"> </w:t>
      </w:r>
      <w:r w:rsidR="007E3A8E">
        <w:t>Also, it is important to note that brain responds to deviant stimuli are also studied in visual</w:t>
      </w:r>
      <w:r w:rsidR="004A3F82">
        <w:t xml:space="preserve"> (</w:t>
      </w:r>
      <w:r w:rsidR="004A3F82" w:rsidRPr="004A3F82">
        <w:t>Stefanics</w:t>
      </w:r>
      <w:r w:rsidR="004A3F82" w:rsidRPr="00682809">
        <w:t xml:space="preserve"> et al., 20</w:t>
      </w:r>
      <w:r w:rsidR="004A3F82">
        <w:t>11</w:t>
      </w:r>
      <w:proofErr w:type="gramStart"/>
      <w:r w:rsidR="004A3F82">
        <w:t xml:space="preserve">) </w:t>
      </w:r>
      <w:r w:rsidR="007E3A8E">
        <w:t>,</w:t>
      </w:r>
      <w:proofErr w:type="gramEnd"/>
      <w:r w:rsidR="007E3A8E">
        <w:t xml:space="preserve"> olfactory </w:t>
      </w:r>
      <w:r w:rsidR="00CA4E6D">
        <w:t>(</w:t>
      </w:r>
      <w:r w:rsidR="00CA4E6D" w:rsidRPr="00CA4E6D">
        <w:t>Pause</w:t>
      </w:r>
      <w:r w:rsidR="00CA4E6D">
        <w:t xml:space="preserve"> </w:t>
      </w:r>
      <w:r w:rsidR="00CA4E6D" w:rsidRPr="00CA4E6D">
        <w:t>&amp; Krauel</w:t>
      </w:r>
      <w:r w:rsidR="00CA4E6D" w:rsidRPr="00682809">
        <w:t>, 20</w:t>
      </w:r>
      <w:r w:rsidR="00CA4E6D">
        <w:t xml:space="preserve">00) </w:t>
      </w:r>
      <w:r w:rsidR="007E3A8E">
        <w:t>and somatosensory (</w:t>
      </w:r>
      <w:r w:rsidR="00550DA8">
        <w:t>Naejie</w:t>
      </w:r>
      <w:r w:rsidR="00550DA8" w:rsidRPr="00682809">
        <w:t xml:space="preserve"> et al., 20</w:t>
      </w:r>
      <w:r w:rsidR="00550DA8">
        <w:t>18</w:t>
      </w:r>
      <w:r w:rsidR="007E3A8E">
        <w:t xml:space="preserve">) modality. However, the relationships among these rule deviant responses in different sensory modalities are less investigated. By studying </w:t>
      </w:r>
      <w:r w:rsidR="00D71E1B">
        <w:t xml:space="preserve">the similarity among </w:t>
      </w:r>
      <w:r w:rsidR="00D71E1B" w:rsidRPr="00D71E1B">
        <w:t xml:space="preserve">rule deviant responses in </w:t>
      </w:r>
      <w:r w:rsidR="004A4153">
        <w:t xml:space="preserve">various </w:t>
      </w:r>
      <w:r w:rsidR="00D71E1B" w:rsidRPr="00D71E1B">
        <w:t>sensory modalities</w:t>
      </w:r>
      <w:r w:rsidR="00D71E1B">
        <w:t xml:space="preserve">, we can uncover the unified neural mechanism shared by </w:t>
      </w:r>
      <w:r w:rsidR="00D71E1B" w:rsidRPr="003E690F">
        <w:t>abstract rule learning</w:t>
      </w:r>
      <w:r w:rsidR="00D71E1B">
        <w:t xml:space="preserve"> in difference modalities. </w:t>
      </w:r>
    </w:p>
    <w:p w14:paraId="2C20BF0F" w14:textId="0A87DB65" w:rsidR="005B0DF6" w:rsidRDefault="00A64FE7" w:rsidP="003E690F">
      <w:pPr>
        <w:ind w:firstLineChars="100" w:firstLine="240"/>
      </w:pPr>
      <w:r w:rsidRPr="00A64FE7">
        <w:t xml:space="preserve">In this study, we use </w:t>
      </w:r>
      <w:r w:rsidR="00336220">
        <w:t xml:space="preserve">auditory or tactile </w:t>
      </w:r>
      <w:r w:rsidRPr="00A64FE7">
        <w:t>odd-ball task with local-global paradigm</w:t>
      </w:r>
      <w:r w:rsidR="00682809">
        <w:t xml:space="preserve"> (</w:t>
      </w:r>
      <w:r w:rsidR="00682809" w:rsidRPr="00682809">
        <w:t>Bekinschtein et al., 2009</w:t>
      </w:r>
      <w:r w:rsidR="00682809">
        <w:t xml:space="preserve">) </w:t>
      </w:r>
      <w:r w:rsidRPr="00A64FE7">
        <w:t xml:space="preserve">to disentangle </w:t>
      </w:r>
      <w:r w:rsidR="00B95806">
        <w:t xml:space="preserve">multiple levels of violation rule, such as </w:t>
      </w:r>
      <w:r w:rsidRPr="00A64FE7">
        <w:t>local</w:t>
      </w:r>
      <w:r w:rsidR="00336220">
        <w:t>-</w:t>
      </w:r>
      <w:r w:rsidRPr="00A64FE7">
        <w:t>, global</w:t>
      </w:r>
      <w:r w:rsidR="00336220">
        <w:t>-</w:t>
      </w:r>
      <w:r w:rsidRPr="00A64FE7">
        <w:t xml:space="preserve"> and omission</w:t>
      </w:r>
      <w:r w:rsidR="00336220">
        <w:t>-</w:t>
      </w:r>
      <w:r w:rsidRPr="00A64FE7">
        <w:t xml:space="preserve"> violation</w:t>
      </w:r>
      <w:r w:rsidR="006F19E7">
        <w:t xml:space="preserve"> rule</w:t>
      </w:r>
      <w:r w:rsidR="00B95806">
        <w:t>.</w:t>
      </w:r>
      <w:r w:rsidRPr="00A64FE7">
        <w:t xml:space="preserve"> </w:t>
      </w:r>
      <w:r w:rsidR="003E690F">
        <w:t>T</w:t>
      </w:r>
      <w:r w:rsidR="003E690F">
        <w:rPr>
          <w:rFonts w:hint="eastAsia"/>
        </w:rPr>
        <w:t>hrough</w:t>
      </w:r>
      <w:r w:rsidR="003E690F">
        <w:t xml:space="preserve"> exposing p</w:t>
      </w:r>
      <w:r w:rsidRPr="00A64FE7">
        <w:t xml:space="preserve">articipants to </w:t>
      </w:r>
      <w:r w:rsidR="00B95806">
        <w:t xml:space="preserve">series </w:t>
      </w:r>
      <w:r w:rsidRPr="00A64FE7">
        <w:t xml:space="preserve">of sensory sequence in auditory </w:t>
      </w:r>
      <w:r w:rsidR="007C35AB">
        <w:t xml:space="preserve">(experimrnt 1, 2) </w:t>
      </w:r>
      <w:r w:rsidRPr="00A64FE7">
        <w:t>and tactile</w:t>
      </w:r>
      <w:r w:rsidR="007C35AB">
        <w:t xml:space="preserve"> (experiment 3)</w:t>
      </w:r>
      <w:r w:rsidRPr="00A64FE7">
        <w:t xml:space="preserve"> modality to learn </w:t>
      </w:r>
      <w:r w:rsidR="00B95806">
        <w:t xml:space="preserve">these </w:t>
      </w:r>
      <w:r w:rsidRPr="00A64FE7">
        <w:t>abstract rule</w:t>
      </w:r>
      <w:r w:rsidR="00B95806">
        <w:t>s in different sensory modalities</w:t>
      </w:r>
      <w:r w:rsidR="003E690F">
        <w:t xml:space="preserve"> while EEG was recording, this study aims to investigate n</w:t>
      </w:r>
      <w:r w:rsidR="003E690F" w:rsidRPr="003E690F">
        <w:t xml:space="preserve">eural mechanisms underlying the </w:t>
      </w:r>
      <w:r w:rsidR="00746B1A">
        <w:t xml:space="preserve">various kinds of </w:t>
      </w:r>
      <w:r w:rsidR="003E690F" w:rsidRPr="003E690F">
        <w:t xml:space="preserve">abstract rule learning and </w:t>
      </w:r>
      <w:r w:rsidR="00746B1A">
        <w:t>their</w:t>
      </w:r>
      <w:r w:rsidR="003E690F" w:rsidRPr="003E690F">
        <w:t xml:space="preserve"> cross-modality generalization</w:t>
      </w:r>
      <w:r w:rsidR="003E690F">
        <w:t xml:space="preserve"> abilit</w:t>
      </w:r>
      <w:r w:rsidR="00746B1A">
        <w:t>ies</w:t>
      </w:r>
      <w:r w:rsidR="003E690F">
        <w:t xml:space="preserve"> between auditory and tactile modality.</w:t>
      </w:r>
    </w:p>
    <w:p w14:paraId="2F13A4C6" w14:textId="0F9C4397" w:rsidR="00154824" w:rsidRDefault="00154824"/>
    <w:p w14:paraId="78D9BBBD" w14:textId="04F709CC" w:rsidR="003F6109" w:rsidRPr="003F6109" w:rsidRDefault="003F6109">
      <w:pPr>
        <w:rPr>
          <w:b/>
          <w:sz w:val="28"/>
          <w:szCs w:val="28"/>
        </w:rPr>
      </w:pPr>
      <w:r w:rsidRPr="003F6109">
        <w:rPr>
          <w:b/>
          <w:sz w:val="28"/>
          <w:szCs w:val="28"/>
        </w:rPr>
        <w:t>E</w:t>
      </w:r>
      <w:r w:rsidRPr="003F6109">
        <w:rPr>
          <w:rFonts w:hint="eastAsia"/>
          <w:b/>
          <w:sz w:val="28"/>
          <w:szCs w:val="28"/>
        </w:rPr>
        <w:t>xperiment</w:t>
      </w:r>
      <w:r w:rsidRPr="003F6109">
        <w:rPr>
          <w:b/>
          <w:sz w:val="28"/>
          <w:szCs w:val="28"/>
        </w:rPr>
        <w:t xml:space="preserve"> 1</w:t>
      </w:r>
    </w:p>
    <w:p w14:paraId="5B8EAF57" w14:textId="3E626D5A" w:rsidR="00435C51" w:rsidRPr="00B8466A" w:rsidRDefault="00557885">
      <w:pPr>
        <w:rPr>
          <w:b/>
          <w:bCs/>
          <w:sz w:val="28"/>
          <w:szCs w:val="28"/>
        </w:rPr>
      </w:pPr>
      <w:r w:rsidRPr="00B8466A">
        <w:rPr>
          <w:b/>
          <w:bCs/>
          <w:sz w:val="28"/>
          <w:szCs w:val="28"/>
        </w:rPr>
        <w:t xml:space="preserve">Materials and </w:t>
      </w:r>
      <w:r w:rsidR="005B0DF6" w:rsidRPr="00B8466A">
        <w:rPr>
          <w:rFonts w:hint="eastAsia"/>
          <w:b/>
          <w:bCs/>
          <w:sz w:val="28"/>
          <w:szCs w:val="28"/>
        </w:rPr>
        <w:t>M</w:t>
      </w:r>
      <w:r w:rsidR="005B0DF6" w:rsidRPr="00B8466A">
        <w:rPr>
          <w:b/>
          <w:bCs/>
          <w:sz w:val="28"/>
          <w:szCs w:val="28"/>
        </w:rPr>
        <w:t>ethod</w:t>
      </w:r>
      <w:r w:rsidRPr="00B8466A">
        <w:rPr>
          <w:b/>
          <w:bCs/>
          <w:sz w:val="28"/>
          <w:szCs w:val="28"/>
        </w:rPr>
        <w:t>s</w:t>
      </w:r>
    </w:p>
    <w:p w14:paraId="5040DAC2" w14:textId="02C5791E" w:rsidR="005B0DF6" w:rsidRPr="005B0DF6" w:rsidRDefault="00BF7614">
      <w:pPr>
        <w:rPr>
          <w:b/>
          <w:bCs/>
        </w:rPr>
      </w:pPr>
      <w:r>
        <w:rPr>
          <w:b/>
          <w:bCs/>
        </w:rPr>
        <w:t>P</w:t>
      </w:r>
      <w:r>
        <w:rPr>
          <w:rFonts w:hint="eastAsia"/>
          <w:b/>
          <w:bCs/>
        </w:rPr>
        <w:t>art</w:t>
      </w:r>
      <w:r>
        <w:rPr>
          <w:b/>
          <w:bCs/>
        </w:rPr>
        <w:t>icipants</w:t>
      </w:r>
      <w:r w:rsidR="005B0DF6" w:rsidRPr="005B0DF6">
        <w:rPr>
          <w:b/>
          <w:bCs/>
        </w:rPr>
        <w:t xml:space="preserve"> </w:t>
      </w:r>
    </w:p>
    <w:p w14:paraId="4D62A054" w14:textId="34FB3A22" w:rsidR="005B0DF6" w:rsidRDefault="00B8466A" w:rsidP="009F6279">
      <w:pPr>
        <w:ind w:firstLineChars="100" w:firstLine="240"/>
      </w:pPr>
      <w:r>
        <w:t>H</w:t>
      </w:r>
      <w:r w:rsidR="000F0FC3" w:rsidRPr="000F0FC3">
        <w:t>ealthy adults</w:t>
      </w:r>
      <w:r>
        <w:t xml:space="preserve"> </w:t>
      </w:r>
      <w:r w:rsidR="000F0FC3" w:rsidRPr="000F0FC3">
        <w:t>with no neurological and psychiatric pathology</w:t>
      </w:r>
      <w:r>
        <w:t xml:space="preserve"> were recruited</w:t>
      </w:r>
      <w:r w:rsidR="000F0FC3" w:rsidRPr="000F0FC3">
        <w:t xml:space="preserve"> in th</w:t>
      </w:r>
      <w:r>
        <w:t>is study</w:t>
      </w:r>
      <w:r w:rsidR="00457B47">
        <w:t xml:space="preserve">. All of </w:t>
      </w:r>
      <w:r>
        <w:t>the</w:t>
      </w:r>
      <w:r w:rsidR="00457B47">
        <w:t>m</w:t>
      </w:r>
      <w:r>
        <w:t xml:space="preserve"> had </w:t>
      </w:r>
      <w:r w:rsidR="00457B47">
        <w:t>normal hearing, normal or corrected-to-norm vision</w:t>
      </w:r>
      <w:r w:rsidR="000F0FC3" w:rsidRPr="000F0FC3">
        <w:t xml:space="preserve">. </w:t>
      </w:r>
      <w:r w:rsidRPr="00B8466A">
        <w:t xml:space="preserve">The experiment protocol was approved by the Local Research Ethics Committee. All participants </w:t>
      </w:r>
      <w:r w:rsidR="00457B47">
        <w:t>signed</w:t>
      </w:r>
      <w:r w:rsidRPr="00B8466A">
        <w:t xml:space="preserve"> written informed consent prior to</w:t>
      </w:r>
      <w:r w:rsidR="00E75EFB">
        <w:t xml:space="preserve"> </w:t>
      </w:r>
      <w:r w:rsidRPr="00B8466A">
        <w:t>experiment</w:t>
      </w:r>
      <w:r w:rsidR="00457B47">
        <w:t xml:space="preserve"> </w:t>
      </w:r>
      <w:r w:rsidRPr="00B8466A">
        <w:t>and were paid for their participation.</w:t>
      </w:r>
      <w:r>
        <w:t xml:space="preserve"> Eighteen participants (</w:t>
      </w:r>
      <w:r w:rsidR="00457B47">
        <w:t xml:space="preserve">mean </w:t>
      </w:r>
      <w:r w:rsidR="00E75EFB" w:rsidRPr="00E75EFB">
        <w:rPr>
          <w:rFonts w:eastAsia="等线" w:cs="Times New Roman"/>
        </w:rPr>
        <w:t>±</w:t>
      </w:r>
      <w:r w:rsidR="00E75EFB">
        <w:rPr>
          <w:rFonts w:eastAsia="等线" w:cs="Times New Roman"/>
        </w:rPr>
        <w:t xml:space="preserve"> </w:t>
      </w:r>
      <w:r w:rsidR="00457B47">
        <w:rPr>
          <w:rFonts w:eastAsia="等线" w:cs="Times New Roman"/>
        </w:rPr>
        <w:t xml:space="preserve">SD age, </w:t>
      </w:r>
      <w:r w:rsidR="00457B47" w:rsidRPr="00E75EFB">
        <w:rPr>
          <w:rFonts w:eastAsia="等线" w:cs="Times New Roman"/>
        </w:rPr>
        <w:t>±</w:t>
      </w:r>
      <w:r w:rsidR="00457B47">
        <w:rPr>
          <w:rFonts w:eastAsia="等线" w:cs="Times New Roman"/>
        </w:rPr>
        <w:t xml:space="preserve"> years; </w:t>
      </w:r>
      <w:r w:rsidR="00457B47">
        <w:t>12 females</w:t>
      </w:r>
      <w:r>
        <w:t>)</w:t>
      </w:r>
      <w:r w:rsidR="00E75EFB">
        <w:t xml:space="preserve"> took part in</w:t>
      </w:r>
      <w:r w:rsidR="00A44481">
        <w:t xml:space="preserve"> experiment 1.</w:t>
      </w:r>
    </w:p>
    <w:p w14:paraId="1A1ADAEE" w14:textId="1AA8C567" w:rsidR="00435C51" w:rsidRPr="00457B47" w:rsidRDefault="00435C51"/>
    <w:p w14:paraId="57A9CA85" w14:textId="6EAF4954" w:rsidR="0057649F" w:rsidRPr="0057649F" w:rsidRDefault="00C51670">
      <w:pPr>
        <w:rPr>
          <w:b/>
          <w:bCs/>
        </w:rPr>
      </w:pPr>
      <w:r>
        <w:rPr>
          <w:b/>
          <w:bCs/>
        </w:rPr>
        <w:t>Trial design</w:t>
      </w:r>
      <w:r w:rsidR="00A44481">
        <w:rPr>
          <w:b/>
          <w:bCs/>
        </w:rPr>
        <w:t xml:space="preserve"> and e</w:t>
      </w:r>
      <w:r w:rsidR="00A44481" w:rsidRPr="00A44481">
        <w:rPr>
          <w:b/>
          <w:bCs/>
        </w:rPr>
        <w:t>xperimental Paradigm</w:t>
      </w:r>
    </w:p>
    <w:p w14:paraId="618D0D62" w14:textId="0ABDB719" w:rsidR="00C51670" w:rsidRDefault="0057649F">
      <w:r>
        <w:rPr>
          <w:rFonts w:hint="eastAsia"/>
        </w:rPr>
        <w:t xml:space="preserve"> </w:t>
      </w:r>
      <w:r>
        <w:t xml:space="preserve"> </w:t>
      </w:r>
      <w:r w:rsidR="00A72768">
        <w:t xml:space="preserve">For experiment 1, </w:t>
      </w:r>
      <w:r w:rsidR="00A72768" w:rsidRPr="00A72768">
        <w:t xml:space="preserve">each trial </w:t>
      </w:r>
      <w:r w:rsidR="00883930">
        <w:t>was</w:t>
      </w:r>
      <w:r w:rsidR="00A72768" w:rsidRPr="00A72768">
        <w:t xml:space="preserve"> </w:t>
      </w:r>
      <w:r w:rsidR="00A72768">
        <w:t xml:space="preserve">either </w:t>
      </w:r>
      <w:r w:rsidR="00A72768" w:rsidRPr="00A72768">
        <w:t>a 4-sound sequence which consist</w:t>
      </w:r>
      <w:r w:rsidR="00883930">
        <w:t>ed</w:t>
      </w:r>
      <w:r w:rsidR="00A72768" w:rsidRPr="00A72768">
        <w:t xml:space="preserve"> of four tones</w:t>
      </w:r>
      <w:r w:rsidR="00A72768">
        <w:t xml:space="preserve"> </w:t>
      </w:r>
      <w:r w:rsidR="00347145">
        <w:t xml:space="preserve">of </w:t>
      </w:r>
      <w:r w:rsidR="00347145" w:rsidRPr="00A72768">
        <w:t xml:space="preserve">50ms long </w:t>
      </w:r>
      <w:r w:rsidR="00A72768" w:rsidRPr="00A72768">
        <w:t>with gaps of 200ms</w:t>
      </w:r>
      <w:r w:rsidR="00347145">
        <w:t xml:space="preserve"> between each tone</w:t>
      </w:r>
      <w:r w:rsidR="00A72768">
        <w:t>, or a 3-sound sequence which contain</w:t>
      </w:r>
      <w:r w:rsidR="00883930">
        <w:t>ed</w:t>
      </w:r>
      <w:r w:rsidR="00A72768">
        <w:t xml:space="preserve"> three 50-ms long </w:t>
      </w:r>
      <w:r w:rsidR="00C52ABE">
        <w:rPr>
          <w:rFonts w:hint="eastAsia"/>
        </w:rPr>
        <w:t>tones</w:t>
      </w:r>
      <w:r w:rsidR="00C52ABE">
        <w:t xml:space="preserve"> </w:t>
      </w:r>
      <w:r w:rsidR="00A72768">
        <w:t>with 200ms gaps</w:t>
      </w:r>
      <w:r w:rsidR="00A72768" w:rsidRPr="00A72768">
        <w:t xml:space="preserve">. Intervals between trials </w:t>
      </w:r>
      <w:r w:rsidR="00883930">
        <w:t>were</w:t>
      </w:r>
      <w:r w:rsidR="00A72768" w:rsidRPr="00A72768">
        <w:t xml:space="preserve"> random selected between 1.5 second to 2 second</w:t>
      </w:r>
      <w:r w:rsidR="00A72768">
        <w:t xml:space="preserve">. </w:t>
      </w:r>
      <w:r w:rsidR="00C51670">
        <w:t xml:space="preserve">Trials with four identical tones </w:t>
      </w:r>
      <w:r w:rsidR="00883930">
        <w:t>were</w:t>
      </w:r>
      <w:r w:rsidR="00C51670">
        <w:t xml:space="preserve"> referred as local standard trials</w:t>
      </w:r>
      <w:r w:rsidR="000B04F4">
        <w:t>.</w:t>
      </w:r>
      <w:r w:rsidR="00C51670">
        <w:t xml:space="preserve"> </w:t>
      </w:r>
      <w:r w:rsidR="000B04F4">
        <w:t>T</w:t>
      </w:r>
      <w:r w:rsidR="00C51670">
        <w:t xml:space="preserve">rials with three identical tones/tactile stimuli followed by a tone </w:t>
      </w:r>
      <w:r w:rsidR="000B04F4">
        <w:t xml:space="preserve">of different frequency </w:t>
      </w:r>
      <w:r w:rsidR="00883930">
        <w:t>were</w:t>
      </w:r>
      <w:r w:rsidR="000B04F4">
        <w:t xml:space="preserve"> classified as local deviant trials. Trials only consist</w:t>
      </w:r>
      <w:r w:rsidR="00883930">
        <w:t>ed</w:t>
      </w:r>
      <w:r w:rsidR="000B04F4">
        <w:t xml:space="preserve"> of three identical tones </w:t>
      </w:r>
      <w:r w:rsidR="00883930">
        <w:t>were</w:t>
      </w:r>
      <w:r w:rsidR="000B04F4">
        <w:t xml:space="preserve"> named omission trials.</w:t>
      </w:r>
    </w:p>
    <w:p w14:paraId="57942742" w14:textId="6EAD6FD4" w:rsidR="00F50782" w:rsidRDefault="00F50782" w:rsidP="00F50782">
      <w:pPr>
        <w:ind w:firstLineChars="100" w:firstLine="240"/>
      </w:pPr>
      <w:r>
        <w:t xml:space="preserve">All participants were seated approximately 100 cm </w:t>
      </w:r>
      <w:r w:rsidR="00B713C7">
        <w:t>in frontal of</w:t>
      </w:r>
      <w:r>
        <w:t xml:space="preserve"> the computer monitor and instructed to remain still during the task. After clarification of the instructions of the task, the participants were monitored for the practice block of each experiment condition to ensure proper understanding of the task. Participants were required to fix their gaze on a cross in the central of the screen during the task. The sound was produced through speakers on the two sides of the screen at a comfortable </w:t>
      </w:r>
      <w:r w:rsidR="00B713C7" w:rsidRPr="00B713C7">
        <w:t>loudness</w:t>
      </w:r>
      <w:r w:rsidR="00B713C7">
        <w:t xml:space="preserve"> </w:t>
      </w:r>
      <w:r>
        <w:t>level.</w:t>
      </w:r>
    </w:p>
    <w:p w14:paraId="62E20EA3" w14:textId="069EE872" w:rsidR="00F50782" w:rsidRDefault="00F50782" w:rsidP="00917B1B">
      <w:pPr>
        <w:ind w:firstLineChars="100" w:firstLine="240"/>
      </w:pPr>
      <w:r>
        <w:t xml:space="preserve">For experiment 1, there were two kinds of tasks, XXXY task and XXXX task. Each task contained 4 blocks. Each block began with habituation period to establish global regularity rule, followed by violation period. There were 24 trials in habituation period and 96 trials in violation period. In XXXY task, the abstract rule of all trials in habituation period was XXXY. Meanwhile, 75% trials in violation period were the same as habituation trials, both in global abstract rule and tone frequency, named standard trial XXXY. </w:t>
      </w:r>
      <w:bookmarkStart w:id="0" w:name="_Hlk36470938"/>
      <w:r>
        <w:t xml:space="preserve">The tone frequencies of these two kinds of trials were selected from </w:t>
      </w:r>
      <w:r w:rsidRPr="00541FED">
        <w:t>500, 800, 1280</w:t>
      </w:r>
      <w:r>
        <w:t xml:space="preserve"> and</w:t>
      </w:r>
      <w:r w:rsidRPr="00541FED">
        <w:t xml:space="preserve"> 2048 Hz</w:t>
      </w:r>
      <w:bookmarkEnd w:id="0"/>
      <w:r>
        <w:t>. The abstract rule of the rest 12.5% trials was the same as that of habituation trials, but tone frequencies of these trials were selected from another frequency dataset (</w:t>
      </w:r>
      <w:r w:rsidRPr="0057357D">
        <w:t>700, 1120</w:t>
      </w:r>
      <w:r>
        <w:t xml:space="preserve"> and</w:t>
      </w:r>
      <w:r w:rsidRPr="0057357D">
        <w:t xml:space="preserve"> 1792 Hz</w:t>
      </w:r>
      <w:r>
        <w:t xml:space="preserve">), these trials were called new frequency trial X’X’X’Y’. Another rest 12.5% trials differed from habituation trials both in abstract rule and tone frequency, named rule deviant trial X’X’X’X’, in which the fourth tone was identical as the first three tones; or named omission Y trial X’X’X’_, in which the fourth tone was omission. These two kinds of violation happened in different blocks.   </w:t>
      </w:r>
      <w:r w:rsidR="00917B1B">
        <w:t xml:space="preserve">  </w:t>
      </w:r>
      <w:r>
        <w:t xml:space="preserve">XXXX task was similar with XXXY task, the differences were that habituation trial and standard trial were XXXX, new frequency trial was X’X’X’X’, rule deviant trial was X’X’X’Y’ in deviant block, and omission X trial was X’X’X’_ in omission block. In other words, global standard and deviant trials were reversed </w:t>
      </w:r>
      <w:r w:rsidRPr="00D57CA6">
        <w:t>between</w:t>
      </w:r>
      <w:r>
        <w:t xml:space="preserve"> XXXY and XXXX task. E</w:t>
      </w:r>
      <w:r w:rsidRPr="00D57CA6">
        <w:t xml:space="preserve">ach </w:t>
      </w:r>
      <w:r>
        <w:t xml:space="preserve">of above four </w:t>
      </w:r>
      <w:r w:rsidRPr="00D57CA6">
        <w:t>block</w:t>
      </w:r>
      <w:r>
        <w:t>s</w:t>
      </w:r>
      <w:r w:rsidRPr="00D57CA6">
        <w:t xml:space="preserve"> repeat</w:t>
      </w:r>
      <w:r>
        <w:t>ed</w:t>
      </w:r>
      <w:r w:rsidRPr="00D57CA6">
        <w:t xml:space="preserve"> twice</w:t>
      </w:r>
      <w:r>
        <w:t xml:space="preserve"> and presented in a random order, so there were totals of eight blocks in experiment 1. </w:t>
      </w:r>
    </w:p>
    <w:p w14:paraId="472E5588" w14:textId="15586260" w:rsidR="00F50782" w:rsidRDefault="00F50782" w:rsidP="00F50782">
      <w:pPr>
        <w:ind w:firstLineChars="100" w:firstLine="240"/>
      </w:pPr>
      <w:r>
        <w:t xml:space="preserve">In summary, there were two kinds of block in XXXX/XXXY task: deviant block and omission block. In XXXY task, global standard (frequent stimuli) trials were also local deviant. In contrast, global standard trials were local standard in XXXX task. </w:t>
      </w:r>
      <w:r w:rsidRPr="006E6F81">
        <w:t>Th</w:t>
      </w:r>
      <w:r>
        <w:t>is</w:t>
      </w:r>
      <w:r w:rsidRPr="006E6F81">
        <w:t xml:space="preserve"> orthogonal design </w:t>
      </w:r>
      <w:r>
        <w:t>enabled</w:t>
      </w:r>
      <w:r w:rsidRPr="006E6F81">
        <w:t xml:space="preserve"> two level of regularities, standard versus deviant and local versus global.</w:t>
      </w:r>
    </w:p>
    <w:p w14:paraId="056D5007" w14:textId="6F769CEA" w:rsidR="00932D03" w:rsidRDefault="00444E61">
      <w:r>
        <w:rPr>
          <w:noProof/>
        </w:rPr>
        <w:pict w14:anchorId="7C580C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72.15pt">
            <v:imagedata r:id="rId7" o:title="404660825"/>
          </v:shape>
        </w:pict>
      </w:r>
    </w:p>
    <w:p w14:paraId="51096E14" w14:textId="117255C6" w:rsidR="00DA6314" w:rsidRDefault="00F50782" w:rsidP="00F50782">
      <w:pPr>
        <w:rPr>
          <w:sz w:val="22"/>
        </w:rPr>
      </w:pPr>
      <w:r w:rsidRPr="00F50782">
        <w:rPr>
          <w:b/>
          <w:bCs/>
          <w:sz w:val="22"/>
        </w:rPr>
        <w:t xml:space="preserve">Figure 1. Illustrations of trial design and block design for experiment 1. </w:t>
      </w:r>
      <w:r w:rsidRPr="00F50782">
        <w:rPr>
          <w:sz w:val="22"/>
        </w:rPr>
        <w:t xml:space="preserve">The upper panel (A) illustrates each trial is either a 4-sound sequence which consists of four tones of 50ms long with gaps of 200ms between each tone, or a 3-sound sequence which contains three 50-ms long tones with 200ms long gaps. Intervals between trials are random selected between 1.5 second to 2 second. The down panel (B) shows the experiment involves both XXXX and XXXY task. XXXX task with deviant block is consisted of 75% standard trials (XXXX), 12.5% new frequency trials (X’X’X’X’ and 12.5% rule deviant trials (X’X’X’Y’); XXXX task with omission block is consisted of 75% standard trials (XXXX), 12.5% new frequency trials (X’X’X’X’ and 12.5% omission X trials (X’X’X’). In contrast, XXXY task with deviant block involves 75% standard trials (XXXY), 12.5% new frequency trials (X’X’X’Y’ and 12.5% rule deviant trials (X’X’X’X’); XXXX task with omission block involves 75% standard trials (XXXY), 12.5% new frequency trials (X’X’X’Y’) and 12.5% omission Y trials (X’X’X’). The orthogonal design of these experiments </w:t>
      </w:r>
      <w:proofErr w:type="gramStart"/>
      <w:r w:rsidRPr="00F50782">
        <w:rPr>
          <w:sz w:val="22"/>
        </w:rPr>
        <w:t>enable</w:t>
      </w:r>
      <w:proofErr w:type="gramEnd"/>
      <w:r w:rsidRPr="00F50782">
        <w:rPr>
          <w:sz w:val="22"/>
        </w:rPr>
        <w:t xml:space="preserve"> two level of regularities, standard versus deviant and local versus global.</w:t>
      </w:r>
    </w:p>
    <w:p w14:paraId="6A5145B0" w14:textId="77777777" w:rsidR="00F50782" w:rsidRPr="00F50782" w:rsidRDefault="00F50782" w:rsidP="00F50782">
      <w:pPr>
        <w:rPr>
          <w:sz w:val="22"/>
        </w:rPr>
      </w:pPr>
    </w:p>
    <w:p w14:paraId="2169BDEE" w14:textId="674EBAB0" w:rsidR="00435C51" w:rsidRPr="00DA3239" w:rsidRDefault="00435C51">
      <w:pPr>
        <w:rPr>
          <w:b/>
          <w:bCs/>
          <w:szCs w:val="24"/>
        </w:rPr>
      </w:pPr>
      <w:r w:rsidRPr="00DA3239">
        <w:rPr>
          <w:rFonts w:hint="eastAsia"/>
          <w:b/>
          <w:bCs/>
          <w:szCs w:val="24"/>
        </w:rPr>
        <w:t>E</w:t>
      </w:r>
      <w:r w:rsidRPr="00DA3239">
        <w:rPr>
          <w:b/>
          <w:bCs/>
          <w:szCs w:val="24"/>
        </w:rPr>
        <w:t>EG recordings</w:t>
      </w:r>
    </w:p>
    <w:p w14:paraId="692019EA" w14:textId="128EFF12" w:rsidR="000F0FC3" w:rsidRDefault="000F0FC3" w:rsidP="000F0FC3">
      <w:pPr>
        <w:ind w:firstLineChars="100" w:firstLine="240"/>
        <w:rPr>
          <w:rFonts w:cs="Times New Roman"/>
          <w:b/>
          <w:bCs/>
          <w:szCs w:val="24"/>
        </w:rPr>
      </w:pPr>
      <w:r w:rsidRPr="000F0FC3">
        <w:rPr>
          <w:rFonts w:cs="Times New Roman"/>
          <w:szCs w:val="24"/>
        </w:rPr>
        <w:t xml:space="preserve">EEG signals were recorded with 65 active Ag/AgCl electrodes </w:t>
      </w:r>
      <w:r w:rsidR="00AF2426">
        <w:rPr>
          <w:rFonts w:cs="Times New Roman"/>
          <w:szCs w:val="24"/>
        </w:rPr>
        <w:t>placed</w:t>
      </w:r>
      <w:r w:rsidRPr="000F0FC3">
        <w:rPr>
          <w:rFonts w:cs="Times New Roman"/>
          <w:szCs w:val="24"/>
        </w:rPr>
        <w:t xml:space="preserve"> according to the international 10-20 standard system (antiCAP and BrainAmp, Brain Products, Germany), in which FCz and AFz were used as reference and ground electrode, respectively. Two additional active Ag/AgCl electrodes were placed below and extender of the right eyes to record horizontal electrooculograms (HEOG) and vertical electrooculograms (VEOG). The impedance between electrode and scalp interface was kept below 5 kΩ. </w:t>
      </w:r>
      <w:r w:rsidR="001C00B5">
        <w:rPr>
          <w:rFonts w:cs="Times New Roman"/>
          <w:szCs w:val="24"/>
        </w:rPr>
        <w:t xml:space="preserve">EEG signals were band-pass filtered between 0.1 and 250 Hz. </w:t>
      </w:r>
      <w:r w:rsidRPr="000F0FC3">
        <w:rPr>
          <w:rFonts w:cs="Times New Roman"/>
          <w:szCs w:val="24"/>
        </w:rPr>
        <w:t>The sampling rate was set at 1000 Hz.</w:t>
      </w:r>
      <w:r w:rsidRPr="000F0FC3">
        <w:rPr>
          <w:rFonts w:cs="Times New Roman"/>
          <w:b/>
          <w:bCs/>
          <w:szCs w:val="24"/>
        </w:rPr>
        <w:t xml:space="preserve"> </w:t>
      </w:r>
    </w:p>
    <w:p w14:paraId="02343885" w14:textId="77777777" w:rsidR="00223E8A" w:rsidRDefault="00223E8A" w:rsidP="000F0FC3">
      <w:pPr>
        <w:ind w:firstLineChars="100" w:firstLine="240"/>
        <w:rPr>
          <w:rFonts w:cs="Times New Roman"/>
          <w:b/>
          <w:bCs/>
          <w:szCs w:val="24"/>
        </w:rPr>
      </w:pPr>
    </w:p>
    <w:p w14:paraId="1C538A51" w14:textId="02DFFD1E" w:rsidR="00DA3239" w:rsidRDefault="004A4582" w:rsidP="00DA3239">
      <w:pPr>
        <w:rPr>
          <w:rFonts w:cs="Times New Roman"/>
          <w:b/>
          <w:bCs/>
          <w:szCs w:val="24"/>
        </w:rPr>
      </w:pPr>
      <w:r>
        <w:rPr>
          <w:rFonts w:cs="Times New Roman"/>
          <w:b/>
          <w:bCs/>
          <w:szCs w:val="24"/>
        </w:rPr>
        <w:t>EEG d</w:t>
      </w:r>
      <w:r w:rsidR="006F6D29" w:rsidRPr="006F6D29">
        <w:rPr>
          <w:rFonts w:cs="Times New Roman"/>
          <w:b/>
          <w:bCs/>
          <w:szCs w:val="24"/>
        </w:rPr>
        <w:t xml:space="preserve">ata </w:t>
      </w:r>
      <w:r w:rsidR="006F6D29">
        <w:rPr>
          <w:rFonts w:cs="Times New Roman"/>
          <w:b/>
          <w:bCs/>
          <w:szCs w:val="24"/>
        </w:rPr>
        <w:t>p</w:t>
      </w:r>
      <w:r w:rsidR="00DA3239" w:rsidRPr="00DA3239">
        <w:rPr>
          <w:rFonts w:cs="Times New Roman"/>
          <w:b/>
          <w:bCs/>
          <w:szCs w:val="24"/>
        </w:rPr>
        <w:t>re-processing</w:t>
      </w:r>
    </w:p>
    <w:p w14:paraId="7189E030" w14:textId="2E880327" w:rsidR="00315267" w:rsidRDefault="006F6D29">
      <w:pPr>
        <w:rPr>
          <w:rFonts w:cs="Times New Roman"/>
          <w:szCs w:val="24"/>
        </w:rPr>
      </w:pPr>
      <w:r>
        <w:rPr>
          <w:rFonts w:cs="Times New Roman"/>
          <w:szCs w:val="24"/>
        </w:rPr>
        <w:t xml:space="preserve">  </w:t>
      </w:r>
      <w:r w:rsidR="000F0FC3" w:rsidRPr="000F0FC3">
        <w:rPr>
          <w:rFonts w:cs="Times New Roman"/>
          <w:szCs w:val="24"/>
        </w:rPr>
        <w:t xml:space="preserve">The EEG signals were </w:t>
      </w:r>
      <w:r w:rsidR="00721FAC">
        <w:rPr>
          <w:rFonts w:cs="Times New Roman"/>
          <w:szCs w:val="24"/>
        </w:rPr>
        <w:t>pre</w:t>
      </w:r>
      <w:r w:rsidR="000F0FC3" w:rsidRPr="000F0FC3">
        <w:rPr>
          <w:rFonts w:cs="Times New Roman"/>
          <w:szCs w:val="24"/>
        </w:rPr>
        <w:t xml:space="preserve">processed using Fieldtrip toolbox with MATLAB. EEG signals were band-pass filtered between 0.1- 40 Hz and resampled at 200 Hz. EEG signals contain muscle or movement artifacts were excluded from further analysis. Independent components analysis (ICA) </w:t>
      </w:r>
      <w:r w:rsidR="00171C7D">
        <w:rPr>
          <w:rFonts w:cs="Times New Roman"/>
          <w:szCs w:val="24"/>
        </w:rPr>
        <w:t xml:space="preserve">as implemented in runica algorithm </w:t>
      </w:r>
      <w:r w:rsidR="000F0FC3" w:rsidRPr="000F0FC3">
        <w:rPr>
          <w:rFonts w:cs="Times New Roman"/>
          <w:szCs w:val="24"/>
        </w:rPr>
        <w:t xml:space="preserve">was used to remove </w:t>
      </w:r>
      <w:r w:rsidR="00171C7D">
        <w:rPr>
          <w:rFonts w:cs="Times New Roman"/>
          <w:szCs w:val="24"/>
        </w:rPr>
        <w:t>components</w:t>
      </w:r>
      <w:r w:rsidR="00171C7D" w:rsidRPr="000F0FC3">
        <w:rPr>
          <w:rFonts w:cs="Times New Roman"/>
          <w:szCs w:val="24"/>
        </w:rPr>
        <w:t xml:space="preserve"> </w:t>
      </w:r>
      <w:r w:rsidR="00171C7D">
        <w:rPr>
          <w:rFonts w:cs="Times New Roman"/>
          <w:szCs w:val="24"/>
        </w:rPr>
        <w:t xml:space="preserve">corresponding </w:t>
      </w:r>
      <w:r w:rsidR="000F0FC3" w:rsidRPr="000F0FC3">
        <w:rPr>
          <w:rFonts w:cs="Times New Roman"/>
          <w:szCs w:val="24"/>
        </w:rPr>
        <w:t xml:space="preserve">EOG artifacts. Channels that were removed by artifact rejection were interpolated from the remaining neighbor channels, and the EEG signals were subsequently re-referenced to the common average of all channels. </w:t>
      </w:r>
    </w:p>
    <w:p w14:paraId="73132296" w14:textId="7D0630C5" w:rsidR="00721FAC" w:rsidRDefault="00103287" w:rsidP="00315267">
      <w:pPr>
        <w:ind w:firstLineChars="100" w:firstLine="240"/>
        <w:rPr>
          <w:rFonts w:cs="Times New Roman"/>
          <w:szCs w:val="24"/>
        </w:rPr>
      </w:pPr>
      <w:r>
        <w:rPr>
          <w:rFonts w:cs="Times New Roman"/>
          <w:szCs w:val="24"/>
        </w:rPr>
        <w:t>As regard to auditory experiment</w:t>
      </w:r>
      <w:r w:rsidR="00171C7D">
        <w:rPr>
          <w:rFonts w:cs="Times New Roman"/>
          <w:szCs w:val="24"/>
        </w:rPr>
        <w:t xml:space="preserve">, </w:t>
      </w:r>
      <w:bookmarkStart w:id="1" w:name="_Hlk36812811"/>
      <w:r w:rsidR="000F0FC3" w:rsidRPr="000F0FC3">
        <w:rPr>
          <w:rFonts w:cs="Times New Roman"/>
          <w:szCs w:val="24"/>
        </w:rPr>
        <w:t xml:space="preserve">EEG signals were </w:t>
      </w:r>
      <w:r w:rsidR="00440C2F">
        <w:rPr>
          <w:rFonts w:cs="Times New Roman"/>
          <w:szCs w:val="24"/>
        </w:rPr>
        <w:t xml:space="preserve">segmented </w:t>
      </w:r>
      <w:r w:rsidR="000F0FC3" w:rsidRPr="000F0FC3">
        <w:rPr>
          <w:rFonts w:cs="Times New Roman"/>
          <w:szCs w:val="24"/>
        </w:rPr>
        <w:t>from 950ms before to 1500ms after the onset of the fourth sound</w:t>
      </w:r>
      <w:bookmarkEnd w:id="1"/>
      <w:r>
        <w:rPr>
          <w:rFonts w:cs="Times New Roman"/>
          <w:szCs w:val="24"/>
        </w:rPr>
        <w:t xml:space="preserve"> in deviant block, </w:t>
      </w:r>
      <w:r w:rsidR="00171C7D" w:rsidRPr="00171C7D">
        <w:rPr>
          <w:rFonts w:cs="Times New Roman"/>
          <w:szCs w:val="24"/>
        </w:rPr>
        <w:t xml:space="preserve">EEG signals were segmented from </w:t>
      </w:r>
      <w:r>
        <w:rPr>
          <w:rFonts w:cs="Times New Roman"/>
          <w:szCs w:val="24"/>
        </w:rPr>
        <w:t>70</w:t>
      </w:r>
      <w:r w:rsidR="00171C7D" w:rsidRPr="00171C7D">
        <w:rPr>
          <w:rFonts w:cs="Times New Roman"/>
          <w:szCs w:val="24"/>
        </w:rPr>
        <w:t>0ms before to 1</w:t>
      </w:r>
      <w:r>
        <w:rPr>
          <w:rFonts w:cs="Times New Roman"/>
          <w:szCs w:val="24"/>
        </w:rPr>
        <w:t>75</w:t>
      </w:r>
      <w:r w:rsidR="00171C7D" w:rsidRPr="00171C7D">
        <w:rPr>
          <w:rFonts w:cs="Times New Roman"/>
          <w:szCs w:val="24"/>
        </w:rPr>
        <w:t xml:space="preserve">0ms after the onset of the </w:t>
      </w:r>
      <w:r w:rsidR="00171C7D">
        <w:rPr>
          <w:rFonts w:cs="Times New Roman"/>
          <w:szCs w:val="24"/>
        </w:rPr>
        <w:t>third</w:t>
      </w:r>
      <w:r w:rsidR="00171C7D" w:rsidRPr="00171C7D">
        <w:rPr>
          <w:rFonts w:cs="Times New Roman"/>
          <w:szCs w:val="24"/>
        </w:rPr>
        <w:t xml:space="preserve"> sound</w:t>
      </w:r>
      <w:r>
        <w:rPr>
          <w:rFonts w:cs="Times New Roman"/>
          <w:szCs w:val="24"/>
        </w:rPr>
        <w:t xml:space="preserve"> in omission block. F</w:t>
      </w:r>
      <w:r w:rsidRPr="000F0FC3">
        <w:rPr>
          <w:rFonts w:cs="Times New Roman"/>
          <w:szCs w:val="24"/>
        </w:rPr>
        <w:t>irst 200ms of the epoch was used for baseline correction</w:t>
      </w:r>
      <w:r>
        <w:rPr>
          <w:rFonts w:cs="Times New Roman"/>
          <w:szCs w:val="24"/>
        </w:rPr>
        <w:t xml:space="preserve">. As for tactile experiment, </w:t>
      </w:r>
      <w:r w:rsidRPr="000F0FC3">
        <w:rPr>
          <w:rFonts w:cs="Times New Roman"/>
          <w:szCs w:val="24"/>
        </w:rPr>
        <w:t xml:space="preserve">EEG signals were segmented from </w:t>
      </w:r>
      <w:r>
        <w:rPr>
          <w:rFonts w:cs="Times New Roman"/>
          <w:szCs w:val="24"/>
        </w:rPr>
        <w:t>1280</w:t>
      </w:r>
      <w:r w:rsidRPr="000F0FC3">
        <w:rPr>
          <w:rFonts w:cs="Times New Roman"/>
          <w:szCs w:val="24"/>
        </w:rPr>
        <w:t xml:space="preserve">ms before to </w:t>
      </w:r>
      <w:r>
        <w:rPr>
          <w:rFonts w:cs="Times New Roman"/>
          <w:szCs w:val="24"/>
        </w:rPr>
        <w:t>1180</w:t>
      </w:r>
      <w:r w:rsidRPr="000F0FC3">
        <w:rPr>
          <w:rFonts w:cs="Times New Roman"/>
          <w:szCs w:val="24"/>
        </w:rPr>
        <w:t>ms after the onset of the fourth sound</w:t>
      </w:r>
      <w:r>
        <w:rPr>
          <w:rFonts w:cs="Times New Roman"/>
          <w:szCs w:val="24"/>
        </w:rPr>
        <w:t xml:space="preserve"> in deviant block, </w:t>
      </w:r>
      <w:r w:rsidRPr="00171C7D">
        <w:rPr>
          <w:rFonts w:cs="Times New Roman"/>
          <w:szCs w:val="24"/>
        </w:rPr>
        <w:t xml:space="preserve">EEG signals were segmented from </w:t>
      </w:r>
      <w:r>
        <w:rPr>
          <w:rFonts w:cs="Times New Roman"/>
          <w:szCs w:val="24"/>
        </w:rPr>
        <w:t>92</w:t>
      </w:r>
      <w:r w:rsidRPr="00171C7D">
        <w:rPr>
          <w:rFonts w:cs="Times New Roman"/>
          <w:szCs w:val="24"/>
        </w:rPr>
        <w:t>0ms before to 1</w:t>
      </w:r>
      <w:r>
        <w:rPr>
          <w:rFonts w:cs="Times New Roman"/>
          <w:szCs w:val="24"/>
        </w:rPr>
        <w:t>54</w:t>
      </w:r>
      <w:r w:rsidRPr="00171C7D">
        <w:rPr>
          <w:rFonts w:cs="Times New Roman"/>
          <w:szCs w:val="24"/>
        </w:rPr>
        <w:t xml:space="preserve">0ms after the onset of the </w:t>
      </w:r>
      <w:r>
        <w:rPr>
          <w:rFonts w:cs="Times New Roman"/>
          <w:szCs w:val="24"/>
        </w:rPr>
        <w:t>third</w:t>
      </w:r>
      <w:r w:rsidRPr="00171C7D">
        <w:rPr>
          <w:rFonts w:cs="Times New Roman"/>
          <w:szCs w:val="24"/>
        </w:rPr>
        <w:t xml:space="preserve"> sound</w:t>
      </w:r>
      <w:r>
        <w:rPr>
          <w:rFonts w:cs="Times New Roman"/>
          <w:szCs w:val="24"/>
        </w:rPr>
        <w:t xml:space="preserve"> in omission block. F</w:t>
      </w:r>
      <w:r w:rsidRPr="000F0FC3">
        <w:rPr>
          <w:rFonts w:cs="Times New Roman"/>
          <w:szCs w:val="24"/>
        </w:rPr>
        <w:t>irst 200ms of the epoch was used for baseline correction</w:t>
      </w:r>
      <w:r>
        <w:rPr>
          <w:rFonts w:cs="Times New Roman"/>
          <w:szCs w:val="24"/>
        </w:rPr>
        <w:t>.</w:t>
      </w:r>
    </w:p>
    <w:p w14:paraId="5F35278E" w14:textId="77777777" w:rsidR="00223E8A" w:rsidRDefault="00223E8A">
      <w:pPr>
        <w:rPr>
          <w:rFonts w:cs="Times New Roman"/>
          <w:szCs w:val="24"/>
        </w:rPr>
      </w:pPr>
    </w:p>
    <w:p w14:paraId="342AB8EF" w14:textId="2A35F560" w:rsidR="004877A3" w:rsidRPr="00721FAC" w:rsidRDefault="00DE7CC5" w:rsidP="00721FAC">
      <w:pPr>
        <w:rPr>
          <w:rFonts w:cs="Times New Roman"/>
          <w:szCs w:val="24"/>
        </w:rPr>
      </w:pPr>
      <w:r>
        <w:rPr>
          <w:b/>
          <w:bCs/>
        </w:rPr>
        <w:t>ERP analysis</w:t>
      </w:r>
    </w:p>
    <w:p w14:paraId="6C445A80" w14:textId="77777777" w:rsidR="00AE6932" w:rsidRDefault="00640600" w:rsidP="00C30225">
      <w:pPr>
        <w:ind w:firstLineChars="100" w:firstLine="240"/>
      </w:pPr>
      <w:r>
        <w:rPr>
          <w:rFonts w:hint="eastAsia"/>
        </w:rPr>
        <w:t>W</w:t>
      </w:r>
      <w:r>
        <w:t xml:space="preserve">e defined local deviant trials as </w:t>
      </w:r>
      <w:r w:rsidR="00ED09F7">
        <w:t xml:space="preserve">X’X’X’Y’ in both XXXY task and XXXX task. Local standard trials referred to X’X’X’X’ in both XXXY task and XXXX task. Global deviant trials equaled to X’X’X’X’ in XXXY task and X’X’X’Y’ in XXXX task. Global standard trials mean X’X’X’X’ in XXXX task and X’X’X’Y’ in XXXY task. </w:t>
      </w:r>
    </w:p>
    <w:p w14:paraId="173A06F9" w14:textId="42CEE193" w:rsidR="00121674" w:rsidRDefault="000F0FC3" w:rsidP="00C30225">
      <w:pPr>
        <w:ind w:firstLineChars="100" w:firstLine="240"/>
      </w:pPr>
      <w:r>
        <w:t xml:space="preserve">Local effect </w:t>
      </w:r>
      <w:r w:rsidR="00AE6932">
        <w:t>was</w:t>
      </w:r>
      <w:r>
        <w:t xml:space="preserve"> </w:t>
      </w:r>
      <w:r w:rsidR="00052ADB">
        <w:t>defined as the</w:t>
      </w:r>
      <w:r>
        <w:t xml:space="preserve"> difference between </w:t>
      </w:r>
      <w:r w:rsidR="00AE6932">
        <w:t>l</w:t>
      </w:r>
      <w:r>
        <w:t xml:space="preserve">ocal deviant trials versus </w:t>
      </w:r>
      <w:r w:rsidR="00AE6932">
        <w:t>l</w:t>
      </w:r>
      <w:r>
        <w:t>ocal standard trails</w:t>
      </w:r>
      <w:r w:rsidR="00E77711">
        <w:t xml:space="preserve">, suggesting a violation </w:t>
      </w:r>
      <w:r w:rsidR="00AE6932">
        <w:t xml:space="preserve">of rule </w:t>
      </w:r>
      <w:r w:rsidR="00E77711">
        <w:t>within trial</w:t>
      </w:r>
      <w:r>
        <w:t xml:space="preserve">; Global effect </w:t>
      </w:r>
      <w:r w:rsidR="00AE6932">
        <w:t>was</w:t>
      </w:r>
      <w:r>
        <w:t xml:space="preserve"> calculated by </w:t>
      </w:r>
      <w:r w:rsidR="00AE6932">
        <w:t xml:space="preserve">the </w:t>
      </w:r>
      <w:r>
        <w:t xml:space="preserve">difference between </w:t>
      </w:r>
      <w:r w:rsidR="00AE6932">
        <w:t>g</w:t>
      </w:r>
      <w:r>
        <w:t xml:space="preserve">lobal deviant trials versus </w:t>
      </w:r>
      <w:r w:rsidR="00AE6932">
        <w:t>g</w:t>
      </w:r>
      <w:r>
        <w:t>lobal standard trials</w:t>
      </w:r>
      <w:r w:rsidR="00E77711">
        <w:t xml:space="preserve">, denoting </w:t>
      </w:r>
      <w:r w:rsidR="00052ADB">
        <w:t xml:space="preserve">violation to </w:t>
      </w:r>
      <w:r w:rsidR="00E77711">
        <w:t xml:space="preserve">regulation </w:t>
      </w:r>
      <w:r w:rsidR="00AE6932">
        <w:t xml:space="preserve">rule </w:t>
      </w:r>
      <w:r w:rsidR="00E77711">
        <w:t>across trials</w:t>
      </w:r>
      <w:r>
        <w:t xml:space="preserve">; Omission Y effect </w:t>
      </w:r>
      <w:r w:rsidR="00AE6932">
        <w:t>was</w:t>
      </w:r>
      <w:r>
        <w:t xml:space="preserve"> characterized by the difference between omission </w:t>
      </w:r>
      <w:r w:rsidR="00ED09F7">
        <w:t xml:space="preserve">Y </w:t>
      </w:r>
      <w:r>
        <w:t xml:space="preserve">trials </w:t>
      </w:r>
      <w:r w:rsidR="00ED09F7">
        <w:t xml:space="preserve">X’X’X’_ </w:t>
      </w:r>
      <w:r>
        <w:t>in X</w:t>
      </w:r>
      <w:r w:rsidR="00121674">
        <w:t>XX</w:t>
      </w:r>
      <w:r>
        <w:t xml:space="preserve">Y </w:t>
      </w:r>
      <w:r w:rsidR="00121674">
        <w:t>task</w:t>
      </w:r>
      <w:r>
        <w:t xml:space="preserve"> with </w:t>
      </w:r>
      <w:r w:rsidR="00ED09F7">
        <w:t>X’X’X’Y’</w:t>
      </w:r>
      <w:r>
        <w:t xml:space="preserve"> in X</w:t>
      </w:r>
      <w:r w:rsidR="00ED09F7">
        <w:t>XX</w:t>
      </w:r>
      <w:r>
        <w:t xml:space="preserve">Y </w:t>
      </w:r>
      <w:r w:rsidR="00121674">
        <w:t>task</w:t>
      </w:r>
      <w:r>
        <w:t xml:space="preserve">, while omission X effect </w:t>
      </w:r>
      <w:r w:rsidR="00AE6932">
        <w:t>was</w:t>
      </w:r>
      <w:r>
        <w:t xml:space="preserve"> calculated by the difference between omission </w:t>
      </w:r>
      <w:r w:rsidR="00ED09F7">
        <w:t xml:space="preserve">X </w:t>
      </w:r>
      <w:r>
        <w:t xml:space="preserve">trials </w:t>
      </w:r>
      <w:r w:rsidR="00ED09F7">
        <w:t xml:space="preserve">X’X’X’_ </w:t>
      </w:r>
      <w:r>
        <w:t>in X</w:t>
      </w:r>
      <w:r w:rsidR="00ED09F7">
        <w:t>XX</w:t>
      </w:r>
      <w:r>
        <w:t xml:space="preserve">X </w:t>
      </w:r>
      <w:r w:rsidR="00121674">
        <w:t>task</w:t>
      </w:r>
      <w:r>
        <w:t xml:space="preserve"> with </w:t>
      </w:r>
      <w:r w:rsidR="00121674">
        <w:t>X’X’X’X’</w:t>
      </w:r>
      <w:r>
        <w:t xml:space="preserve"> in XX</w:t>
      </w:r>
      <w:r w:rsidR="00121674">
        <w:t>XX task</w:t>
      </w:r>
      <w:r>
        <w:t xml:space="preserve">. </w:t>
      </w:r>
    </w:p>
    <w:p w14:paraId="10DBCF0E" w14:textId="0B51A8AA" w:rsidR="000F0FC3" w:rsidRDefault="000F0FC3" w:rsidP="00121674">
      <w:pPr>
        <w:ind w:firstLineChars="100" w:firstLine="240"/>
      </w:pPr>
      <w:r>
        <w:t>ERP analysis was performed by averaging EEG segments of the same condition.</w:t>
      </w:r>
      <w:r w:rsidR="00121674">
        <w:rPr>
          <w:rFonts w:hint="eastAsia"/>
        </w:rPr>
        <w:t xml:space="preserve"> </w:t>
      </w:r>
      <w:r>
        <w:t>For local condition comparison, pair t-tests were performed at each sensor and each time</w:t>
      </w:r>
      <w:r w:rsidR="00AE6932">
        <w:t xml:space="preserve"> </w:t>
      </w:r>
      <w:r>
        <w:t>sample, no correction for multiple comparisons was applied and the significance level was set at 0.0</w:t>
      </w:r>
      <w:r w:rsidR="000858EA">
        <w:t>05</w:t>
      </w:r>
      <w:r>
        <w:t>. For all other comparisons,</w:t>
      </w:r>
      <w:r w:rsidR="00B43116">
        <w:t xml:space="preserve"> global standard versus global deviant</w:t>
      </w:r>
      <w:r w:rsidR="00AE6932">
        <w:t xml:space="preserve"> and </w:t>
      </w:r>
      <w:r w:rsidR="00B43116">
        <w:t xml:space="preserve">non-omission versus omission, </w:t>
      </w:r>
      <w:r>
        <w:t>correction for multiple comparisons was applied using cluster-based permutation test, and significance level was set at 0.05.</w:t>
      </w:r>
      <w:r w:rsidRPr="00711B51">
        <w:rPr>
          <w:rFonts w:hint="eastAsia"/>
          <w:b/>
          <w:bCs/>
        </w:rPr>
        <w:t xml:space="preserve"> </w:t>
      </w:r>
      <w:r w:rsidR="00B43116">
        <w:t>The cluster-based permutation test use</w:t>
      </w:r>
      <w:r w:rsidR="00AE6932">
        <w:t>d</w:t>
      </w:r>
      <w:r w:rsidR="00B43116">
        <w:t xml:space="preserve"> Monte Carlo method implemented in Fieldtrip toolbox for estimating significant spatial temporal clusters against surrogate null distribution. The null distribution </w:t>
      </w:r>
      <w:r w:rsidR="00AE6932">
        <w:t>was</w:t>
      </w:r>
      <w:r w:rsidR="00B43116">
        <w:t xml:space="preserve"> obtained by permutating the condition labels across trials by number of times, in this study 1000 times.</w:t>
      </w:r>
      <w:r w:rsidR="009C7DBB">
        <w:t xml:space="preserve"> The region of interests (ROIs) </w:t>
      </w:r>
      <w:r w:rsidR="00AE6932">
        <w:t>were</w:t>
      </w:r>
      <w:r w:rsidR="009C7DBB">
        <w:t xml:space="preserve"> the electrodes where the paired</w:t>
      </w:r>
      <w:r w:rsidR="00AE6932">
        <w:t xml:space="preserve"> </w:t>
      </w:r>
      <w:r w:rsidR="009C7DBB">
        <w:t>t</w:t>
      </w:r>
      <w:r w:rsidR="00AE6932">
        <w:t>-</w:t>
      </w:r>
      <w:r w:rsidR="009C7DBB">
        <w:t>test of each condition comparison between ERPs are the maximal in brain middle line.</w:t>
      </w:r>
    </w:p>
    <w:p w14:paraId="65A2AF60" w14:textId="2CBA958C" w:rsidR="00C30225" w:rsidRDefault="00C30225" w:rsidP="00121674">
      <w:pPr>
        <w:ind w:firstLineChars="100" w:firstLine="240"/>
      </w:pPr>
      <w:r>
        <w:rPr>
          <w:rFonts w:hint="eastAsia"/>
        </w:rPr>
        <w:t>T</w:t>
      </w:r>
      <w:r>
        <w:t xml:space="preserve">opographic analyses were also performed to ground-averaged ERPs to identify the scalp distribution of each condition comparison within certain time window. The spatial correlation analysis among these topographic patterns was further conducted to identify the spatial similarity of ERP patterns among local-, global- and omission </w:t>
      </w:r>
      <w:r w:rsidR="00AE6932">
        <w:t>effect</w:t>
      </w:r>
      <w:r w:rsidR="00EC0506">
        <w:t xml:space="preserve"> </w:t>
      </w:r>
      <w:r>
        <w:t xml:space="preserve">across auditory and tactile modality. </w:t>
      </w:r>
      <w:r w:rsidR="00D61E05">
        <w:t>High spatial correlation coefficient indicate</w:t>
      </w:r>
      <w:r w:rsidR="00AE6932">
        <w:t>d</w:t>
      </w:r>
      <w:r w:rsidR="00D61E05">
        <w:t xml:space="preserve"> high similarity.</w:t>
      </w:r>
    </w:p>
    <w:p w14:paraId="67086C54" w14:textId="77777777" w:rsidR="00223E8A" w:rsidRPr="00B43116" w:rsidRDefault="00223E8A" w:rsidP="00121674">
      <w:pPr>
        <w:ind w:firstLineChars="100" w:firstLine="240"/>
      </w:pPr>
    </w:p>
    <w:p w14:paraId="2700B830" w14:textId="5CC51C4E" w:rsidR="00435C51" w:rsidRPr="00711B51" w:rsidRDefault="00F4061A" w:rsidP="000F0FC3">
      <w:pPr>
        <w:rPr>
          <w:b/>
          <w:bCs/>
        </w:rPr>
      </w:pPr>
      <w:r w:rsidRPr="00711B51">
        <w:rPr>
          <w:rFonts w:hint="eastAsia"/>
          <w:b/>
          <w:bCs/>
        </w:rPr>
        <w:t>D</w:t>
      </w:r>
      <w:r w:rsidRPr="00711B51">
        <w:rPr>
          <w:b/>
          <w:bCs/>
        </w:rPr>
        <w:t>ecoding analysis</w:t>
      </w:r>
    </w:p>
    <w:p w14:paraId="5C034EDA" w14:textId="17B320DA" w:rsidR="00600DCE" w:rsidRDefault="00171D6E" w:rsidP="000F0FC3">
      <w:r>
        <w:rPr>
          <w:rFonts w:hint="eastAsia"/>
        </w:rPr>
        <w:t xml:space="preserve"> </w:t>
      </w:r>
      <w:r>
        <w:t xml:space="preserve"> </w:t>
      </w:r>
      <w:r w:rsidR="000F0FC3" w:rsidRPr="000F0FC3">
        <w:t>We examined whether multi</w:t>
      </w:r>
      <w:r w:rsidR="00AE6932">
        <w:t>-</w:t>
      </w:r>
      <w:r w:rsidR="000F0FC3" w:rsidRPr="000F0FC3">
        <w:t>channel patterns of ERPs can be used to reveal neural representation of local-, global- or omission effect. Single-trial decoding</w:t>
      </w:r>
      <w:r w:rsidR="00AE6932">
        <w:t xml:space="preserve"> </w:t>
      </w:r>
      <w:r w:rsidR="000F0FC3" w:rsidRPr="000F0FC3">
        <w:t xml:space="preserve">method </w:t>
      </w:r>
      <w:r w:rsidR="000F6511">
        <w:t>(</w:t>
      </w:r>
      <w:r w:rsidR="000F6511" w:rsidRPr="000F6511">
        <w:t>Grootswagers</w:t>
      </w:r>
      <w:r w:rsidR="000F6511">
        <w:t xml:space="preserve"> et al., 2017; Bae &amp; Luck, 2018) </w:t>
      </w:r>
      <w:r w:rsidR="000F0FC3" w:rsidRPr="000F0FC3">
        <w:t xml:space="preserve">was applied. The classifier was based on linear support vector machine (SVM) </w:t>
      </w:r>
      <w:r w:rsidR="00BB5736">
        <w:t xml:space="preserve">with parameter of </w:t>
      </w:r>
      <w:r w:rsidR="003E41C5" w:rsidRPr="003E41C5">
        <w:t>BoxConstraint</w:t>
      </w:r>
      <w:r w:rsidR="00BB5736" w:rsidRPr="00BB5736">
        <w:t xml:space="preserve"> </w:t>
      </w:r>
      <w:r w:rsidR="00600FBE">
        <w:t xml:space="preserve">seted to 1 </w:t>
      </w:r>
      <w:r w:rsidR="000F0FC3" w:rsidRPr="000F0FC3">
        <w:t xml:space="preserve">using MATLAB </w:t>
      </w:r>
      <w:proofErr w:type="gramStart"/>
      <w:r w:rsidR="000F0FC3" w:rsidRPr="000F0FC3">
        <w:t>fitcsvm(</w:t>
      </w:r>
      <w:proofErr w:type="gramEnd"/>
      <w:r w:rsidR="000F0FC3" w:rsidRPr="000F0FC3">
        <w:t xml:space="preserve">) function, which is included in MATLAB Statistics and Machine Learning Toolbox. The SVM classifier was trained using the time domain feature vector from the extracted epochs of all channels. As for single-trial decoding, a three-folds cross validation was adopted at each time samples. Specially, trials were divided into three subgroups. Two of them were used to train the classifier, and then the performance of the classifier was assessed with remaining one subgroup. This procedure was repeated three times until all the subgroup served as the testing dataset. The cross-validation procedure described above was iterated </w:t>
      </w:r>
      <w:r w:rsidR="003F4DF9">
        <w:t>1</w:t>
      </w:r>
      <w:r w:rsidR="000F0FC3" w:rsidRPr="000F0FC3">
        <w:t>0 times, each time with a new random assignment of trials into three subgroups. This iteration could help to minimize idiosyncrasies associated with trial assignments, and thus yield a more stable re</w:t>
      </w:r>
      <w:r w:rsidR="00961F91">
        <w:t>sult. The chance level was 50%.</w:t>
      </w:r>
      <w:r w:rsidR="00362E0B">
        <w:t xml:space="preserve"> </w:t>
      </w:r>
      <w:r w:rsidR="000F0FC3" w:rsidRPr="000F0FC3">
        <w:t>We tested whether the group-level decoding accuracy at each time sample was above chance level by performing cluster-based permutation test.</w:t>
      </w:r>
    </w:p>
    <w:p w14:paraId="1EB87367" w14:textId="3A2EE0AA" w:rsidR="007C35AB" w:rsidRDefault="007C35AB" w:rsidP="000F0FC3">
      <w:r>
        <w:t xml:space="preserve">  </w:t>
      </w:r>
      <w:r w:rsidRPr="007C35AB">
        <w:t>In addition, we investigated how a pattern classifier trained at time t1 generalizes to data from another time point t2. This approach results in a temporal generalization matrix that contains considerable information about the dynamics of neural codes across all time point combinations. If a given neural code is active at times t1 and t2, then a classifier trained at time t1 should be able to decode information, or generalize to t2. In other words, the shape of the temporal generalization matrix can provide valuable information about whether brain activity patterns at one time point are sustained at another time point.</w:t>
      </w:r>
    </w:p>
    <w:p w14:paraId="74327BA7" w14:textId="77777777" w:rsidR="00F30D8E" w:rsidRDefault="00F30D8E" w:rsidP="000F0FC3"/>
    <w:p w14:paraId="4021EFDA" w14:textId="458F448E" w:rsidR="00435C51" w:rsidRDefault="009F6279">
      <w:pPr>
        <w:rPr>
          <w:b/>
          <w:bCs/>
          <w:sz w:val="28"/>
          <w:szCs w:val="28"/>
        </w:rPr>
      </w:pPr>
      <w:r w:rsidRPr="009F6279">
        <w:rPr>
          <w:rFonts w:hint="eastAsia"/>
          <w:b/>
          <w:bCs/>
          <w:sz w:val="28"/>
          <w:szCs w:val="28"/>
        </w:rPr>
        <w:t>R</w:t>
      </w:r>
      <w:r w:rsidRPr="009F6279">
        <w:rPr>
          <w:b/>
          <w:bCs/>
          <w:sz w:val="28"/>
          <w:szCs w:val="28"/>
        </w:rPr>
        <w:t>esults</w:t>
      </w:r>
      <w:r w:rsidR="00193AEA">
        <w:rPr>
          <w:b/>
          <w:bCs/>
          <w:sz w:val="28"/>
          <w:szCs w:val="28"/>
        </w:rPr>
        <w:t xml:space="preserve"> </w:t>
      </w:r>
    </w:p>
    <w:p w14:paraId="4810B38C" w14:textId="224B6543" w:rsidR="009F6279" w:rsidRDefault="009F6279">
      <w:pPr>
        <w:rPr>
          <w:b/>
          <w:bCs/>
        </w:rPr>
      </w:pPr>
      <w:r w:rsidRPr="009F6279">
        <w:rPr>
          <w:rFonts w:hint="eastAsia"/>
          <w:b/>
          <w:bCs/>
        </w:rPr>
        <w:t>E</w:t>
      </w:r>
      <w:r w:rsidRPr="009F6279">
        <w:rPr>
          <w:b/>
          <w:bCs/>
        </w:rPr>
        <w:t>RP results</w:t>
      </w:r>
      <w:r w:rsidR="00F30D8E">
        <w:rPr>
          <w:b/>
          <w:bCs/>
        </w:rPr>
        <w:t xml:space="preserve">: </w:t>
      </w:r>
      <w:r w:rsidR="00F30D8E" w:rsidRPr="00F30D8E">
        <w:rPr>
          <w:b/>
          <w:bCs/>
        </w:rPr>
        <w:t xml:space="preserve">Local </w:t>
      </w:r>
      <w:r w:rsidR="00CB28A6">
        <w:rPr>
          <w:b/>
          <w:bCs/>
        </w:rPr>
        <w:t xml:space="preserve">and global </w:t>
      </w:r>
      <w:r w:rsidR="00F30D8E" w:rsidRPr="00F30D8E">
        <w:rPr>
          <w:b/>
          <w:bCs/>
        </w:rPr>
        <w:t>effect</w:t>
      </w:r>
    </w:p>
    <w:p w14:paraId="07A40A26" w14:textId="77E0662E" w:rsidR="00AE0381" w:rsidRDefault="00EF4023" w:rsidP="009F6279">
      <w:pPr>
        <w:ind w:firstLineChars="100" w:firstLine="240"/>
      </w:pPr>
      <w:r>
        <w:t xml:space="preserve">As for experiment 1, </w:t>
      </w:r>
      <w:r w:rsidR="003F4DF9">
        <w:t xml:space="preserve">upper </w:t>
      </w:r>
      <w:r w:rsidR="00CB28A6">
        <w:t xml:space="preserve">left </w:t>
      </w:r>
      <w:r w:rsidR="00516510">
        <w:t>picture show</w:t>
      </w:r>
      <w:r w:rsidR="003F4DF9">
        <w:t>ed</w:t>
      </w:r>
      <w:r w:rsidR="00516510">
        <w:t xml:space="preserve"> m</w:t>
      </w:r>
      <w:r w:rsidR="00AE0381">
        <w:t>ean amplitude and standard error of ERP</w:t>
      </w:r>
      <w:r w:rsidR="003F4DF9">
        <w:t>s</w:t>
      </w:r>
      <w:r w:rsidR="00AE0381">
        <w:t xml:space="preserve"> </w:t>
      </w:r>
      <w:r w:rsidR="00516510">
        <w:t>at Cz electrode evoked by</w:t>
      </w:r>
      <w:r w:rsidR="00AE0381">
        <w:t xml:space="preserve"> local standard and </w:t>
      </w:r>
      <w:r w:rsidR="00DB2B6C">
        <w:t>local</w:t>
      </w:r>
      <w:r w:rsidR="00516510">
        <w:t xml:space="preserve"> deviant condition. </w:t>
      </w:r>
      <w:r w:rsidR="00CB28A6">
        <w:t>Upper middle picture</w:t>
      </w:r>
      <w:r w:rsidR="00516510">
        <w:t xml:space="preserve"> reveal</w:t>
      </w:r>
      <w:r w:rsidR="003F4DF9">
        <w:t>ed</w:t>
      </w:r>
      <w:r w:rsidR="00516510">
        <w:t xml:space="preserve"> that significant difference </w:t>
      </w:r>
      <w:r w:rsidR="003F4DF9">
        <w:t>of</w:t>
      </w:r>
      <w:r w:rsidR="00516510">
        <w:t xml:space="preserve"> ERP between local standard and local deviant condition w</w:t>
      </w:r>
      <w:r w:rsidR="00510A45">
        <w:t>as</w:t>
      </w:r>
      <w:r w:rsidR="00516510">
        <w:t xml:space="preserve"> found in time window ranging from 190-250ms</w:t>
      </w:r>
      <w:r w:rsidR="00D20520">
        <w:t xml:space="preserve"> after the onset of deviant tone</w:t>
      </w:r>
      <w:r w:rsidR="00516510">
        <w:t>, indicating that the</w:t>
      </w:r>
      <w:r w:rsidR="00D20520">
        <w:t xml:space="preserve"> early</w:t>
      </w:r>
      <w:r w:rsidR="00516510">
        <w:t xml:space="preserve"> presence of MMN </w:t>
      </w:r>
      <w:r w:rsidR="003F4DF9">
        <w:t>was</w:t>
      </w:r>
      <w:r w:rsidR="00516510">
        <w:t xml:space="preserve"> an index for local </w:t>
      </w:r>
      <w:r w:rsidR="003F4DF9">
        <w:t xml:space="preserve">rule </w:t>
      </w:r>
      <w:r w:rsidR="00516510">
        <w:t xml:space="preserve">violation. </w:t>
      </w:r>
      <w:r w:rsidR="007A7D02" w:rsidRPr="007A7D02">
        <w:t xml:space="preserve">For local effect, the scalp topographic maps of t value in </w:t>
      </w:r>
      <w:r w:rsidR="007A7D02">
        <w:t>upper right picture</w:t>
      </w:r>
      <w:r w:rsidR="007A7D02" w:rsidRPr="007A7D02">
        <w:t xml:space="preserve"> confirmed that MMN component during 190-250ms dominant in central area was related to local rule violation</w:t>
      </w:r>
      <w:r w:rsidR="007A7D02">
        <w:t>.</w:t>
      </w:r>
    </w:p>
    <w:p w14:paraId="49BB7238" w14:textId="6EFC1D66" w:rsidR="00EF4023" w:rsidRDefault="007A7D02" w:rsidP="004B74D0">
      <w:pPr>
        <w:ind w:firstLineChars="100" w:firstLine="240"/>
      </w:pPr>
      <w:r>
        <w:t>Bottom left picture</w:t>
      </w:r>
      <w:r w:rsidRPr="007A7D02">
        <w:t xml:space="preserve"> showed group averaged time course of ERPs and their standard error at Pz electrode for global standard and global deviant condition</w:t>
      </w:r>
      <w:r>
        <w:t xml:space="preserve"> in experiment 1</w:t>
      </w:r>
      <w:r w:rsidRPr="007A7D02">
        <w:t xml:space="preserve">. The cluster-based permutation test in </w:t>
      </w:r>
      <w:r>
        <w:t>bottom middle</w:t>
      </w:r>
      <w:r w:rsidRPr="007A7D02">
        <w:t xml:space="preserve"> picture showed significant difference from 220ms to 900ms.</w:t>
      </w:r>
      <w:r>
        <w:t xml:space="preserve"> </w:t>
      </w:r>
      <w:r w:rsidR="004B74D0" w:rsidRPr="007A7D02">
        <w:t xml:space="preserve">For </w:t>
      </w:r>
      <w:r w:rsidR="004B74D0">
        <w:t>global</w:t>
      </w:r>
      <w:r w:rsidR="004B74D0" w:rsidRPr="007A7D02">
        <w:t xml:space="preserve"> effect, </w:t>
      </w:r>
      <w:r w:rsidR="004B74D0">
        <w:t>t</w:t>
      </w:r>
      <w:r w:rsidRPr="007A7D02">
        <w:t xml:space="preserve">he scalp topographic maps of statistical difference in </w:t>
      </w:r>
      <w:r>
        <w:t>bottom</w:t>
      </w:r>
      <w:r w:rsidRPr="007A7D02">
        <w:t xml:space="preserve"> </w:t>
      </w:r>
      <w:r>
        <w:t>right</w:t>
      </w:r>
      <w:r w:rsidRPr="007A7D02">
        <w:t xml:space="preserve"> picture show</w:t>
      </w:r>
      <w:r w:rsidR="004B74D0">
        <w:t>ed</w:t>
      </w:r>
      <w:r w:rsidRPr="007A7D02">
        <w:t xml:space="preserve"> significant P3b component maximal around parietal cortex ranged from 220ms to 900ms.</w:t>
      </w:r>
    </w:p>
    <w:p w14:paraId="68B219B6" w14:textId="29690313" w:rsidR="000A1A87" w:rsidRDefault="00E866F9" w:rsidP="000A1A87">
      <w:r>
        <w:rPr>
          <w:noProof/>
        </w:rPr>
        <w:drawing>
          <wp:inline distT="0" distB="0" distL="0" distR="0" wp14:anchorId="1CBEDB40" wp14:editId="5B1AACEE">
            <wp:extent cx="8431530" cy="27495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31530" cy="2749550"/>
                    </a:xfrm>
                    <a:prstGeom prst="rect">
                      <a:avLst/>
                    </a:prstGeom>
                    <a:noFill/>
                  </pic:spPr>
                </pic:pic>
              </a:graphicData>
            </a:graphic>
          </wp:inline>
        </w:drawing>
      </w:r>
    </w:p>
    <w:p w14:paraId="2CA4FD31" w14:textId="7D73F238" w:rsidR="00DA6314" w:rsidRDefault="00DA6314" w:rsidP="009F6279">
      <w:pPr>
        <w:ind w:firstLineChars="100" w:firstLine="240"/>
      </w:pPr>
    </w:p>
    <w:p w14:paraId="7BCC4AC1" w14:textId="02E9FAA8" w:rsidR="00296137" w:rsidRDefault="00917B1B" w:rsidP="00296137">
      <w:pPr>
        <w:rPr>
          <w:sz w:val="22"/>
        </w:rPr>
      </w:pPr>
      <w:r w:rsidRPr="00917B1B">
        <w:rPr>
          <w:b/>
          <w:bCs/>
          <w:sz w:val="22"/>
        </w:rPr>
        <w:t xml:space="preserve">Figure 2. Grand-averaged ERPs elicited by local and global comparison in experiment 1. </w:t>
      </w:r>
      <w:r w:rsidRPr="00917B1B">
        <w:rPr>
          <w:sz w:val="22"/>
        </w:rPr>
        <w:t xml:space="preserve">(A): Local deviant trials elicit mismatch negativity (MMN) response compared local standard trials at Cz electrode. </w:t>
      </w:r>
      <w:r w:rsidR="00E866F9" w:rsidRPr="00917B1B">
        <w:rPr>
          <w:sz w:val="22"/>
        </w:rPr>
        <w:t>Global deviant trials elicit P3b response compared global standard trials at Pz electrode</w:t>
      </w:r>
      <w:r w:rsidR="00E866F9">
        <w:rPr>
          <w:rFonts w:hint="eastAsia"/>
          <w:sz w:val="22"/>
        </w:rPr>
        <w:t>.</w:t>
      </w:r>
      <w:r w:rsidR="00E866F9">
        <w:rPr>
          <w:sz w:val="22"/>
        </w:rPr>
        <w:t xml:space="preserve"> </w:t>
      </w:r>
      <w:proofErr w:type="gramStart"/>
      <w:r w:rsidRPr="00917B1B">
        <w:rPr>
          <w:sz w:val="22"/>
        </w:rPr>
        <w:t>(</w:t>
      </w:r>
      <w:proofErr w:type="gramEnd"/>
      <w:r w:rsidRPr="00917B1B">
        <w:rPr>
          <w:sz w:val="22"/>
        </w:rPr>
        <w:t>B) indicates statistically significant time window (190-250ms) for this MMN response. The scalp topographic maps of t value upper right panel (C) confirms that MMN component during 190-250ms dominant in central area is related to local rule violation. The bottom left panel (D): Global deviant trials elicit P3b response compared global standard trials at Pz electrode. Gray-shaded area in the bottom middle panel (E) indicates statistically significant time window (220-900ms) for this P3b response. The scalp topographic maps of statistical difference in down right panel (F) shows significant P3b component related to global rule violation maximal around parietal cortex ranged from 220ms to 900ms.</w:t>
      </w:r>
    </w:p>
    <w:p w14:paraId="398E0EE7" w14:textId="64E4D3AF" w:rsidR="00663D1C" w:rsidRDefault="00663D1C"/>
    <w:p w14:paraId="2885BD71" w14:textId="7E59C694" w:rsidR="00663D1C" w:rsidRPr="009C43C5" w:rsidRDefault="00F30D8E">
      <w:pPr>
        <w:rPr>
          <w:b/>
          <w:bCs/>
        </w:rPr>
      </w:pPr>
      <w:r w:rsidRPr="009F6279">
        <w:rPr>
          <w:rFonts w:hint="eastAsia"/>
          <w:b/>
          <w:bCs/>
        </w:rPr>
        <w:t>E</w:t>
      </w:r>
      <w:r w:rsidRPr="009F6279">
        <w:rPr>
          <w:b/>
          <w:bCs/>
        </w:rPr>
        <w:t>RP results</w:t>
      </w:r>
      <w:r>
        <w:rPr>
          <w:b/>
          <w:bCs/>
        </w:rPr>
        <w:t xml:space="preserve">: </w:t>
      </w:r>
      <w:r w:rsidR="00663D1C" w:rsidRPr="009C43C5">
        <w:rPr>
          <w:b/>
          <w:bCs/>
        </w:rPr>
        <w:t xml:space="preserve">Omission X </w:t>
      </w:r>
      <w:r w:rsidR="004B74D0">
        <w:rPr>
          <w:b/>
          <w:bCs/>
        </w:rPr>
        <w:t xml:space="preserve">and omission Y </w:t>
      </w:r>
      <w:r w:rsidR="00663D1C" w:rsidRPr="009C43C5">
        <w:rPr>
          <w:b/>
          <w:bCs/>
        </w:rPr>
        <w:t>effect</w:t>
      </w:r>
    </w:p>
    <w:p w14:paraId="5F532C0A" w14:textId="286738A5" w:rsidR="00EF73CE" w:rsidRDefault="009C43C5" w:rsidP="008E71DC">
      <w:pPr>
        <w:ind w:firstLineChars="100" w:firstLine="240"/>
      </w:pPr>
      <w:r>
        <w:rPr>
          <w:rFonts w:hint="eastAsia"/>
        </w:rPr>
        <w:t>A</w:t>
      </w:r>
      <w:r>
        <w:t xml:space="preserve">s for experiment 1, </w:t>
      </w:r>
      <w:r w:rsidR="00FE4FF0">
        <w:t>upper left picture</w:t>
      </w:r>
      <w:r>
        <w:t xml:space="preserve"> show</w:t>
      </w:r>
      <w:r w:rsidR="00D762EF">
        <w:t>ed</w:t>
      </w:r>
      <w:r>
        <w:t xml:space="preserve"> the grand average</w:t>
      </w:r>
      <w:r w:rsidR="00D762EF">
        <w:t>d</w:t>
      </w:r>
      <w:r>
        <w:t xml:space="preserve"> ERPs </w:t>
      </w:r>
      <w:r w:rsidR="008E71DC">
        <w:t xml:space="preserve">and their standard error </w:t>
      </w:r>
      <w:r>
        <w:t xml:space="preserve">at Pz electrode for </w:t>
      </w:r>
      <w:r w:rsidR="008E71DC">
        <w:t xml:space="preserve">omission X condition and non-omission X condition. Statistical analysis in </w:t>
      </w:r>
      <w:r w:rsidR="00FE4FF0">
        <w:t>upper middle picture</w:t>
      </w:r>
      <w:r w:rsidR="008E71DC">
        <w:t xml:space="preserve"> reveal</w:t>
      </w:r>
      <w:r w:rsidR="00D762EF">
        <w:t>ed</w:t>
      </w:r>
      <w:r w:rsidR="008E71DC">
        <w:t xml:space="preserve"> that </w:t>
      </w:r>
      <w:r w:rsidR="00A45036" w:rsidRPr="00A45036">
        <w:t xml:space="preserve">significant difference </w:t>
      </w:r>
      <w:r w:rsidR="009C7DBB">
        <w:t xml:space="preserve">between these two conditions </w:t>
      </w:r>
      <w:r w:rsidR="00A45036">
        <w:t>range</w:t>
      </w:r>
      <w:r w:rsidR="00D762EF">
        <w:t>d</w:t>
      </w:r>
      <w:r w:rsidR="00A45036">
        <w:t xml:space="preserve"> </w:t>
      </w:r>
      <w:r w:rsidR="00A45036" w:rsidRPr="00A45036">
        <w:t xml:space="preserve">from </w:t>
      </w:r>
      <w:r w:rsidR="009C7DBB">
        <w:t>60</w:t>
      </w:r>
      <w:r w:rsidR="00A45036" w:rsidRPr="00A45036">
        <w:t xml:space="preserve">0ms to </w:t>
      </w:r>
      <w:r w:rsidR="009C7DBB">
        <w:t>10</w:t>
      </w:r>
      <w:r w:rsidR="00A45036" w:rsidRPr="00A45036">
        <w:t>00ms.</w:t>
      </w:r>
      <w:r w:rsidR="009C7DBB">
        <w:t xml:space="preserve"> </w:t>
      </w:r>
      <w:r w:rsidR="0027066F" w:rsidRPr="007A7D02">
        <w:t xml:space="preserve">For </w:t>
      </w:r>
      <w:r w:rsidR="0027066F">
        <w:t>omission X</w:t>
      </w:r>
      <w:r w:rsidR="0027066F" w:rsidRPr="007A7D02">
        <w:t xml:space="preserve"> effect, </w:t>
      </w:r>
      <w:r w:rsidR="0027066F">
        <w:t>t</w:t>
      </w:r>
      <w:r w:rsidR="0027066F" w:rsidRPr="007A7D02">
        <w:t xml:space="preserve">he scalp topographic maps of statistical difference in </w:t>
      </w:r>
      <w:r w:rsidR="00F371D6">
        <w:t>upper</w:t>
      </w:r>
      <w:r w:rsidR="0027066F" w:rsidRPr="007A7D02">
        <w:t xml:space="preserve"> </w:t>
      </w:r>
      <w:r w:rsidR="0027066F">
        <w:t>right</w:t>
      </w:r>
      <w:r w:rsidR="0027066F" w:rsidRPr="007A7D02">
        <w:t xml:space="preserve"> picture show</w:t>
      </w:r>
      <w:r w:rsidR="0027066F">
        <w:t>ed</w:t>
      </w:r>
      <w:r w:rsidR="0027066F" w:rsidRPr="007A7D02">
        <w:t xml:space="preserve"> significant P3b component maximal around parietal cortex ranged from </w:t>
      </w:r>
      <w:r w:rsidR="00F371D6">
        <w:t>60</w:t>
      </w:r>
      <w:r w:rsidR="0027066F" w:rsidRPr="007A7D02">
        <w:t xml:space="preserve">0ms to </w:t>
      </w:r>
      <w:r w:rsidR="00F371D6">
        <w:t>10</w:t>
      </w:r>
      <w:r w:rsidR="0027066F" w:rsidRPr="007A7D02">
        <w:t>00ms.</w:t>
      </w:r>
    </w:p>
    <w:p w14:paraId="5D81F1C6" w14:textId="42A24711" w:rsidR="0027066F" w:rsidRDefault="0027066F" w:rsidP="008E71DC">
      <w:pPr>
        <w:ind w:firstLineChars="100" w:firstLine="240"/>
      </w:pPr>
      <w:r>
        <w:t>Bottom left picture</w:t>
      </w:r>
      <w:r w:rsidRPr="007A7D02">
        <w:t xml:space="preserve"> showed group averaged time course of ERPs and their standard error at Pz electrode for </w:t>
      </w:r>
      <w:r>
        <w:t>omission Y condition and non-omission Y condition in experiment 1</w:t>
      </w:r>
      <w:r w:rsidRPr="007A7D02">
        <w:t xml:space="preserve">. The cluster-based permutation test in </w:t>
      </w:r>
      <w:r>
        <w:t>bottom middle</w:t>
      </w:r>
      <w:r w:rsidRPr="007A7D02">
        <w:t xml:space="preserve"> picture showed significant difference from </w:t>
      </w:r>
      <w:r>
        <w:t>55</w:t>
      </w:r>
      <w:r w:rsidRPr="007A7D02">
        <w:t xml:space="preserve">0ms to </w:t>
      </w:r>
      <w:r>
        <w:t>10</w:t>
      </w:r>
      <w:r w:rsidRPr="007A7D02">
        <w:t>00ms.</w:t>
      </w:r>
      <w:r>
        <w:t xml:space="preserve"> </w:t>
      </w:r>
      <w:r w:rsidRPr="007A7D02">
        <w:t xml:space="preserve">For </w:t>
      </w:r>
      <w:r w:rsidR="00F371D6">
        <w:t>omission Y</w:t>
      </w:r>
      <w:r w:rsidRPr="007A7D02">
        <w:t xml:space="preserve"> effect, </w:t>
      </w:r>
      <w:r>
        <w:t>t</w:t>
      </w:r>
      <w:r w:rsidRPr="007A7D02">
        <w:t xml:space="preserve">he scalp topographic maps of statistical difference in </w:t>
      </w:r>
      <w:r>
        <w:t>bottom</w:t>
      </w:r>
      <w:r w:rsidRPr="007A7D02">
        <w:t xml:space="preserve"> </w:t>
      </w:r>
      <w:r>
        <w:t>right</w:t>
      </w:r>
      <w:r w:rsidRPr="007A7D02">
        <w:t xml:space="preserve"> picture show</w:t>
      </w:r>
      <w:r>
        <w:t>ed</w:t>
      </w:r>
      <w:r w:rsidRPr="007A7D02">
        <w:t xml:space="preserve"> significant P3b component maximal around parietal cortex ranged from </w:t>
      </w:r>
      <w:r w:rsidR="001C0618">
        <w:t>55</w:t>
      </w:r>
      <w:r w:rsidRPr="007A7D02">
        <w:t xml:space="preserve">0ms to </w:t>
      </w:r>
      <w:r w:rsidR="001C0618">
        <w:t>1</w:t>
      </w:r>
      <w:r w:rsidRPr="007A7D02">
        <w:t>00ms.</w:t>
      </w:r>
    </w:p>
    <w:p w14:paraId="3B6D08D4" w14:textId="04B6E9F7" w:rsidR="00663D1C" w:rsidRDefault="004B74D0">
      <w:r>
        <w:rPr>
          <w:noProof/>
        </w:rPr>
        <w:drawing>
          <wp:inline distT="0" distB="0" distL="0" distR="0" wp14:anchorId="1364A01D" wp14:editId="18977FCC">
            <wp:extent cx="5096441" cy="2880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6441" cy="2880000"/>
                    </a:xfrm>
                    <a:prstGeom prst="rect">
                      <a:avLst/>
                    </a:prstGeom>
                    <a:noFill/>
                  </pic:spPr>
                </pic:pic>
              </a:graphicData>
            </a:graphic>
          </wp:inline>
        </w:drawing>
      </w:r>
    </w:p>
    <w:p w14:paraId="7C6ECFFE" w14:textId="0913E9F5" w:rsidR="00F30D8E" w:rsidRDefault="004B74D0">
      <w:pPr>
        <w:rPr>
          <w:sz w:val="22"/>
        </w:rPr>
      </w:pPr>
      <w:r w:rsidRPr="004B74D0">
        <w:rPr>
          <w:b/>
          <w:bCs/>
          <w:sz w:val="22"/>
        </w:rPr>
        <w:t xml:space="preserve">Figure 3. Grand-averaged ERPs elicited by two kinds of omission comparisons in experiment 1. </w:t>
      </w:r>
      <w:r w:rsidRPr="004B74D0">
        <w:rPr>
          <w:sz w:val="22"/>
        </w:rPr>
        <w:t>The upper left panel (A): Omission X trials elicit P3b response compared non-omission X trials at Pz electrode. Gray-shaded area in the upper middle panel (B) indicates statistically significant time window (600-1000ms) for this P3b response. The scalp topographic maps of t value upper right panel (C) confirms that P3b component during 600-1000ms dominant in parietal area. The bottom left panel (D): Omission Y trials elicit P3b response compared non-omission Y trials at Pz electrode. Gray-shaded area in the bottom middle panel (E) indicates statistically significant time window (</w:t>
      </w:r>
      <w:r w:rsidR="00F371D6">
        <w:rPr>
          <w:sz w:val="22"/>
        </w:rPr>
        <w:t>55</w:t>
      </w:r>
      <w:r w:rsidRPr="004B74D0">
        <w:rPr>
          <w:sz w:val="22"/>
        </w:rPr>
        <w:t>0-</w:t>
      </w:r>
      <w:r w:rsidR="00F371D6">
        <w:rPr>
          <w:sz w:val="22"/>
        </w:rPr>
        <w:t>10</w:t>
      </w:r>
      <w:r w:rsidRPr="004B74D0">
        <w:rPr>
          <w:sz w:val="22"/>
        </w:rPr>
        <w:t xml:space="preserve">00ms) for this P3b response. The scalp topographic maps of statistical difference in down right panel (F) shows significant P3b component maximal around parietal cortex ranged from </w:t>
      </w:r>
      <w:r w:rsidR="00F371D6">
        <w:rPr>
          <w:sz w:val="22"/>
        </w:rPr>
        <w:t>5</w:t>
      </w:r>
      <w:r w:rsidRPr="004B74D0">
        <w:rPr>
          <w:sz w:val="22"/>
        </w:rPr>
        <w:t>50ms to 1000ms.</w:t>
      </w:r>
    </w:p>
    <w:p w14:paraId="4D740EF5" w14:textId="0E977BE1" w:rsidR="00296137" w:rsidRDefault="00296137">
      <w:pPr>
        <w:rPr>
          <w:sz w:val="22"/>
        </w:rPr>
      </w:pPr>
    </w:p>
    <w:p w14:paraId="4517BE91" w14:textId="77777777" w:rsidR="00134FDD" w:rsidRPr="00C53F37" w:rsidRDefault="00134FDD" w:rsidP="00134FDD">
      <w:pPr>
        <w:rPr>
          <w:b/>
          <w:bCs/>
        </w:rPr>
      </w:pPr>
      <w:r w:rsidRPr="00C53F37">
        <w:rPr>
          <w:rFonts w:hint="eastAsia"/>
          <w:b/>
          <w:bCs/>
        </w:rPr>
        <w:t>D</w:t>
      </w:r>
      <w:r w:rsidRPr="00C53F37">
        <w:rPr>
          <w:b/>
          <w:bCs/>
        </w:rPr>
        <w:t>ecoding results</w:t>
      </w:r>
    </w:p>
    <w:p w14:paraId="3AF695CC" w14:textId="77777777" w:rsidR="00134FDD" w:rsidRDefault="00134FDD" w:rsidP="00134FDD">
      <w:pPr>
        <w:ind w:firstLineChars="100" w:firstLine="240"/>
      </w:pPr>
      <w:r>
        <w:t>A</w:t>
      </w:r>
      <w:r w:rsidRPr="00C53F37">
        <w:t xml:space="preserve">s for decoding, we should know two points. The first </w:t>
      </w:r>
      <w:r>
        <w:t>is</w:t>
      </w:r>
      <w:r w:rsidRPr="00C53F37">
        <w:t xml:space="preserve"> that,</w:t>
      </w:r>
      <w:r>
        <w:t xml:space="preserve"> </w:t>
      </w:r>
      <w:r w:rsidRPr="00C53F37">
        <w:t>the classifier’s performance is significantly above chance, this indicate</w:t>
      </w:r>
      <w:r>
        <w:t>s</w:t>
      </w:r>
      <w:r w:rsidRPr="00C53F37">
        <w:t xml:space="preserve"> that EEG activity patterns contain class specific information, and we can conclude that the class can be decoded from the EEG data; the second is that, there are two key index for time-resolving decoding, one is the onset time of significant decoding performance; the another is the time when the peak in decoding performance occur. </w:t>
      </w:r>
    </w:p>
    <w:p w14:paraId="647832CA" w14:textId="20DD73C6" w:rsidR="00134FDD" w:rsidRDefault="00134FDD" w:rsidP="00134FDD">
      <w:pPr>
        <w:ind w:firstLineChars="100" w:firstLine="240"/>
        <w:rPr>
          <w:sz w:val="22"/>
        </w:rPr>
      </w:pPr>
      <w:r w:rsidRPr="00C53F37">
        <w:t>Th</w:t>
      </w:r>
      <w:r>
        <w:t>e</w:t>
      </w:r>
      <w:r w:rsidRPr="00C53F37">
        <w:t xml:space="preserve"> </w:t>
      </w:r>
      <w:r>
        <w:t>pictures</w:t>
      </w:r>
      <w:r w:rsidRPr="00C53F37">
        <w:t xml:space="preserve"> </w:t>
      </w:r>
      <w:r>
        <w:t>were</w:t>
      </w:r>
      <w:r w:rsidRPr="00C53F37">
        <w:t xml:space="preserve"> about the results of single-trial decoding</w:t>
      </w:r>
      <w:r>
        <w:t xml:space="preserve"> in experiment 1.</w:t>
      </w:r>
      <w:r w:rsidRPr="00C53F37">
        <w:t xml:space="preserve"> As we can see from picture, </w:t>
      </w:r>
      <w:r>
        <w:t>t</w:t>
      </w:r>
      <w:r w:rsidRPr="00C53F37">
        <w:t xml:space="preserve">he onset time of significant decoding performance </w:t>
      </w:r>
      <w:r>
        <w:t>was</w:t>
      </w:r>
      <w:r w:rsidRPr="00C53F37">
        <w:t xml:space="preserve"> earlier in local comparison compared to that of global comparison, indicate</w:t>
      </w:r>
      <w:r>
        <w:t>d</w:t>
      </w:r>
      <w:r w:rsidRPr="00C53F37">
        <w:t xml:space="preserve"> that local effect information </w:t>
      </w:r>
      <w:r>
        <w:t>was</w:t>
      </w:r>
      <w:r w:rsidRPr="00C53F37">
        <w:t xml:space="preserve"> earlier available than global effect, which </w:t>
      </w:r>
      <w:r>
        <w:t>was</w:t>
      </w:r>
      <w:r w:rsidRPr="00C53F37">
        <w:t xml:space="preserve"> consistent with ERP results, what’s more, the time when the peak in decoding performance occur also show</w:t>
      </w:r>
      <w:r>
        <w:t>ed</w:t>
      </w:r>
      <w:r w:rsidRPr="00C53F37">
        <w:t xml:space="preserve"> local effect </w:t>
      </w:r>
      <w:r>
        <w:t>was</w:t>
      </w:r>
      <w:r w:rsidRPr="00C53F37">
        <w:t xml:space="preserve"> precede global effect.</w:t>
      </w:r>
      <w:r>
        <w:t xml:space="preserve"> </w:t>
      </w:r>
      <w:r w:rsidRPr="00C53F37">
        <w:t xml:space="preserve">The interest observation </w:t>
      </w:r>
      <w:r>
        <w:t>was</w:t>
      </w:r>
      <w:r w:rsidRPr="00C53F37">
        <w:t xml:space="preserve"> that the onset time of significant decoding performance in Omission X and Omission Y comparison </w:t>
      </w:r>
      <w:r>
        <w:t>were</w:t>
      </w:r>
      <w:r w:rsidRPr="00C53F37">
        <w:t xml:space="preserve"> all later than that of local effect, but similar with global effect, which suggest</w:t>
      </w:r>
      <w:r>
        <w:t>ed</w:t>
      </w:r>
      <w:r w:rsidRPr="00C53F37">
        <w:t xml:space="preserve"> that brain response to auditory omission may be not just predictive error, because they sh</w:t>
      </w:r>
      <w:r>
        <w:t>ared</w:t>
      </w:r>
      <w:r w:rsidRPr="00C53F37">
        <w:t xml:space="preserve"> some common characteristics with global effect.</w:t>
      </w:r>
    </w:p>
    <w:p w14:paraId="4FBC6932" w14:textId="5B0ECAB6" w:rsidR="00134FDD" w:rsidRDefault="00134FDD">
      <w:pPr>
        <w:rPr>
          <w:sz w:val="22"/>
        </w:rPr>
      </w:pPr>
      <w:r>
        <w:rPr>
          <w:noProof/>
          <w:sz w:val="22"/>
        </w:rPr>
        <w:drawing>
          <wp:inline distT="0" distB="0" distL="0" distR="0" wp14:anchorId="62728FC2" wp14:editId="581706D2">
            <wp:extent cx="4706620" cy="35966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6620" cy="3596640"/>
                    </a:xfrm>
                    <a:prstGeom prst="rect">
                      <a:avLst/>
                    </a:prstGeom>
                    <a:noFill/>
                  </pic:spPr>
                </pic:pic>
              </a:graphicData>
            </a:graphic>
          </wp:inline>
        </w:drawing>
      </w:r>
    </w:p>
    <w:p w14:paraId="61839F07" w14:textId="41495FF0" w:rsidR="00134FDD" w:rsidRDefault="00134FDD">
      <w:pPr>
        <w:rPr>
          <w:sz w:val="22"/>
        </w:rPr>
      </w:pPr>
      <w:r w:rsidRPr="00134FDD">
        <w:rPr>
          <w:b/>
          <w:sz w:val="22"/>
        </w:rPr>
        <w:t>Figure 4. Single-trial decoding results for experiment 1.</w:t>
      </w:r>
      <w:r w:rsidRPr="00134FDD">
        <w:rPr>
          <w:sz w:val="22"/>
        </w:rPr>
        <w:t xml:space="preserve"> The onset time of significant decoding performance was earlier in local comparison (A) compared to that of global comparison (B), indicated that local effect information was earlier available than global effect. Furthermore, the time when the peak in decoding performance occur also showed local effect was precede global effect. The onset time of significant decoding performance in Omission X comparison (C) and Omission Y comparison (D) were all later than that of local effect, but similar with global effect, which suggested that brain response to auditory omission may be not just predictive error, because they shared some common characteristics with global effect.</w:t>
      </w:r>
    </w:p>
    <w:p w14:paraId="16788099" w14:textId="27ADE48E" w:rsidR="00134FDD" w:rsidRDefault="00134FDD">
      <w:pPr>
        <w:rPr>
          <w:sz w:val="22"/>
        </w:rPr>
      </w:pPr>
    </w:p>
    <w:p w14:paraId="6451E24D" w14:textId="12BE2146" w:rsidR="007C35AB" w:rsidRPr="003F6109" w:rsidRDefault="007C35AB" w:rsidP="007C35AB">
      <w:pPr>
        <w:rPr>
          <w:b/>
          <w:sz w:val="28"/>
          <w:szCs w:val="28"/>
        </w:rPr>
      </w:pPr>
      <w:r w:rsidRPr="003F6109">
        <w:rPr>
          <w:b/>
          <w:sz w:val="28"/>
          <w:szCs w:val="28"/>
        </w:rPr>
        <w:t>E</w:t>
      </w:r>
      <w:r w:rsidRPr="003F6109">
        <w:rPr>
          <w:rFonts w:hint="eastAsia"/>
          <w:b/>
          <w:sz w:val="28"/>
          <w:szCs w:val="28"/>
        </w:rPr>
        <w:t>xperiment</w:t>
      </w:r>
      <w:r w:rsidRPr="003F6109">
        <w:rPr>
          <w:b/>
          <w:sz w:val="28"/>
          <w:szCs w:val="28"/>
        </w:rPr>
        <w:t xml:space="preserve"> </w:t>
      </w:r>
      <w:r>
        <w:rPr>
          <w:b/>
          <w:sz w:val="28"/>
          <w:szCs w:val="28"/>
        </w:rPr>
        <w:t>2</w:t>
      </w:r>
    </w:p>
    <w:p w14:paraId="34637E0A" w14:textId="77777777" w:rsidR="007C35AB" w:rsidRPr="00B8466A" w:rsidRDefault="007C35AB" w:rsidP="007C35AB">
      <w:pPr>
        <w:rPr>
          <w:b/>
          <w:bCs/>
          <w:sz w:val="28"/>
          <w:szCs w:val="28"/>
        </w:rPr>
      </w:pPr>
      <w:r w:rsidRPr="00B8466A">
        <w:rPr>
          <w:b/>
          <w:bCs/>
          <w:sz w:val="28"/>
          <w:szCs w:val="28"/>
        </w:rPr>
        <w:t xml:space="preserve">Materials and </w:t>
      </w:r>
      <w:r w:rsidRPr="00B8466A">
        <w:rPr>
          <w:rFonts w:hint="eastAsia"/>
          <w:b/>
          <w:bCs/>
          <w:sz w:val="28"/>
          <w:szCs w:val="28"/>
        </w:rPr>
        <w:t>M</w:t>
      </w:r>
      <w:r w:rsidRPr="00B8466A">
        <w:rPr>
          <w:b/>
          <w:bCs/>
          <w:sz w:val="28"/>
          <w:szCs w:val="28"/>
        </w:rPr>
        <w:t>ethods</w:t>
      </w:r>
    </w:p>
    <w:p w14:paraId="32060A63" w14:textId="77777777" w:rsidR="00DE4641" w:rsidRPr="005B0DF6" w:rsidRDefault="00DE4641" w:rsidP="00DE4641">
      <w:pPr>
        <w:rPr>
          <w:b/>
          <w:bCs/>
        </w:rPr>
      </w:pPr>
      <w:r>
        <w:rPr>
          <w:b/>
          <w:bCs/>
        </w:rPr>
        <w:t>P</w:t>
      </w:r>
      <w:r>
        <w:rPr>
          <w:rFonts w:hint="eastAsia"/>
          <w:b/>
          <w:bCs/>
        </w:rPr>
        <w:t>art</w:t>
      </w:r>
      <w:r>
        <w:rPr>
          <w:b/>
          <w:bCs/>
        </w:rPr>
        <w:t>icipants</w:t>
      </w:r>
      <w:r w:rsidRPr="005B0DF6">
        <w:rPr>
          <w:b/>
          <w:bCs/>
        </w:rPr>
        <w:t xml:space="preserve"> </w:t>
      </w:r>
    </w:p>
    <w:p w14:paraId="3383FEC7" w14:textId="0DD45D04" w:rsidR="00DE4641" w:rsidRDefault="00DE4641" w:rsidP="00DE4641">
      <w:pPr>
        <w:ind w:firstLineChars="100" w:firstLine="240"/>
        <w:rPr>
          <w:szCs w:val="24"/>
        </w:rPr>
      </w:pPr>
      <w:r>
        <w:t>H</w:t>
      </w:r>
      <w:r w:rsidRPr="000F0FC3">
        <w:t>ealthy adults</w:t>
      </w:r>
      <w:r>
        <w:t xml:space="preserve"> </w:t>
      </w:r>
      <w:r w:rsidRPr="000F0FC3">
        <w:t>with no neurological and psychiatric pathology</w:t>
      </w:r>
      <w:r>
        <w:t xml:space="preserve"> were recruited</w:t>
      </w:r>
      <w:r w:rsidRPr="000F0FC3">
        <w:t xml:space="preserve"> in th</w:t>
      </w:r>
      <w:r>
        <w:t>is study. All of them had normal hearing, normal or corrected-to-norm vision</w:t>
      </w:r>
      <w:r w:rsidRPr="000F0FC3">
        <w:t xml:space="preserve">. </w:t>
      </w:r>
      <w:r w:rsidRPr="00B8466A">
        <w:t xml:space="preserve">The experiment protocol was approved by the Local Research Ethics Committee. All participants </w:t>
      </w:r>
      <w:r>
        <w:t>signed</w:t>
      </w:r>
      <w:r w:rsidRPr="00B8466A">
        <w:t xml:space="preserve"> written informed consent prior to</w:t>
      </w:r>
      <w:r>
        <w:t xml:space="preserve"> </w:t>
      </w:r>
      <w:r w:rsidRPr="00B8466A">
        <w:t>experiment</w:t>
      </w:r>
      <w:r>
        <w:t xml:space="preserve"> </w:t>
      </w:r>
      <w:r w:rsidRPr="00B8466A">
        <w:t>and were paid for their participation.</w:t>
      </w:r>
      <w:r>
        <w:t xml:space="preserve"> </w:t>
      </w:r>
      <w:r>
        <w:rPr>
          <w:szCs w:val="24"/>
        </w:rPr>
        <w:t>Sixteen</w:t>
      </w:r>
      <w:r w:rsidRPr="00DE4641">
        <w:rPr>
          <w:szCs w:val="24"/>
        </w:rPr>
        <w:t xml:space="preserve"> participants (mean ± SD age, ± years; 11 females) joined in experiment 2</w:t>
      </w:r>
      <w:r>
        <w:rPr>
          <w:szCs w:val="24"/>
        </w:rPr>
        <w:t xml:space="preserve">. </w:t>
      </w:r>
    </w:p>
    <w:p w14:paraId="27011495" w14:textId="77777777" w:rsidR="00DE4641" w:rsidRDefault="00DE4641" w:rsidP="00DE4641">
      <w:pPr>
        <w:ind w:firstLineChars="100" w:firstLine="240"/>
        <w:rPr>
          <w:szCs w:val="24"/>
        </w:rPr>
      </w:pPr>
    </w:p>
    <w:p w14:paraId="504E20A3" w14:textId="047E08B7" w:rsidR="00DE4641" w:rsidRPr="00DE4641" w:rsidRDefault="00DE4641" w:rsidP="00DE4641">
      <w:pPr>
        <w:rPr>
          <w:b/>
          <w:bCs/>
        </w:rPr>
      </w:pPr>
      <w:r>
        <w:rPr>
          <w:b/>
          <w:bCs/>
        </w:rPr>
        <w:t>Trial design and e</w:t>
      </w:r>
      <w:r w:rsidRPr="00A44481">
        <w:rPr>
          <w:b/>
          <w:bCs/>
        </w:rPr>
        <w:t>xperimental Paradigm</w:t>
      </w:r>
    </w:p>
    <w:p w14:paraId="1A6EF74A" w14:textId="0EA7FD2C" w:rsidR="007C35AB" w:rsidRDefault="00DE4641" w:rsidP="00DE4641">
      <w:pPr>
        <w:ind w:firstLineChars="100" w:firstLine="240"/>
        <w:rPr>
          <w:szCs w:val="24"/>
        </w:rPr>
      </w:pPr>
      <w:r w:rsidRPr="00DE4641">
        <w:rPr>
          <w:szCs w:val="24"/>
        </w:rPr>
        <w:t>Experiment 2 also used the auditory local-global oddball paradigm which was similar with experiment 1. However, two kinds of additional pure omission block were presented following deviant block in XXXX task and XXXY task respectively. All the trials in the pure omission block were comprised of 3-sound sequence, in other words, the fourth tone of trials in pure omission block was missed. In addition, the total of 8 tone frequencies was divided into two subgroups, the one was high-frequency sound group (800, 1100, 1500 and 1900 Hz), the another was low-frequency sound group (400, 500, 700 and 1000 Hz). Participants were then randomly assigned to two subgroups, the one received training in high frequency sound and testing in low frequency sound, and the another vice versa. This design was to rule out the impact of tone frequency on abstract rule learning.</w:t>
      </w:r>
    </w:p>
    <w:p w14:paraId="5DA83CDA" w14:textId="2DAEE015" w:rsidR="00B713C7" w:rsidRDefault="00B713C7" w:rsidP="00DE4641">
      <w:pPr>
        <w:ind w:firstLineChars="100" w:firstLine="240"/>
        <w:rPr>
          <w:szCs w:val="24"/>
        </w:rPr>
      </w:pPr>
      <w:r w:rsidRPr="00B713C7">
        <w:rPr>
          <w:szCs w:val="24"/>
        </w:rPr>
        <w:t xml:space="preserve">Additionally, eye </w:t>
      </w:r>
      <w:r w:rsidR="0003290D">
        <w:rPr>
          <w:szCs w:val="24"/>
        </w:rPr>
        <w:t>movements</w:t>
      </w:r>
      <w:r w:rsidRPr="00B713C7">
        <w:rPr>
          <w:szCs w:val="24"/>
        </w:rPr>
        <w:t xml:space="preserve"> were monitored and pupil size was recorded </w:t>
      </w:r>
      <w:proofErr w:type="gramStart"/>
      <w:r w:rsidRPr="00B713C7">
        <w:rPr>
          <w:szCs w:val="24"/>
        </w:rPr>
        <w:t>by</w:t>
      </w:r>
      <w:r w:rsidR="0003290D">
        <w:rPr>
          <w:szCs w:val="24"/>
        </w:rPr>
        <w:t xml:space="preserve"> </w:t>
      </w:r>
      <w:r w:rsidRPr="00B713C7">
        <w:rPr>
          <w:szCs w:val="24"/>
        </w:rPr>
        <w:t xml:space="preserve"> </w:t>
      </w:r>
      <w:r w:rsidR="0003290D" w:rsidRPr="0003290D">
        <w:rPr>
          <w:szCs w:val="24"/>
        </w:rPr>
        <w:t>Desktop</w:t>
      </w:r>
      <w:proofErr w:type="gramEnd"/>
      <w:r w:rsidR="0003290D" w:rsidRPr="0003290D">
        <w:rPr>
          <w:szCs w:val="24"/>
        </w:rPr>
        <w:t>-Mount eyetracker</w:t>
      </w:r>
      <w:r w:rsidR="0003290D">
        <w:rPr>
          <w:szCs w:val="24"/>
        </w:rPr>
        <w:t xml:space="preserve"> </w:t>
      </w:r>
      <w:r w:rsidR="0003290D" w:rsidRPr="00B713C7">
        <w:rPr>
          <w:szCs w:val="24"/>
        </w:rPr>
        <w:t>(Eyelink 1000, SR Research)</w:t>
      </w:r>
      <w:r w:rsidR="00A17242">
        <w:rPr>
          <w:szCs w:val="24"/>
        </w:rPr>
        <w:t xml:space="preserve"> during the task</w:t>
      </w:r>
      <w:r w:rsidR="0003290D">
        <w:rPr>
          <w:szCs w:val="24"/>
        </w:rPr>
        <w:t>. P</w:t>
      </w:r>
      <w:r w:rsidRPr="00B713C7">
        <w:rPr>
          <w:szCs w:val="24"/>
        </w:rPr>
        <w:t xml:space="preserve">articipants’ </w:t>
      </w:r>
      <w:r w:rsidR="0003290D">
        <w:rPr>
          <w:szCs w:val="24"/>
        </w:rPr>
        <w:t xml:space="preserve">right </w:t>
      </w:r>
      <w:r w:rsidRPr="00B713C7">
        <w:rPr>
          <w:szCs w:val="24"/>
        </w:rPr>
        <w:t xml:space="preserve">eye </w:t>
      </w:r>
      <w:r w:rsidR="0003290D">
        <w:rPr>
          <w:szCs w:val="24"/>
        </w:rPr>
        <w:t xml:space="preserve">was tracking </w:t>
      </w:r>
      <w:r w:rsidR="00A17242">
        <w:rPr>
          <w:szCs w:val="24"/>
        </w:rPr>
        <w:t>with</w:t>
      </w:r>
      <w:r w:rsidRPr="00B713C7">
        <w:rPr>
          <w:szCs w:val="24"/>
        </w:rPr>
        <w:t xml:space="preserve"> </w:t>
      </w:r>
      <w:r>
        <w:rPr>
          <w:szCs w:val="24"/>
        </w:rPr>
        <w:t xml:space="preserve">the sampling rate of </w:t>
      </w:r>
      <w:r w:rsidRPr="00B713C7">
        <w:rPr>
          <w:szCs w:val="24"/>
        </w:rPr>
        <w:t>500 Hz.</w:t>
      </w:r>
      <w:r w:rsidR="0003290D">
        <w:rPr>
          <w:szCs w:val="24"/>
        </w:rPr>
        <w:t xml:space="preserve"> </w:t>
      </w:r>
      <w:r w:rsidR="0003290D" w:rsidRPr="0003290D">
        <w:rPr>
          <w:szCs w:val="24"/>
        </w:rPr>
        <w:t xml:space="preserve">Calibration and validation of eye fixation were conducted before </w:t>
      </w:r>
      <w:r w:rsidR="0003290D">
        <w:rPr>
          <w:szCs w:val="24"/>
        </w:rPr>
        <w:t>each block started</w:t>
      </w:r>
      <w:r w:rsidR="0003290D" w:rsidRPr="0003290D">
        <w:rPr>
          <w:szCs w:val="24"/>
        </w:rPr>
        <w:t>.</w:t>
      </w:r>
    </w:p>
    <w:p w14:paraId="7D22807F" w14:textId="5F90A344" w:rsidR="00DE4641" w:rsidRDefault="00DE4641" w:rsidP="00DE4641">
      <w:pPr>
        <w:ind w:firstLineChars="100" w:firstLine="240"/>
        <w:rPr>
          <w:szCs w:val="24"/>
        </w:rPr>
      </w:pPr>
    </w:p>
    <w:p w14:paraId="77B5FCA9" w14:textId="77777777" w:rsidR="00DE4641" w:rsidRPr="00D108AB" w:rsidRDefault="00DE4641" w:rsidP="00DE4641">
      <w:pPr>
        <w:rPr>
          <w:b/>
          <w:bCs/>
        </w:rPr>
      </w:pPr>
      <w:r w:rsidRPr="00D108AB">
        <w:rPr>
          <w:b/>
          <w:bCs/>
        </w:rPr>
        <w:t>Pupil preprocessing</w:t>
      </w:r>
    </w:p>
    <w:p w14:paraId="1BAACA9F" w14:textId="3333F2B6" w:rsidR="00DE4641" w:rsidRDefault="00DE4641" w:rsidP="00DE4641">
      <w:r>
        <w:rPr>
          <w:rFonts w:hint="eastAsia"/>
        </w:rPr>
        <w:t xml:space="preserve"> </w:t>
      </w:r>
      <w:r>
        <w:t xml:space="preserve"> </w:t>
      </w:r>
      <w:r w:rsidR="00F17A08">
        <w:t>Eye b</w:t>
      </w:r>
      <w:r w:rsidRPr="000F0FC3">
        <w:t>links were identified based on EyeLink defined standard criteria. These blink events were linearly interpolated from 150ms before the starting point until 150ms after the endpoint of the blink. After interpolation, pupil recordings were band-pass filtered between 0.02 and 4 Hz. Then, data were demeaned per condition and resampled to 100 Hz. Lastly, data were segmented like ERP analysis and plotted event-related pupil responses</w:t>
      </w:r>
      <w:r w:rsidR="00D63AAF">
        <w:t xml:space="preserve"> (Urai et al., 2017)</w:t>
      </w:r>
      <w:r w:rsidRPr="000F0FC3">
        <w:t>.</w:t>
      </w:r>
      <w:r>
        <w:t xml:space="preserve"> </w:t>
      </w:r>
    </w:p>
    <w:p w14:paraId="022BE68B" w14:textId="34893310" w:rsidR="00DE4641" w:rsidRDefault="00DE4641" w:rsidP="00DE4641">
      <w:r>
        <w:rPr>
          <w:rFonts w:hint="eastAsia"/>
        </w:rPr>
        <w:t xml:space="preserve"> </w:t>
      </w:r>
      <w:r>
        <w:t xml:space="preserve"> It was suggested that the size of global response (the amplitude of P3b) is influenced by attention while local response (the amplitude of MMN) seems stable no matter which level of attention engagement</w:t>
      </w:r>
      <w:r w:rsidR="00281340">
        <w:t xml:space="preserve"> (</w:t>
      </w:r>
      <w:r w:rsidR="00281340" w:rsidRPr="00281340">
        <w:t>Näätänen</w:t>
      </w:r>
      <w:r w:rsidR="00281340">
        <w:t xml:space="preserve"> et al., 2001</w:t>
      </w:r>
      <w:r w:rsidR="00281340" w:rsidRPr="00281340">
        <w:t>)</w:t>
      </w:r>
      <w:r>
        <w:t>, and pupil size change is an index marker for attention</w:t>
      </w:r>
      <w:r w:rsidR="00635B63">
        <w:t xml:space="preserve"> (Van der Wel &amp; van Steenbergen, </w:t>
      </w:r>
      <w:r w:rsidR="00635B63" w:rsidRPr="00635B63">
        <w:t>2018</w:t>
      </w:r>
      <w:r w:rsidR="00635B63">
        <w:t>)</w:t>
      </w:r>
      <w:r>
        <w:t>. Thus, the cross-correlation relationship between ERP difference with pupil size change was also calculated.</w:t>
      </w:r>
    </w:p>
    <w:p w14:paraId="4AD4571F" w14:textId="35A3884E" w:rsidR="00DE4641" w:rsidRDefault="00DE4641" w:rsidP="00563DC7">
      <w:pPr>
        <w:rPr>
          <w:szCs w:val="24"/>
        </w:rPr>
      </w:pPr>
    </w:p>
    <w:p w14:paraId="5DB0E74F" w14:textId="07D006B1" w:rsidR="00563DC7" w:rsidRPr="00563DC7" w:rsidRDefault="00563DC7" w:rsidP="00563DC7">
      <w:pPr>
        <w:rPr>
          <w:b/>
          <w:bCs/>
          <w:sz w:val="28"/>
          <w:szCs w:val="28"/>
        </w:rPr>
      </w:pPr>
      <w:r w:rsidRPr="009F6279">
        <w:rPr>
          <w:rFonts w:hint="eastAsia"/>
          <w:b/>
          <w:bCs/>
          <w:sz w:val="28"/>
          <w:szCs w:val="28"/>
        </w:rPr>
        <w:t>R</w:t>
      </w:r>
      <w:r w:rsidRPr="009F6279">
        <w:rPr>
          <w:b/>
          <w:bCs/>
          <w:sz w:val="28"/>
          <w:szCs w:val="28"/>
        </w:rPr>
        <w:t>esults</w:t>
      </w:r>
      <w:r>
        <w:rPr>
          <w:b/>
          <w:bCs/>
          <w:sz w:val="28"/>
          <w:szCs w:val="28"/>
        </w:rPr>
        <w:t xml:space="preserve"> </w:t>
      </w:r>
    </w:p>
    <w:p w14:paraId="640C73FE" w14:textId="529D64EE" w:rsidR="00563DC7" w:rsidRPr="00C53F37" w:rsidRDefault="00563DC7" w:rsidP="00563DC7">
      <w:pPr>
        <w:rPr>
          <w:b/>
          <w:bCs/>
        </w:rPr>
      </w:pPr>
      <w:r w:rsidRPr="00C53F37">
        <w:rPr>
          <w:b/>
          <w:bCs/>
        </w:rPr>
        <w:t>Pupil size results</w:t>
      </w:r>
    </w:p>
    <w:p w14:paraId="4CCAB96E" w14:textId="77777777" w:rsidR="00563DC7" w:rsidRDefault="00563DC7" w:rsidP="00563DC7">
      <w:pPr>
        <w:ind w:firstLineChars="100" w:firstLine="240"/>
      </w:pPr>
      <w:r>
        <w:t>S</w:t>
      </w:r>
      <w:r w:rsidRPr="00C53F37">
        <w:t>ignificant difference of pupil size</w:t>
      </w:r>
      <w:r>
        <w:t xml:space="preserve"> was observed</w:t>
      </w:r>
      <w:r w:rsidRPr="00C53F37">
        <w:t xml:space="preserve"> between Local deviant versus Local standard, and Global deviant versus Global standard</w:t>
      </w:r>
      <w:r>
        <w:t>. T</w:t>
      </w:r>
      <w:r w:rsidRPr="00C53F37">
        <w:t>he modulation of local effect on pupil size seem</w:t>
      </w:r>
      <w:r>
        <w:t>ed</w:t>
      </w:r>
      <w:r w:rsidRPr="00C53F37">
        <w:t xml:space="preserve"> relatively </w:t>
      </w:r>
      <w:r>
        <w:t>earlier</w:t>
      </w:r>
      <w:r w:rsidRPr="00C53F37">
        <w:t xml:space="preserve"> than global effect.</w:t>
      </w:r>
      <w:r>
        <w:t xml:space="preserve"> </w:t>
      </w:r>
      <w:r w:rsidRPr="00C53F37">
        <w:t>However, we observed different pupil response for omission x effect and omission y effect. As for omission X, it show</w:t>
      </w:r>
      <w:r>
        <w:t>ed</w:t>
      </w:r>
      <w:r w:rsidRPr="00C53F37">
        <w:t xml:space="preserve"> </w:t>
      </w:r>
      <w:r>
        <w:t>obvious difference</w:t>
      </w:r>
      <w:r w:rsidRPr="00C53F37">
        <w:t xml:space="preserve"> compared to no omission x trials. But there </w:t>
      </w:r>
      <w:r>
        <w:t>was</w:t>
      </w:r>
      <w:r w:rsidRPr="00C53F37">
        <w:t xml:space="preserve"> no significant difference between Omission y trials and No omission y trials, suggesting that th</w:t>
      </w:r>
      <w:r>
        <w:rPr>
          <w:rFonts w:hint="eastAsia"/>
        </w:rPr>
        <w:t>ese</w:t>
      </w:r>
      <w:r w:rsidRPr="00C53F37">
        <w:t xml:space="preserve"> two kinds of omission response may reflect different process.</w:t>
      </w:r>
    </w:p>
    <w:p w14:paraId="183888DB" w14:textId="77777777" w:rsidR="00563DC7" w:rsidRDefault="00563DC7" w:rsidP="00563DC7">
      <w:pPr>
        <w:ind w:firstLineChars="100" w:firstLine="240"/>
      </w:pPr>
      <w:r>
        <w:t xml:space="preserve">  </w:t>
      </w:r>
    </w:p>
    <w:p w14:paraId="4BE6EF82" w14:textId="77777777" w:rsidR="00563DC7" w:rsidRDefault="00563DC7" w:rsidP="00563DC7">
      <w:r>
        <w:rPr>
          <w:noProof/>
        </w:rPr>
        <w:drawing>
          <wp:inline distT="0" distB="0" distL="0" distR="0" wp14:anchorId="6BEFA35E" wp14:editId="635B3320">
            <wp:extent cx="4987039" cy="4350007"/>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212" cy="4356263"/>
                    </a:xfrm>
                    <a:prstGeom prst="rect">
                      <a:avLst/>
                    </a:prstGeom>
                    <a:noFill/>
                  </pic:spPr>
                </pic:pic>
              </a:graphicData>
            </a:graphic>
          </wp:inline>
        </w:drawing>
      </w:r>
    </w:p>
    <w:p w14:paraId="757F1FAC" w14:textId="3C277061" w:rsidR="00563DC7" w:rsidRPr="00EE42FB" w:rsidRDefault="00563DC7" w:rsidP="00563DC7">
      <w:pPr>
        <w:rPr>
          <w:b/>
          <w:bCs/>
          <w:sz w:val="22"/>
        </w:rPr>
      </w:pPr>
      <w:r w:rsidRPr="00D2688A">
        <w:rPr>
          <w:b/>
          <w:bCs/>
          <w:sz w:val="22"/>
        </w:rPr>
        <w:t xml:space="preserve">Figure </w:t>
      </w:r>
      <w:r w:rsidR="009F5FAA">
        <w:rPr>
          <w:b/>
          <w:bCs/>
          <w:sz w:val="22"/>
        </w:rPr>
        <w:t>6</w:t>
      </w:r>
      <w:r w:rsidRPr="00D2688A">
        <w:rPr>
          <w:b/>
          <w:bCs/>
          <w:sz w:val="22"/>
        </w:rPr>
        <w:t xml:space="preserve">. Pupil dilation as a marker for four kinds of deviant detections in experiment 2. </w:t>
      </w:r>
      <w:r w:rsidRPr="00D2688A">
        <w:rPr>
          <w:bCs/>
          <w:sz w:val="22"/>
        </w:rPr>
        <w:t>Significant difference of pupil size was observed between Local deviant versus Local standard (A) and Global deviant versus Global standard (B). The modulation of local effect on pupil size seemed relatively earlier than global effect. However, we observed different pupil response for omission x effect (C) and omission y effect (D). As for omission X, it showed obvious difference compared to no omission x trials. But there was no significant difference between Omission y trials and No omission y trials, suggesting that these two kinds of omission response may reflect different process.</w:t>
      </w:r>
    </w:p>
    <w:p w14:paraId="28EEF455" w14:textId="77777777" w:rsidR="00563DC7" w:rsidRDefault="00563DC7" w:rsidP="00563DC7"/>
    <w:p w14:paraId="72203B9D" w14:textId="62DCBF60" w:rsidR="00563DC7" w:rsidRDefault="00563DC7" w:rsidP="00563DC7">
      <w:pPr>
        <w:rPr>
          <w:b/>
          <w:bCs/>
        </w:rPr>
      </w:pPr>
      <w:r>
        <w:rPr>
          <w:b/>
          <w:bCs/>
        </w:rPr>
        <w:t>Results of c</w:t>
      </w:r>
      <w:r w:rsidRPr="0077728E">
        <w:rPr>
          <w:b/>
          <w:bCs/>
        </w:rPr>
        <w:t>ross Correlation between ERP</w:t>
      </w:r>
      <w:r>
        <w:rPr>
          <w:b/>
          <w:bCs/>
        </w:rPr>
        <w:t>s</w:t>
      </w:r>
      <w:r w:rsidRPr="0077728E">
        <w:rPr>
          <w:b/>
          <w:bCs/>
        </w:rPr>
        <w:t xml:space="preserve"> and Pupil size</w:t>
      </w:r>
    </w:p>
    <w:p w14:paraId="4C04D2DB" w14:textId="0C384491" w:rsidR="00563DC7" w:rsidRPr="00563DC7" w:rsidRDefault="00563DC7" w:rsidP="00563DC7">
      <w:pPr>
        <w:ind w:firstLineChars="100" w:firstLine="240"/>
        <w:rPr>
          <w:bCs/>
        </w:rPr>
      </w:pPr>
      <w:r>
        <w:rPr>
          <w:bCs/>
        </w:rPr>
        <w:t>The cross correlation was calculated between ERPs and pupil size</w:t>
      </w:r>
      <w:r w:rsidR="009F5FAA">
        <w:rPr>
          <w:bCs/>
        </w:rPr>
        <w:t xml:space="preserve"> in four condition comparisons </w:t>
      </w:r>
      <w:r w:rsidR="009F5FAA" w:rsidRPr="009F5FAA">
        <w:rPr>
          <w:bCs/>
        </w:rPr>
        <w:t>corresponding to local-, global-, omission X- and omission Y rule violation effect</w:t>
      </w:r>
      <w:r w:rsidR="009F5FAA">
        <w:rPr>
          <w:bCs/>
        </w:rPr>
        <w:t xml:space="preserve">. </w:t>
      </w:r>
    </w:p>
    <w:p w14:paraId="599BF4F6" w14:textId="77777777" w:rsidR="00563DC7" w:rsidRDefault="00563DC7" w:rsidP="00563DC7">
      <w:r>
        <w:rPr>
          <w:noProof/>
        </w:rPr>
        <w:drawing>
          <wp:inline distT="0" distB="0" distL="0" distR="0" wp14:anchorId="3CC534B5" wp14:editId="7483D4AC">
            <wp:extent cx="4657725" cy="3596640"/>
            <wp:effectExtent l="0" t="0" r="952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596640"/>
                    </a:xfrm>
                    <a:prstGeom prst="rect">
                      <a:avLst/>
                    </a:prstGeom>
                    <a:noFill/>
                  </pic:spPr>
                </pic:pic>
              </a:graphicData>
            </a:graphic>
          </wp:inline>
        </w:drawing>
      </w:r>
    </w:p>
    <w:p w14:paraId="4F11762E" w14:textId="6BF747F9" w:rsidR="00563DC7" w:rsidRPr="00EE42FB" w:rsidRDefault="00563DC7" w:rsidP="00563DC7">
      <w:pPr>
        <w:rPr>
          <w:b/>
          <w:bCs/>
          <w:sz w:val="22"/>
        </w:rPr>
      </w:pPr>
      <w:r w:rsidRPr="00EE42FB">
        <w:rPr>
          <w:b/>
          <w:bCs/>
          <w:sz w:val="22"/>
        </w:rPr>
        <w:t xml:space="preserve">Figure </w:t>
      </w:r>
      <w:r w:rsidR="009F5FAA">
        <w:rPr>
          <w:b/>
          <w:bCs/>
          <w:sz w:val="22"/>
        </w:rPr>
        <w:t>7</w:t>
      </w:r>
      <w:r w:rsidRPr="00EE42FB">
        <w:rPr>
          <w:b/>
          <w:bCs/>
          <w:sz w:val="22"/>
        </w:rPr>
        <w:t xml:space="preserve">. </w:t>
      </w:r>
      <w:r w:rsidRPr="00D2688A">
        <w:rPr>
          <w:b/>
          <w:bCs/>
          <w:sz w:val="22"/>
        </w:rPr>
        <w:t>Cross Correlation between ERP difference and Pupil size difference in four condition comparisons in experiment 2</w:t>
      </w:r>
      <w:r>
        <w:rPr>
          <w:b/>
          <w:bCs/>
          <w:sz w:val="22"/>
        </w:rPr>
        <w:t>.</w:t>
      </w:r>
    </w:p>
    <w:p w14:paraId="77CBC285" w14:textId="286FF381" w:rsidR="00DE4641" w:rsidRDefault="00DE4641" w:rsidP="00563DC7">
      <w:pPr>
        <w:rPr>
          <w:szCs w:val="24"/>
        </w:rPr>
      </w:pPr>
    </w:p>
    <w:p w14:paraId="6B7DB7C7" w14:textId="2A1739FA" w:rsidR="009F5FAA" w:rsidRPr="003F6109" w:rsidRDefault="009F5FAA" w:rsidP="009F5FAA">
      <w:pPr>
        <w:rPr>
          <w:b/>
          <w:sz w:val="28"/>
          <w:szCs w:val="28"/>
        </w:rPr>
      </w:pPr>
      <w:r w:rsidRPr="003F6109">
        <w:rPr>
          <w:b/>
          <w:sz w:val="28"/>
          <w:szCs w:val="28"/>
        </w:rPr>
        <w:t>E</w:t>
      </w:r>
      <w:r w:rsidRPr="003F6109">
        <w:rPr>
          <w:rFonts w:hint="eastAsia"/>
          <w:b/>
          <w:sz w:val="28"/>
          <w:szCs w:val="28"/>
        </w:rPr>
        <w:t>xperiment</w:t>
      </w:r>
      <w:r w:rsidRPr="003F6109">
        <w:rPr>
          <w:b/>
          <w:sz w:val="28"/>
          <w:szCs w:val="28"/>
        </w:rPr>
        <w:t xml:space="preserve"> </w:t>
      </w:r>
      <w:r>
        <w:rPr>
          <w:b/>
          <w:sz w:val="28"/>
          <w:szCs w:val="28"/>
        </w:rPr>
        <w:t>3</w:t>
      </w:r>
    </w:p>
    <w:p w14:paraId="510045B4" w14:textId="77777777" w:rsidR="009F5FAA" w:rsidRPr="00B8466A" w:rsidRDefault="009F5FAA" w:rsidP="009F5FAA">
      <w:pPr>
        <w:rPr>
          <w:b/>
          <w:bCs/>
          <w:sz w:val="28"/>
          <w:szCs w:val="28"/>
        </w:rPr>
      </w:pPr>
      <w:r w:rsidRPr="00B8466A">
        <w:rPr>
          <w:b/>
          <w:bCs/>
          <w:sz w:val="28"/>
          <w:szCs w:val="28"/>
        </w:rPr>
        <w:t xml:space="preserve">Materials and </w:t>
      </w:r>
      <w:r w:rsidRPr="00B8466A">
        <w:rPr>
          <w:rFonts w:hint="eastAsia"/>
          <w:b/>
          <w:bCs/>
          <w:sz w:val="28"/>
          <w:szCs w:val="28"/>
        </w:rPr>
        <w:t>M</w:t>
      </w:r>
      <w:r w:rsidRPr="00B8466A">
        <w:rPr>
          <w:b/>
          <w:bCs/>
          <w:sz w:val="28"/>
          <w:szCs w:val="28"/>
        </w:rPr>
        <w:t>ethods</w:t>
      </w:r>
    </w:p>
    <w:p w14:paraId="127EE056" w14:textId="77777777" w:rsidR="009F5FAA" w:rsidRPr="005B0DF6" w:rsidRDefault="009F5FAA" w:rsidP="009F5FAA">
      <w:pPr>
        <w:rPr>
          <w:b/>
          <w:bCs/>
        </w:rPr>
      </w:pPr>
      <w:r>
        <w:rPr>
          <w:b/>
          <w:bCs/>
        </w:rPr>
        <w:t>P</w:t>
      </w:r>
      <w:r>
        <w:rPr>
          <w:rFonts w:hint="eastAsia"/>
          <w:b/>
          <w:bCs/>
        </w:rPr>
        <w:t>art</w:t>
      </w:r>
      <w:r>
        <w:rPr>
          <w:b/>
          <w:bCs/>
        </w:rPr>
        <w:t>icipants</w:t>
      </w:r>
      <w:r w:rsidRPr="005B0DF6">
        <w:rPr>
          <w:b/>
          <w:bCs/>
        </w:rPr>
        <w:t xml:space="preserve"> </w:t>
      </w:r>
    </w:p>
    <w:p w14:paraId="69DD76AD" w14:textId="640CBC20" w:rsidR="009F5FAA" w:rsidRDefault="009F5FAA" w:rsidP="00BE3ED4">
      <w:pPr>
        <w:ind w:firstLineChars="100" w:firstLine="240"/>
        <w:rPr>
          <w:szCs w:val="24"/>
        </w:rPr>
      </w:pPr>
      <w:r>
        <w:t>H</w:t>
      </w:r>
      <w:r w:rsidRPr="000F0FC3">
        <w:t>ealthy adults</w:t>
      </w:r>
      <w:r>
        <w:t xml:space="preserve"> </w:t>
      </w:r>
      <w:r w:rsidRPr="000F0FC3">
        <w:t>with no neurological and psychiatric pathology</w:t>
      </w:r>
      <w:r>
        <w:t xml:space="preserve"> were recruited</w:t>
      </w:r>
      <w:r w:rsidRPr="000F0FC3">
        <w:t xml:space="preserve"> in th</w:t>
      </w:r>
      <w:r>
        <w:t>is study. All of them had normal hearing, normal or corrected-to-norm vision</w:t>
      </w:r>
      <w:r w:rsidRPr="000F0FC3">
        <w:t xml:space="preserve">. </w:t>
      </w:r>
      <w:r w:rsidRPr="00B8466A">
        <w:t xml:space="preserve">The experiment protocol was approved by the Local Research Ethics Committee. All participants </w:t>
      </w:r>
      <w:r>
        <w:t>signed</w:t>
      </w:r>
      <w:r w:rsidRPr="00B8466A">
        <w:t xml:space="preserve"> written informed consent prior to</w:t>
      </w:r>
      <w:r>
        <w:t xml:space="preserve"> </w:t>
      </w:r>
      <w:r w:rsidRPr="00B8466A">
        <w:t>experiment</w:t>
      </w:r>
      <w:r>
        <w:t xml:space="preserve"> </w:t>
      </w:r>
      <w:r w:rsidRPr="00B8466A">
        <w:t>and were paid for their participation.</w:t>
      </w:r>
      <w:r>
        <w:t xml:space="preserve"> Twenty</w:t>
      </w:r>
      <w:r w:rsidRPr="009F5FAA">
        <w:t xml:space="preserve"> participants (mean ± SD age, 23.2 ± 2.2 years; 10 females) took part in experiment 3.</w:t>
      </w:r>
    </w:p>
    <w:p w14:paraId="637B3BC7" w14:textId="311A81B0" w:rsidR="009F5FAA" w:rsidRDefault="009F5FAA" w:rsidP="00563DC7">
      <w:pPr>
        <w:rPr>
          <w:szCs w:val="24"/>
        </w:rPr>
      </w:pPr>
    </w:p>
    <w:p w14:paraId="54FAA4A8" w14:textId="77777777" w:rsidR="009F5FAA" w:rsidRPr="00DE4641" w:rsidRDefault="009F5FAA" w:rsidP="009F5FAA">
      <w:pPr>
        <w:rPr>
          <w:b/>
          <w:bCs/>
        </w:rPr>
      </w:pPr>
      <w:r>
        <w:rPr>
          <w:b/>
          <w:bCs/>
        </w:rPr>
        <w:t>Trial design and e</w:t>
      </w:r>
      <w:r w:rsidRPr="00A44481">
        <w:rPr>
          <w:b/>
          <w:bCs/>
        </w:rPr>
        <w:t>xperimental Paradigm</w:t>
      </w:r>
    </w:p>
    <w:p w14:paraId="1D7B10CF" w14:textId="7D43A9B3" w:rsidR="00BE3ED4" w:rsidRPr="00BE3ED4" w:rsidRDefault="00BE3ED4" w:rsidP="00BE3ED4">
      <w:pPr>
        <w:rPr>
          <w:szCs w:val="24"/>
        </w:rPr>
      </w:pPr>
      <w:r>
        <w:rPr>
          <w:rFonts w:hint="eastAsia"/>
          <w:szCs w:val="24"/>
        </w:rPr>
        <w:t xml:space="preserve"> </w:t>
      </w:r>
      <w:r>
        <w:rPr>
          <w:szCs w:val="24"/>
        </w:rPr>
        <w:t xml:space="preserve"> </w:t>
      </w:r>
      <w:r w:rsidRPr="00BE3ED4">
        <w:rPr>
          <w:szCs w:val="24"/>
        </w:rPr>
        <w:t xml:space="preserve">For experiment 3, each trial was composed of either four 150-ms tactile stimuli and inter-stimulus interval (ISI) was 210ms, or three 150-ms tactile stimuli with ISI of 210ms. Inter trial intervals were also obtained between 1.5 second to 2 second randomly. Meanwhile, the frequency of the fourth tactile </w:t>
      </w:r>
      <w:r>
        <w:rPr>
          <w:szCs w:val="24"/>
        </w:rPr>
        <w:t xml:space="preserve">stimulus </w:t>
      </w:r>
      <w:r w:rsidRPr="00BE3ED4">
        <w:rPr>
          <w:szCs w:val="24"/>
        </w:rPr>
        <w:t>was either same or different with that of preceding three tactile stimuli.</w:t>
      </w:r>
    </w:p>
    <w:p w14:paraId="1540A7EC" w14:textId="77777777" w:rsidR="00BE3ED4" w:rsidRPr="00BE3ED4" w:rsidRDefault="00BE3ED4" w:rsidP="00BE3ED4">
      <w:pPr>
        <w:rPr>
          <w:szCs w:val="24"/>
        </w:rPr>
      </w:pPr>
    </w:p>
    <w:p w14:paraId="4B08E5DB" w14:textId="66C57837" w:rsidR="009F5FAA" w:rsidRDefault="00BE3ED4" w:rsidP="00BE3ED4">
      <w:pPr>
        <w:ind w:firstLineChars="100" w:firstLine="240"/>
        <w:rPr>
          <w:szCs w:val="24"/>
        </w:rPr>
      </w:pPr>
      <w:r w:rsidRPr="00BE3ED4">
        <w:rPr>
          <w:szCs w:val="24"/>
        </w:rPr>
        <w:t>Experiment 3 was the same as experiment 1 apart from changing auditory stimulus into tactile stimulus. The tactile frequencies of trials in habituation phase were selected from 20, 80, 180 and 300 Hz. Meanwhile, the tactile frequencies of trials in violation phase were selected from 40, 140 and 280 Hz.</w:t>
      </w:r>
    </w:p>
    <w:p w14:paraId="40A1D4FC" w14:textId="77777777" w:rsidR="00BE3ED4" w:rsidRPr="009F5FAA" w:rsidRDefault="00BE3ED4" w:rsidP="00BE3ED4">
      <w:pPr>
        <w:ind w:firstLineChars="100" w:firstLine="240"/>
        <w:rPr>
          <w:szCs w:val="24"/>
        </w:rPr>
      </w:pPr>
    </w:p>
    <w:p w14:paraId="48B895FE" w14:textId="72570D87" w:rsidR="00296137" w:rsidRDefault="007C35AB">
      <w:pPr>
        <w:rPr>
          <w:b/>
          <w:bCs/>
          <w:szCs w:val="24"/>
        </w:rPr>
      </w:pPr>
      <w:bookmarkStart w:id="2" w:name="_Hlk36803281"/>
      <w:r>
        <w:rPr>
          <w:b/>
          <w:bCs/>
          <w:szCs w:val="24"/>
        </w:rPr>
        <w:t>Results of c</w:t>
      </w:r>
      <w:r w:rsidR="00296137" w:rsidRPr="00296137">
        <w:rPr>
          <w:b/>
          <w:bCs/>
          <w:szCs w:val="24"/>
        </w:rPr>
        <w:t>ross-modal generalization of Patterns of ERPs</w:t>
      </w:r>
    </w:p>
    <w:p w14:paraId="34D23A7F" w14:textId="7B3C1831" w:rsidR="00EC0506" w:rsidRPr="00EC0506" w:rsidRDefault="00EC0506" w:rsidP="00EC0506">
      <w:pPr>
        <w:ind w:firstLineChars="100" w:firstLine="240"/>
        <w:rPr>
          <w:rFonts w:cs="Times New Roman"/>
          <w:szCs w:val="24"/>
        </w:rPr>
      </w:pPr>
      <w:r w:rsidRPr="00EC0506">
        <w:rPr>
          <w:rFonts w:cs="Times New Roman"/>
          <w:szCs w:val="24"/>
        </w:rPr>
        <w:t xml:space="preserve">The high spatial </w:t>
      </w:r>
      <w:r>
        <w:rPr>
          <w:rFonts w:cs="Times New Roman"/>
          <w:szCs w:val="24"/>
        </w:rPr>
        <w:t>coefficient</w:t>
      </w:r>
      <w:r w:rsidRPr="00EC0506">
        <w:rPr>
          <w:rFonts w:cs="Times New Roman"/>
          <w:szCs w:val="24"/>
        </w:rPr>
        <w:t xml:space="preserve">s among topography of global </w:t>
      </w:r>
      <w:r>
        <w:rPr>
          <w:rFonts w:cs="Times New Roman"/>
          <w:szCs w:val="24"/>
        </w:rPr>
        <w:t>rule violation</w:t>
      </w:r>
      <w:r w:rsidRPr="00EC0506">
        <w:rPr>
          <w:rFonts w:cs="Times New Roman"/>
          <w:szCs w:val="24"/>
        </w:rPr>
        <w:t xml:space="preserve"> across auditory and tactile modality indicate</w:t>
      </w:r>
      <w:r w:rsidR="00D762EF">
        <w:rPr>
          <w:rFonts w:cs="Times New Roman"/>
          <w:szCs w:val="24"/>
        </w:rPr>
        <w:t>d</w:t>
      </w:r>
      <w:r w:rsidRPr="00EC0506">
        <w:rPr>
          <w:rFonts w:cs="Times New Roman"/>
          <w:szCs w:val="24"/>
        </w:rPr>
        <w:t xml:space="preserve"> global rule learning can generalize among different modalities. However, local rule learning fail</w:t>
      </w:r>
      <w:r w:rsidR="00D762EF">
        <w:rPr>
          <w:rFonts w:cs="Times New Roman"/>
          <w:szCs w:val="24"/>
        </w:rPr>
        <w:t>ed</w:t>
      </w:r>
      <w:r w:rsidRPr="00EC0506">
        <w:rPr>
          <w:rFonts w:cs="Times New Roman"/>
          <w:szCs w:val="24"/>
        </w:rPr>
        <w:t xml:space="preserve"> to generalize in this way.</w:t>
      </w:r>
    </w:p>
    <w:bookmarkEnd w:id="2"/>
    <w:p w14:paraId="05A054B0" w14:textId="5CA0B5EF" w:rsidR="00296137" w:rsidRDefault="00296137">
      <w:pPr>
        <w:rPr>
          <w:sz w:val="22"/>
        </w:rPr>
      </w:pPr>
      <w:r>
        <w:rPr>
          <w:noProof/>
          <w:sz w:val="22"/>
        </w:rPr>
        <w:drawing>
          <wp:inline distT="0" distB="0" distL="0" distR="0" wp14:anchorId="5673CED2" wp14:editId="57D33029">
            <wp:extent cx="4343030" cy="3985304"/>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6791" r="11513"/>
                    <a:stretch/>
                  </pic:blipFill>
                  <pic:spPr bwMode="auto">
                    <a:xfrm>
                      <a:off x="0" y="0"/>
                      <a:ext cx="4357651" cy="3998721"/>
                    </a:xfrm>
                    <a:prstGeom prst="rect">
                      <a:avLst/>
                    </a:prstGeom>
                    <a:noFill/>
                    <a:ln>
                      <a:noFill/>
                    </a:ln>
                    <a:extLst>
                      <a:ext uri="{53640926-AAD7-44D8-BBD7-CCE9431645EC}">
                        <a14:shadowObscured xmlns:a14="http://schemas.microsoft.com/office/drawing/2010/main"/>
                      </a:ext>
                    </a:extLst>
                  </pic:spPr>
                </pic:pic>
              </a:graphicData>
            </a:graphic>
          </wp:inline>
        </w:drawing>
      </w:r>
    </w:p>
    <w:p w14:paraId="1C7085AA" w14:textId="3DE561EC" w:rsidR="00296137" w:rsidRDefault="00296137">
      <w:pPr>
        <w:rPr>
          <w:sz w:val="22"/>
        </w:rPr>
      </w:pPr>
      <w:r w:rsidRPr="00EE42FB">
        <w:rPr>
          <w:b/>
          <w:bCs/>
          <w:sz w:val="22"/>
        </w:rPr>
        <w:t xml:space="preserve">Figure </w:t>
      </w:r>
      <w:r w:rsidR="009F5FAA">
        <w:rPr>
          <w:b/>
          <w:bCs/>
          <w:sz w:val="22"/>
        </w:rPr>
        <w:t>8</w:t>
      </w:r>
      <w:r w:rsidRPr="00EE42FB">
        <w:rPr>
          <w:b/>
          <w:bCs/>
          <w:sz w:val="22"/>
        </w:rPr>
        <w:t>. Spatial correlation matrix of t values for four condition comparisons across three experiments.</w:t>
      </w:r>
      <w:r w:rsidRPr="00296137">
        <w:rPr>
          <w:sz w:val="22"/>
        </w:rPr>
        <w:t xml:space="preserve"> Conditions (1-3) correspond to local comparison in experiment 1, 2 and 3 respectively; Conditions (4-6) correspond to global comparison in experiment 1, 2 and 3 respectively; Conditions (7-9) correspond to omission X comparison in experiment 1, 2 and 3 respectively; Conditions (10-12) correspond to omission Y comparison in experiment 1, 2 and 3 respectively. High correlations of patterns of t values are found within and between global and omission X condition comparison across three experiments. However, high correlations of patterns of t values are only found within omission Y condition comparison across two auditory experiments.</w:t>
      </w:r>
    </w:p>
    <w:p w14:paraId="2F17EAB4" w14:textId="389CE192" w:rsidR="0077728E" w:rsidRDefault="0077728E" w:rsidP="0077728E">
      <w:pPr>
        <w:rPr>
          <w:sz w:val="22"/>
        </w:rPr>
      </w:pPr>
    </w:p>
    <w:p w14:paraId="18B8B1FF" w14:textId="6A01B3CC" w:rsidR="0077728E" w:rsidRPr="0077728E" w:rsidRDefault="00DA63C3" w:rsidP="0077728E">
      <w:pPr>
        <w:rPr>
          <w:b/>
          <w:bCs/>
          <w:sz w:val="22"/>
        </w:rPr>
      </w:pPr>
      <w:r>
        <w:rPr>
          <w:b/>
          <w:bCs/>
          <w:szCs w:val="24"/>
        </w:rPr>
        <w:t>Cross task decoding results</w:t>
      </w:r>
    </w:p>
    <w:p w14:paraId="5DCE1D21" w14:textId="348684D5" w:rsidR="0077728E" w:rsidRDefault="0077728E" w:rsidP="0077728E">
      <w:pPr>
        <w:rPr>
          <w:sz w:val="22"/>
        </w:rPr>
      </w:pPr>
      <w:r>
        <w:rPr>
          <w:noProof/>
          <w:sz w:val="22"/>
        </w:rPr>
        <w:drawing>
          <wp:inline distT="0" distB="0" distL="0" distR="0" wp14:anchorId="605B097D" wp14:editId="21BD37C5">
            <wp:extent cx="4339945" cy="3998818"/>
            <wp:effectExtent l="0" t="0" r="381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7124" r="11513"/>
                    <a:stretch/>
                  </pic:blipFill>
                  <pic:spPr bwMode="auto">
                    <a:xfrm>
                      <a:off x="0" y="0"/>
                      <a:ext cx="4340392" cy="3999230"/>
                    </a:xfrm>
                    <a:prstGeom prst="rect">
                      <a:avLst/>
                    </a:prstGeom>
                    <a:noFill/>
                    <a:ln>
                      <a:noFill/>
                    </a:ln>
                    <a:extLst>
                      <a:ext uri="{53640926-AAD7-44D8-BBD7-CCE9431645EC}">
                        <a14:shadowObscured xmlns:a14="http://schemas.microsoft.com/office/drawing/2010/main"/>
                      </a:ext>
                    </a:extLst>
                  </pic:spPr>
                </pic:pic>
              </a:graphicData>
            </a:graphic>
          </wp:inline>
        </w:drawing>
      </w:r>
    </w:p>
    <w:p w14:paraId="69BCDA9C" w14:textId="75A95002" w:rsidR="0077728E" w:rsidRPr="00EE42FB" w:rsidRDefault="0077728E" w:rsidP="0077728E">
      <w:pPr>
        <w:rPr>
          <w:b/>
          <w:bCs/>
          <w:sz w:val="22"/>
        </w:rPr>
      </w:pPr>
      <w:r w:rsidRPr="00EE42FB">
        <w:rPr>
          <w:b/>
          <w:bCs/>
          <w:sz w:val="22"/>
        </w:rPr>
        <w:t xml:space="preserve">Figure </w:t>
      </w:r>
      <w:r w:rsidR="009F5FAA">
        <w:rPr>
          <w:b/>
          <w:bCs/>
          <w:sz w:val="22"/>
        </w:rPr>
        <w:t>9</w:t>
      </w:r>
      <w:r w:rsidRPr="00EE42FB">
        <w:rPr>
          <w:b/>
          <w:bCs/>
          <w:sz w:val="22"/>
        </w:rPr>
        <w:t>. Spatial correlation matrix of beta values for four condition decoding across three experiments.</w:t>
      </w:r>
    </w:p>
    <w:p w14:paraId="2563E3E8" w14:textId="10BB9E21" w:rsidR="00435C51" w:rsidRDefault="00435C51"/>
    <w:p w14:paraId="03607D85" w14:textId="24F20551" w:rsidR="00435C51" w:rsidRDefault="00435C51"/>
    <w:p w14:paraId="31EF193A" w14:textId="27D692E7" w:rsidR="007345C8" w:rsidRPr="007345C8" w:rsidRDefault="007345C8">
      <w:pPr>
        <w:rPr>
          <w:b/>
          <w:bCs/>
          <w:sz w:val="28"/>
          <w:szCs w:val="28"/>
        </w:rPr>
      </w:pPr>
      <w:r w:rsidRPr="007345C8">
        <w:rPr>
          <w:rFonts w:hint="eastAsia"/>
          <w:b/>
          <w:bCs/>
          <w:sz w:val="28"/>
          <w:szCs w:val="28"/>
        </w:rPr>
        <w:t>D</w:t>
      </w:r>
      <w:r w:rsidRPr="007345C8">
        <w:rPr>
          <w:b/>
          <w:bCs/>
          <w:sz w:val="28"/>
          <w:szCs w:val="28"/>
        </w:rPr>
        <w:t>iscussion</w:t>
      </w:r>
    </w:p>
    <w:p w14:paraId="6DCE75B1" w14:textId="24888291" w:rsidR="007345C8" w:rsidRDefault="007345C8">
      <w:r>
        <w:t xml:space="preserve">  Arguably, there are two subcomponents within MMN: an early negative component around frontal electrodes (ie. Fz), and a subsequent positive component appearing at central electrodes (ie. Cz). In this study, we obse</w:t>
      </w:r>
      <w:r w:rsidR="00A936DA">
        <w:t>rve only positive subcomponent in both auditory and tactile local violation rul</w:t>
      </w:r>
      <w:r w:rsidR="00003CB6">
        <w:t>e condition. E</w:t>
      </w:r>
      <w:r w:rsidR="00F827FA">
        <w:t xml:space="preserve">lectrodes </w:t>
      </w:r>
      <w:r w:rsidR="00003CB6">
        <w:t>for</w:t>
      </w:r>
      <w:r w:rsidR="00F827FA">
        <w:t xml:space="preserve"> </w:t>
      </w:r>
      <w:r w:rsidR="00003CB6">
        <w:t xml:space="preserve">most significant </w:t>
      </w:r>
      <w:r w:rsidR="00F827FA">
        <w:t xml:space="preserve">MMN </w:t>
      </w:r>
      <w:r w:rsidR="00003CB6">
        <w:t xml:space="preserve">component </w:t>
      </w:r>
      <w:r w:rsidR="00F827FA">
        <w:t>differ between auditory and tactile modality, central electrodes in auditory experiment and frontal electrodes in tactile modality.</w:t>
      </w:r>
    </w:p>
    <w:p w14:paraId="128A383C" w14:textId="5121C74B" w:rsidR="0036716A" w:rsidRDefault="00F827FA">
      <w:r>
        <w:rPr>
          <w:rFonts w:hint="eastAsia"/>
        </w:rPr>
        <w:t xml:space="preserve"> </w:t>
      </w:r>
      <w:r>
        <w:t xml:space="preserve"> </w:t>
      </w:r>
      <w:r w:rsidRPr="00F827FA">
        <w:t>The interesting observation is that omission Y effect in XXXY task is larger than omission X effect in XXXX task in auditory experiment, suggesting that omission response is larger when there are both violation to the expectation of deviance and violation to the expectation that a tone would be presented.</w:t>
      </w:r>
      <w:r>
        <w:t xml:space="preserve"> </w:t>
      </w:r>
      <w:r w:rsidR="00930E5D">
        <w:t>I</w:t>
      </w:r>
      <w:r>
        <w:t>n some previous studies, the omission response is similar with tradition MMN and occurs at approximately the same time as the MMN</w:t>
      </w:r>
      <w:r w:rsidR="00BF2FF0">
        <w:t xml:space="preserve"> (Chennu et al., 2016)</w:t>
      </w:r>
      <w:r>
        <w:t xml:space="preserve">. </w:t>
      </w:r>
      <w:r w:rsidR="00343012">
        <w:t>However, w</w:t>
      </w:r>
      <w:r w:rsidR="00930E5D" w:rsidRPr="00930E5D">
        <w:t xml:space="preserve">ithin the framework </w:t>
      </w:r>
      <w:r w:rsidR="00343012">
        <w:t>of predictive coding model, the</w:t>
      </w:r>
      <w:r w:rsidR="00930E5D" w:rsidRPr="00930E5D">
        <w:t xml:space="preserve"> omission response reflects </w:t>
      </w:r>
      <w:r w:rsidR="00E360EB">
        <w:t>pure</w:t>
      </w:r>
      <w:r w:rsidR="00C7199B">
        <w:t xml:space="preserve"> top-down process including </w:t>
      </w:r>
      <w:r w:rsidR="00930E5D" w:rsidRPr="00930E5D">
        <w:t>top-down prediction and subsequent bottom-up prediction error, because there is no incoming information from bottom-up processing in the absence of sensory input</w:t>
      </w:r>
      <w:r w:rsidR="002338A8">
        <w:t xml:space="preserve"> (Bendixen et al., 2013)</w:t>
      </w:r>
      <w:r w:rsidR="00930E5D" w:rsidRPr="00930E5D">
        <w:t>.</w:t>
      </w:r>
      <w:r w:rsidR="00930E5D">
        <w:t xml:space="preserve"> </w:t>
      </w:r>
      <w:r w:rsidR="000C43FE">
        <w:t>I</w:t>
      </w:r>
      <w:r>
        <w:t xml:space="preserve">n our current study, the omission response is more like p3b component and differs between different </w:t>
      </w:r>
      <w:r w:rsidR="00647D58">
        <w:t xml:space="preserve">global </w:t>
      </w:r>
      <w:r>
        <w:t xml:space="preserve">standard </w:t>
      </w:r>
      <w:r w:rsidR="00943907">
        <w:t>contents</w:t>
      </w:r>
      <w:r>
        <w:t xml:space="preserve">, suggesting that </w:t>
      </w:r>
      <w:r w:rsidR="00DC6B73">
        <w:t xml:space="preserve">omission response is influenced by kinds of </w:t>
      </w:r>
      <w:r w:rsidR="00647D58">
        <w:t xml:space="preserve">global </w:t>
      </w:r>
      <w:r w:rsidR="00DC6B73" w:rsidRPr="00DC6B73">
        <w:t>regularity</w:t>
      </w:r>
      <w:r w:rsidR="00930E5D">
        <w:t xml:space="preserve"> and </w:t>
      </w:r>
      <w:r w:rsidR="00647D58">
        <w:t>reflects</w:t>
      </w:r>
      <w:r w:rsidR="00930E5D">
        <w:t xml:space="preserve"> a kind of global abstract rule learning in this experiment</w:t>
      </w:r>
      <w:r w:rsidR="00510A45">
        <w:t>.</w:t>
      </w:r>
    </w:p>
    <w:p w14:paraId="3A07E960" w14:textId="6F217EAF" w:rsidR="001C08FF" w:rsidRDefault="001C08FF" w:rsidP="0036716A"/>
    <w:p w14:paraId="6133892C" w14:textId="2F37388D" w:rsidR="00930E5D" w:rsidRPr="009A1430" w:rsidRDefault="009A1430">
      <w:pPr>
        <w:rPr>
          <w:b/>
          <w:sz w:val="28"/>
          <w:szCs w:val="28"/>
        </w:rPr>
      </w:pPr>
      <w:r w:rsidRPr="009A1430">
        <w:rPr>
          <w:rFonts w:hint="eastAsia"/>
          <w:b/>
          <w:sz w:val="28"/>
          <w:szCs w:val="28"/>
        </w:rPr>
        <w:t>Re</w:t>
      </w:r>
      <w:r w:rsidRPr="009A1430">
        <w:rPr>
          <w:b/>
          <w:sz w:val="28"/>
          <w:szCs w:val="28"/>
        </w:rPr>
        <w:t>ference</w:t>
      </w:r>
      <w:r w:rsidR="00067A98">
        <w:rPr>
          <w:rFonts w:hint="eastAsia"/>
          <w:b/>
          <w:sz w:val="28"/>
          <w:szCs w:val="28"/>
        </w:rPr>
        <w:t>s</w:t>
      </w:r>
    </w:p>
    <w:p w14:paraId="1E36A45D" w14:textId="20689A61" w:rsidR="000F6511" w:rsidRDefault="000F6511" w:rsidP="004A3F82">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Bae, G. Y., &amp; Luck, S. J. (2018). Dissociable decoding of spatial attention and working memory from EEG oscillations and sustained potentials. </w:t>
      </w:r>
      <w:r>
        <w:rPr>
          <w:rFonts w:ascii="Arial" w:hAnsi="Arial" w:cs="Arial"/>
          <w:i/>
          <w:iCs/>
          <w:color w:val="222222"/>
          <w:sz w:val="20"/>
          <w:szCs w:val="20"/>
          <w:shd w:val="clear" w:color="auto" w:fill="FFFFFF"/>
        </w:rPr>
        <w:t>Journal of Neuroscience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38</w:t>
      </w:r>
      <w:r>
        <w:rPr>
          <w:rFonts w:ascii="Arial" w:hAnsi="Arial" w:cs="Arial"/>
          <w:color w:val="222222"/>
          <w:sz w:val="20"/>
          <w:szCs w:val="20"/>
          <w:shd w:val="clear" w:color="auto" w:fill="FFFFFF"/>
        </w:rPr>
        <w:t>(2), 409-422.</w:t>
      </w:r>
    </w:p>
    <w:p w14:paraId="56D95584" w14:textId="77777777" w:rsidR="000F6511" w:rsidRDefault="000F6511" w:rsidP="004A3F82">
      <w:pPr>
        <w:rPr>
          <w:rFonts w:ascii="Arial" w:hAnsi="Arial" w:cs="Arial"/>
          <w:color w:val="222222"/>
          <w:sz w:val="20"/>
          <w:szCs w:val="20"/>
          <w:shd w:val="clear" w:color="auto" w:fill="FFFFFF"/>
        </w:rPr>
      </w:pPr>
    </w:p>
    <w:p w14:paraId="5C88FA19" w14:textId="314C4AAB" w:rsidR="004A3F82" w:rsidRPr="0044383F" w:rsidRDefault="004A3F82" w:rsidP="004A3F82">
      <w:pPr>
        <w:rPr>
          <w:rFonts w:ascii="Arial" w:hAnsi="Arial" w:cs="Arial"/>
          <w:color w:val="222222"/>
          <w:sz w:val="20"/>
          <w:szCs w:val="20"/>
          <w:shd w:val="clear" w:color="auto" w:fill="FFFFFF"/>
        </w:rPr>
      </w:pPr>
      <w:r w:rsidRPr="0044383F">
        <w:rPr>
          <w:rFonts w:ascii="Arial" w:hAnsi="Arial" w:cs="Arial"/>
          <w:color w:val="222222"/>
          <w:sz w:val="20"/>
          <w:szCs w:val="20"/>
          <w:shd w:val="clear" w:color="auto" w:fill="FFFFFF"/>
        </w:rPr>
        <w:t>Bekinschtein, T. A., Dehaene, S., Rohaut, B., Tadel, F., Cohen, L., &amp; Naccache, L. (2009). Neural signature of the conscious processing of auditory regularities. </w:t>
      </w:r>
      <w:r w:rsidRPr="0044383F">
        <w:rPr>
          <w:rFonts w:ascii="Arial" w:hAnsi="Arial" w:cs="Arial"/>
          <w:i/>
          <w:iCs/>
          <w:color w:val="222222"/>
          <w:sz w:val="20"/>
          <w:szCs w:val="20"/>
          <w:shd w:val="clear" w:color="auto" w:fill="FFFFFF"/>
        </w:rPr>
        <w:t>Proceedings of the National Academy of Sciences</w:t>
      </w:r>
      <w:r w:rsidRPr="0044383F">
        <w:rPr>
          <w:rFonts w:ascii="Arial" w:hAnsi="Arial" w:cs="Arial"/>
          <w:color w:val="222222"/>
          <w:sz w:val="20"/>
          <w:szCs w:val="20"/>
          <w:shd w:val="clear" w:color="auto" w:fill="FFFFFF"/>
        </w:rPr>
        <w:t>, </w:t>
      </w:r>
      <w:r w:rsidRPr="0044383F">
        <w:rPr>
          <w:rFonts w:ascii="Arial" w:hAnsi="Arial" w:cs="Arial"/>
          <w:i/>
          <w:iCs/>
          <w:color w:val="222222"/>
          <w:sz w:val="20"/>
          <w:szCs w:val="20"/>
          <w:shd w:val="clear" w:color="auto" w:fill="FFFFFF"/>
        </w:rPr>
        <w:t>106</w:t>
      </w:r>
      <w:r w:rsidRPr="0044383F">
        <w:rPr>
          <w:rFonts w:ascii="Arial" w:hAnsi="Arial" w:cs="Arial"/>
          <w:color w:val="222222"/>
          <w:sz w:val="20"/>
          <w:szCs w:val="20"/>
          <w:shd w:val="clear" w:color="auto" w:fill="FFFFFF"/>
        </w:rPr>
        <w:t>(5), 1672-1677.</w:t>
      </w:r>
    </w:p>
    <w:p w14:paraId="63C0A153" w14:textId="17E7793E" w:rsidR="004A3F82" w:rsidRDefault="004A3F82">
      <w:pPr>
        <w:rPr>
          <w:rFonts w:ascii="Arial" w:hAnsi="Arial" w:cs="Arial"/>
          <w:color w:val="222222"/>
          <w:sz w:val="20"/>
          <w:szCs w:val="20"/>
          <w:shd w:val="clear" w:color="auto" w:fill="FFFFFF"/>
        </w:rPr>
      </w:pPr>
    </w:p>
    <w:p w14:paraId="2622EFB4" w14:textId="14AFD6C3" w:rsidR="00BF2FF0" w:rsidRDefault="00BF2FF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Chennu, S., Noreika, V., Gueorguiev, D., Shtyrov, Y., Bekinschtein, T. A., &amp; Henson, R. (2016). Silent expectations: dynamic causal modeling of cortical prediction and attention to sounds that weren't. </w:t>
      </w:r>
      <w:r>
        <w:rPr>
          <w:rFonts w:ascii="Arial" w:hAnsi="Arial" w:cs="Arial"/>
          <w:i/>
          <w:iCs/>
          <w:color w:val="222222"/>
          <w:sz w:val="20"/>
          <w:szCs w:val="20"/>
          <w:shd w:val="clear" w:color="auto" w:fill="FFFFFF"/>
        </w:rPr>
        <w:t>Journal of Neuroscience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(32), 8305-8316.</w:t>
      </w:r>
    </w:p>
    <w:p w14:paraId="6D9224AF" w14:textId="0A70D012" w:rsidR="00BF2FF0" w:rsidRDefault="00BF2FF0">
      <w:pPr>
        <w:rPr>
          <w:rFonts w:ascii="Arial" w:hAnsi="Arial" w:cs="Arial"/>
          <w:color w:val="222222"/>
          <w:sz w:val="20"/>
          <w:szCs w:val="20"/>
          <w:shd w:val="clear" w:color="auto" w:fill="FFFFFF"/>
        </w:rPr>
      </w:pPr>
    </w:p>
    <w:p w14:paraId="24EAF33F" w14:textId="686B2D25" w:rsidR="000F6511" w:rsidRDefault="000F65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Grootswagers, T., Wardle, S. G., &amp; Carlson, T. A. (2017). Decoding dynamic brain patterns from evoked responses: A tutorial on multivariate pattern analysis applied to time series neuroimaging data. </w:t>
      </w:r>
      <w:r>
        <w:rPr>
          <w:rFonts w:ascii="Arial" w:hAnsi="Arial" w:cs="Arial"/>
          <w:i/>
          <w:iCs/>
          <w:color w:val="222222"/>
          <w:sz w:val="20"/>
          <w:szCs w:val="20"/>
          <w:shd w:val="clear" w:color="auto" w:fill="FFFFFF"/>
        </w:rPr>
        <w:t>Journal of cognitive neuroscience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(4), 677-697.</w:t>
      </w:r>
    </w:p>
    <w:p w14:paraId="7C789834" w14:textId="77777777" w:rsidR="000F6511" w:rsidRDefault="000F6511">
      <w:pPr>
        <w:rPr>
          <w:rFonts w:ascii="Arial" w:hAnsi="Arial" w:cs="Arial"/>
          <w:color w:val="222222"/>
          <w:sz w:val="20"/>
          <w:szCs w:val="20"/>
          <w:shd w:val="clear" w:color="auto" w:fill="FFFFFF"/>
        </w:rPr>
      </w:pPr>
    </w:p>
    <w:p w14:paraId="404D1036" w14:textId="3625B558" w:rsidR="002338A8" w:rsidRDefault="002338A8">
      <w:pPr>
        <w:rPr>
          <w:rFonts w:ascii="Arial" w:hAnsi="Arial" w:cs="Arial"/>
          <w:color w:val="222222"/>
          <w:sz w:val="20"/>
          <w:szCs w:val="20"/>
          <w:shd w:val="clear" w:color="auto" w:fill="FFFFFF"/>
        </w:rPr>
      </w:pPr>
      <w:r>
        <w:rPr>
          <w:rFonts w:ascii="Arial" w:hAnsi="Arial" w:cs="Arial"/>
          <w:color w:val="222222"/>
          <w:sz w:val="20"/>
          <w:szCs w:val="20"/>
          <w:shd w:val="clear" w:color="auto" w:fill="FFFFFF"/>
        </w:rPr>
        <w:t>SanMiguel, I., Widmann, A., Bendixen, A., Trujillo-Barreto, N., &amp; Schröger, E. (2013). Hearing silences: human auditory processing relies on preactivation of sound-specific brain activity patterns. </w:t>
      </w:r>
      <w:r>
        <w:rPr>
          <w:rFonts w:ascii="Arial" w:hAnsi="Arial" w:cs="Arial"/>
          <w:i/>
          <w:iCs/>
          <w:color w:val="222222"/>
          <w:sz w:val="20"/>
          <w:szCs w:val="20"/>
          <w:shd w:val="clear" w:color="auto" w:fill="FFFFFF"/>
        </w:rPr>
        <w:t>Journal of Neuroscience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33</w:t>
      </w:r>
      <w:r>
        <w:rPr>
          <w:rFonts w:ascii="Arial" w:hAnsi="Arial" w:cs="Arial"/>
          <w:color w:val="222222"/>
          <w:sz w:val="20"/>
          <w:szCs w:val="20"/>
          <w:shd w:val="clear" w:color="auto" w:fill="FFFFFF"/>
        </w:rPr>
        <w:t>(20), 8633-8639.</w:t>
      </w:r>
    </w:p>
    <w:p w14:paraId="60F67E79" w14:textId="77777777" w:rsidR="002338A8" w:rsidRPr="0044383F" w:rsidRDefault="002338A8">
      <w:pPr>
        <w:rPr>
          <w:rFonts w:ascii="Arial" w:hAnsi="Arial" w:cs="Arial"/>
          <w:color w:val="222222"/>
          <w:sz w:val="20"/>
          <w:szCs w:val="20"/>
          <w:shd w:val="clear" w:color="auto" w:fill="FFFFFF"/>
        </w:rPr>
      </w:pPr>
    </w:p>
    <w:p w14:paraId="1B92326E" w14:textId="22231224" w:rsidR="007345C8" w:rsidRDefault="009A1430">
      <w:pPr>
        <w:rPr>
          <w:rFonts w:ascii="Arial" w:hAnsi="Arial" w:cs="Arial"/>
          <w:color w:val="222222"/>
          <w:sz w:val="20"/>
          <w:szCs w:val="20"/>
          <w:shd w:val="clear" w:color="auto" w:fill="FFFFFF"/>
        </w:rPr>
      </w:pPr>
      <w:r w:rsidRPr="0044383F">
        <w:rPr>
          <w:rFonts w:ascii="Arial" w:hAnsi="Arial" w:cs="Arial"/>
          <w:color w:val="222222"/>
          <w:sz w:val="20"/>
          <w:szCs w:val="20"/>
          <w:shd w:val="clear" w:color="auto" w:fill="FFFFFF"/>
        </w:rPr>
        <w:t>Näätänen, R., Astikainen, P., Ruusuvirta, T., &amp; Huotilainen, M. (2010). Automatic auditory intelligence: An expression of the sensory–cognitive core of cognitive processes. </w:t>
      </w:r>
      <w:r w:rsidRPr="0044383F">
        <w:rPr>
          <w:rFonts w:ascii="Arial" w:hAnsi="Arial" w:cs="Arial"/>
          <w:i/>
          <w:iCs/>
          <w:color w:val="222222"/>
          <w:sz w:val="20"/>
          <w:szCs w:val="20"/>
          <w:shd w:val="clear" w:color="auto" w:fill="FFFFFF"/>
        </w:rPr>
        <w:t>Brain research reviews</w:t>
      </w:r>
      <w:r w:rsidRPr="0044383F">
        <w:rPr>
          <w:rFonts w:ascii="Arial" w:hAnsi="Arial" w:cs="Arial"/>
          <w:color w:val="222222"/>
          <w:sz w:val="20"/>
          <w:szCs w:val="20"/>
          <w:shd w:val="clear" w:color="auto" w:fill="FFFFFF"/>
        </w:rPr>
        <w:t>, </w:t>
      </w:r>
      <w:r w:rsidRPr="0044383F">
        <w:rPr>
          <w:rFonts w:ascii="Arial" w:hAnsi="Arial" w:cs="Arial"/>
          <w:i/>
          <w:iCs/>
          <w:color w:val="222222"/>
          <w:sz w:val="20"/>
          <w:szCs w:val="20"/>
          <w:shd w:val="clear" w:color="auto" w:fill="FFFFFF"/>
        </w:rPr>
        <w:t>64</w:t>
      </w:r>
      <w:r w:rsidRPr="0044383F">
        <w:rPr>
          <w:rFonts w:ascii="Arial" w:hAnsi="Arial" w:cs="Arial"/>
          <w:color w:val="222222"/>
          <w:sz w:val="20"/>
          <w:szCs w:val="20"/>
          <w:shd w:val="clear" w:color="auto" w:fill="FFFFFF"/>
        </w:rPr>
        <w:t>(1), 123-136.</w:t>
      </w:r>
    </w:p>
    <w:p w14:paraId="367BC41F" w14:textId="451FB952" w:rsidR="00281340" w:rsidRDefault="00281340">
      <w:pPr>
        <w:rPr>
          <w:rFonts w:ascii="Arial" w:hAnsi="Arial" w:cs="Arial"/>
          <w:color w:val="222222"/>
          <w:sz w:val="20"/>
          <w:szCs w:val="20"/>
          <w:shd w:val="clear" w:color="auto" w:fill="FFFFFF"/>
        </w:rPr>
      </w:pPr>
    </w:p>
    <w:p w14:paraId="6D155361" w14:textId="6307E0B7" w:rsidR="00281340" w:rsidRPr="0044383F" w:rsidRDefault="00281340">
      <w:pPr>
        <w:rPr>
          <w:rFonts w:ascii="Arial" w:hAnsi="Arial" w:cs="Arial"/>
          <w:sz w:val="20"/>
          <w:szCs w:val="20"/>
        </w:rPr>
      </w:pPr>
      <w:r>
        <w:rPr>
          <w:rFonts w:ascii="Arial" w:hAnsi="Arial" w:cs="Arial"/>
          <w:color w:val="222222"/>
          <w:sz w:val="20"/>
          <w:szCs w:val="20"/>
          <w:shd w:val="clear" w:color="auto" w:fill="FFFFFF"/>
        </w:rPr>
        <w:t>Näätänen, R., Tervaniemi, M., Sussman, E., Paavilainen, P., &amp; Winkler, I. (2001). ‘Primitive intelligence’in the auditory cortex. </w:t>
      </w:r>
      <w:r>
        <w:rPr>
          <w:rFonts w:ascii="Arial" w:hAnsi="Arial" w:cs="Arial"/>
          <w:i/>
          <w:iCs/>
          <w:color w:val="222222"/>
          <w:sz w:val="20"/>
          <w:szCs w:val="20"/>
          <w:shd w:val="clear" w:color="auto" w:fill="FFFFFF"/>
        </w:rPr>
        <w:t>Trends in neurosciences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24</w:t>
      </w:r>
      <w:r>
        <w:rPr>
          <w:rFonts w:ascii="Arial" w:hAnsi="Arial" w:cs="Arial"/>
          <w:color w:val="222222"/>
          <w:sz w:val="20"/>
          <w:szCs w:val="20"/>
          <w:shd w:val="clear" w:color="auto" w:fill="FFFFFF"/>
        </w:rPr>
        <w:t>(5), 283-288.</w:t>
      </w:r>
    </w:p>
    <w:p w14:paraId="2C3CB12C" w14:textId="0B7FEF21" w:rsidR="007345C8" w:rsidRDefault="007345C8">
      <w:pPr>
        <w:rPr>
          <w:rFonts w:ascii="Arial" w:hAnsi="Arial" w:cs="Arial"/>
          <w:sz w:val="20"/>
          <w:szCs w:val="20"/>
        </w:rPr>
      </w:pPr>
    </w:p>
    <w:p w14:paraId="46057458" w14:textId="686D4E03" w:rsidR="00550DA8" w:rsidRDefault="00550DA8">
      <w:pPr>
        <w:rPr>
          <w:rFonts w:ascii="Arial" w:hAnsi="Arial" w:cs="Arial"/>
          <w:sz w:val="20"/>
          <w:szCs w:val="20"/>
        </w:rPr>
      </w:pPr>
      <w:r>
        <w:rPr>
          <w:rFonts w:ascii="Arial" w:hAnsi="Arial" w:cs="Arial"/>
          <w:color w:val="222222"/>
          <w:sz w:val="20"/>
          <w:szCs w:val="20"/>
          <w:shd w:val="clear" w:color="auto" w:fill="FFFFFF"/>
        </w:rPr>
        <w:t>Naeije, G., Vaulet, T., Wens, V., Marty, B., Goldman, S., &amp; De Tiege, X. (2018). Neural basis of early somatosensory change detection: a magnetoencephalography study. </w:t>
      </w:r>
      <w:r>
        <w:rPr>
          <w:rFonts w:ascii="Arial" w:hAnsi="Arial" w:cs="Arial"/>
          <w:i/>
          <w:iCs/>
          <w:color w:val="222222"/>
          <w:sz w:val="20"/>
          <w:szCs w:val="20"/>
          <w:shd w:val="clear" w:color="auto" w:fill="FFFFFF"/>
        </w:rPr>
        <w:t>Brain topography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31</w:t>
      </w:r>
      <w:r>
        <w:rPr>
          <w:rFonts w:ascii="Arial" w:hAnsi="Arial" w:cs="Arial"/>
          <w:color w:val="222222"/>
          <w:sz w:val="20"/>
          <w:szCs w:val="20"/>
          <w:shd w:val="clear" w:color="auto" w:fill="FFFFFF"/>
        </w:rPr>
        <w:t>(2), 242-256.</w:t>
      </w:r>
    </w:p>
    <w:p w14:paraId="5CB83D52" w14:textId="77777777" w:rsidR="00550DA8" w:rsidRPr="0044383F" w:rsidRDefault="00550DA8">
      <w:pPr>
        <w:rPr>
          <w:rFonts w:ascii="Arial" w:hAnsi="Arial" w:cs="Arial"/>
          <w:sz w:val="20"/>
          <w:szCs w:val="20"/>
        </w:rPr>
      </w:pPr>
    </w:p>
    <w:p w14:paraId="058DEF4B" w14:textId="23820D9D" w:rsidR="00CA4E6D" w:rsidRPr="0044383F" w:rsidRDefault="00CA4E6D">
      <w:pPr>
        <w:rPr>
          <w:rFonts w:ascii="Arial" w:hAnsi="Arial" w:cs="Arial"/>
          <w:color w:val="222222"/>
          <w:sz w:val="20"/>
          <w:szCs w:val="20"/>
          <w:shd w:val="clear" w:color="auto" w:fill="FFFFFF"/>
        </w:rPr>
      </w:pPr>
      <w:r w:rsidRPr="0044383F">
        <w:rPr>
          <w:rFonts w:ascii="Arial" w:hAnsi="Arial" w:cs="Arial"/>
          <w:color w:val="222222"/>
          <w:sz w:val="20"/>
          <w:szCs w:val="20"/>
          <w:shd w:val="clear" w:color="auto" w:fill="FFFFFF"/>
        </w:rPr>
        <w:t>Pause, B. M., &amp; Krauel, K. (2000). Chemosensory event-related potentials (CSERP) as a key to the psychology of odors. </w:t>
      </w:r>
      <w:r w:rsidRPr="0044383F">
        <w:rPr>
          <w:rFonts w:ascii="Arial" w:hAnsi="Arial" w:cs="Arial"/>
          <w:i/>
          <w:iCs/>
          <w:color w:val="222222"/>
          <w:sz w:val="20"/>
          <w:szCs w:val="20"/>
          <w:shd w:val="clear" w:color="auto" w:fill="FFFFFF"/>
        </w:rPr>
        <w:t>International Journal of Psychophysiology</w:t>
      </w:r>
      <w:r w:rsidRPr="0044383F">
        <w:rPr>
          <w:rFonts w:ascii="Arial" w:hAnsi="Arial" w:cs="Arial"/>
          <w:color w:val="222222"/>
          <w:sz w:val="20"/>
          <w:szCs w:val="20"/>
          <w:shd w:val="clear" w:color="auto" w:fill="FFFFFF"/>
        </w:rPr>
        <w:t>, </w:t>
      </w:r>
      <w:r w:rsidRPr="0044383F">
        <w:rPr>
          <w:rFonts w:ascii="Arial" w:hAnsi="Arial" w:cs="Arial"/>
          <w:i/>
          <w:iCs/>
          <w:color w:val="222222"/>
          <w:sz w:val="20"/>
          <w:szCs w:val="20"/>
          <w:shd w:val="clear" w:color="auto" w:fill="FFFFFF"/>
        </w:rPr>
        <w:t>36</w:t>
      </w:r>
      <w:r w:rsidRPr="0044383F">
        <w:rPr>
          <w:rFonts w:ascii="Arial" w:hAnsi="Arial" w:cs="Arial"/>
          <w:color w:val="222222"/>
          <w:sz w:val="20"/>
          <w:szCs w:val="20"/>
          <w:shd w:val="clear" w:color="auto" w:fill="FFFFFF"/>
        </w:rPr>
        <w:t>(2), 105-122.</w:t>
      </w:r>
    </w:p>
    <w:p w14:paraId="4F5107F7" w14:textId="77777777" w:rsidR="00CA4E6D" w:rsidRPr="0044383F" w:rsidRDefault="00CA4E6D">
      <w:pPr>
        <w:rPr>
          <w:rFonts w:ascii="Arial" w:hAnsi="Arial" w:cs="Arial"/>
          <w:sz w:val="20"/>
          <w:szCs w:val="20"/>
        </w:rPr>
      </w:pPr>
    </w:p>
    <w:p w14:paraId="6A6B17F2" w14:textId="14CFFFEA" w:rsidR="007345C8" w:rsidRPr="0044383F" w:rsidRDefault="009A1430">
      <w:pPr>
        <w:rPr>
          <w:rFonts w:ascii="Arial" w:hAnsi="Arial" w:cs="Arial"/>
          <w:sz w:val="20"/>
          <w:szCs w:val="20"/>
        </w:rPr>
      </w:pPr>
      <w:r w:rsidRPr="0044383F">
        <w:rPr>
          <w:rFonts w:ascii="Arial" w:hAnsi="Arial" w:cs="Arial"/>
          <w:color w:val="222222"/>
          <w:sz w:val="20"/>
          <w:szCs w:val="20"/>
          <w:shd w:val="clear" w:color="auto" w:fill="FFFFFF"/>
        </w:rPr>
        <w:t>Polich, J. (2007). Updating P300: an integrative theory of P3a and P3b. </w:t>
      </w:r>
      <w:r w:rsidRPr="0044383F">
        <w:rPr>
          <w:rFonts w:ascii="Arial" w:hAnsi="Arial" w:cs="Arial"/>
          <w:i/>
          <w:iCs/>
          <w:color w:val="222222"/>
          <w:sz w:val="20"/>
          <w:szCs w:val="20"/>
          <w:shd w:val="clear" w:color="auto" w:fill="FFFFFF"/>
        </w:rPr>
        <w:t>Clinical neurophysiology</w:t>
      </w:r>
      <w:r w:rsidRPr="0044383F">
        <w:rPr>
          <w:rFonts w:ascii="Arial" w:hAnsi="Arial" w:cs="Arial"/>
          <w:color w:val="222222"/>
          <w:sz w:val="20"/>
          <w:szCs w:val="20"/>
          <w:shd w:val="clear" w:color="auto" w:fill="FFFFFF"/>
        </w:rPr>
        <w:t>, </w:t>
      </w:r>
      <w:r w:rsidRPr="0044383F">
        <w:rPr>
          <w:rFonts w:ascii="Arial" w:hAnsi="Arial" w:cs="Arial"/>
          <w:i/>
          <w:iCs/>
          <w:color w:val="222222"/>
          <w:sz w:val="20"/>
          <w:szCs w:val="20"/>
          <w:shd w:val="clear" w:color="auto" w:fill="FFFFFF"/>
        </w:rPr>
        <w:t>118</w:t>
      </w:r>
      <w:r w:rsidRPr="0044383F">
        <w:rPr>
          <w:rFonts w:ascii="Arial" w:hAnsi="Arial" w:cs="Arial"/>
          <w:color w:val="222222"/>
          <w:sz w:val="20"/>
          <w:szCs w:val="20"/>
          <w:shd w:val="clear" w:color="auto" w:fill="FFFFFF"/>
        </w:rPr>
        <w:t>(10), 2128-2148.</w:t>
      </w:r>
    </w:p>
    <w:p w14:paraId="12A65901" w14:textId="0504009F" w:rsidR="007345C8" w:rsidRPr="0044383F" w:rsidRDefault="007345C8">
      <w:pPr>
        <w:rPr>
          <w:rFonts w:ascii="Arial" w:hAnsi="Arial" w:cs="Arial"/>
          <w:sz w:val="20"/>
          <w:szCs w:val="20"/>
        </w:rPr>
      </w:pPr>
    </w:p>
    <w:p w14:paraId="40E9326E" w14:textId="2EF8D915" w:rsidR="004B74D0" w:rsidRPr="0044383F" w:rsidRDefault="004A3F82">
      <w:pPr>
        <w:rPr>
          <w:rFonts w:ascii="Arial" w:hAnsi="Arial" w:cs="Arial"/>
          <w:color w:val="222222"/>
          <w:sz w:val="20"/>
          <w:szCs w:val="20"/>
          <w:shd w:val="clear" w:color="auto" w:fill="FFFFFF"/>
        </w:rPr>
      </w:pPr>
      <w:r w:rsidRPr="0044383F">
        <w:rPr>
          <w:rFonts w:ascii="Arial" w:hAnsi="Arial" w:cs="Arial"/>
          <w:color w:val="222222"/>
          <w:sz w:val="20"/>
          <w:szCs w:val="20"/>
          <w:shd w:val="clear" w:color="auto" w:fill="FFFFFF"/>
        </w:rPr>
        <w:t>Stefanics, G., Kimura, M., &amp; Czigler, I. (2011). Visual mismatch negativity reveals automatic detection of sequential regularity violation. </w:t>
      </w:r>
      <w:r w:rsidRPr="0044383F">
        <w:rPr>
          <w:rFonts w:ascii="Arial" w:hAnsi="Arial" w:cs="Arial"/>
          <w:i/>
          <w:iCs/>
          <w:color w:val="222222"/>
          <w:sz w:val="20"/>
          <w:szCs w:val="20"/>
          <w:shd w:val="clear" w:color="auto" w:fill="FFFFFF"/>
        </w:rPr>
        <w:t>Frontiers in Human Neuroscience</w:t>
      </w:r>
      <w:r w:rsidRPr="0044383F">
        <w:rPr>
          <w:rFonts w:ascii="Arial" w:hAnsi="Arial" w:cs="Arial"/>
          <w:color w:val="222222"/>
          <w:sz w:val="20"/>
          <w:szCs w:val="20"/>
          <w:shd w:val="clear" w:color="auto" w:fill="FFFFFF"/>
        </w:rPr>
        <w:t>, </w:t>
      </w:r>
      <w:r w:rsidRPr="0044383F">
        <w:rPr>
          <w:rFonts w:ascii="Arial" w:hAnsi="Arial" w:cs="Arial"/>
          <w:i/>
          <w:iCs/>
          <w:color w:val="222222"/>
          <w:sz w:val="20"/>
          <w:szCs w:val="20"/>
          <w:shd w:val="clear" w:color="auto" w:fill="FFFFFF"/>
        </w:rPr>
        <w:t>5</w:t>
      </w:r>
      <w:r w:rsidRPr="0044383F">
        <w:rPr>
          <w:rFonts w:ascii="Arial" w:hAnsi="Arial" w:cs="Arial"/>
          <w:color w:val="222222"/>
          <w:sz w:val="20"/>
          <w:szCs w:val="20"/>
          <w:shd w:val="clear" w:color="auto" w:fill="FFFFFF"/>
        </w:rPr>
        <w:t>, 46.</w:t>
      </w:r>
    </w:p>
    <w:p w14:paraId="67BCCA3D" w14:textId="50A77F18" w:rsidR="004B74D0" w:rsidRPr="0044383F" w:rsidRDefault="004B74D0">
      <w:pPr>
        <w:rPr>
          <w:rFonts w:ascii="Arial" w:hAnsi="Arial" w:cs="Arial"/>
          <w:color w:val="222222"/>
          <w:sz w:val="20"/>
          <w:szCs w:val="20"/>
          <w:shd w:val="clear" w:color="auto" w:fill="FFFFFF"/>
        </w:rPr>
      </w:pPr>
    </w:p>
    <w:p w14:paraId="44C39C00" w14:textId="0E78BC77" w:rsidR="004B74D0" w:rsidRDefault="00D63AA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Urai, A. E., Braun, A., &amp; Donner, T. H. (2017). Pupil-linked arousal is driven by decision uncertainty and alters serial choice bias. </w:t>
      </w:r>
      <w:r>
        <w:rPr>
          <w:rFonts w:ascii="Arial" w:hAnsi="Arial" w:cs="Arial"/>
          <w:i/>
          <w:iCs/>
          <w:color w:val="222222"/>
          <w:sz w:val="20"/>
          <w:szCs w:val="20"/>
          <w:shd w:val="clear" w:color="auto" w:fill="FFFFFF"/>
        </w:rPr>
        <w:t>Nature communications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(1), 1-11.</w:t>
      </w:r>
    </w:p>
    <w:p w14:paraId="48E2D7EE" w14:textId="41828FDD" w:rsidR="00635B63" w:rsidRDefault="00635B63">
      <w:pPr>
        <w:rPr>
          <w:rFonts w:ascii="Arial" w:hAnsi="Arial" w:cs="Arial"/>
          <w:color w:val="222222"/>
          <w:sz w:val="20"/>
          <w:szCs w:val="20"/>
          <w:shd w:val="clear" w:color="auto" w:fill="FFFFFF"/>
        </w:rPr>
      </w:pPr>
    </w:p>
    <w:p w14:paraId="48D5F949" w14:textId="5C0EC058" w:rsidR="00635B63" w:rsidRDefault="00635B63">
      <w:pPr>
        <w:rPr>
          <w:rFonts w:ascii="Arial" w:hAnsi="Arial" w:cs="Arial"/>
          <w:color w:val="222222"/>
          <w:sz w:val="20"/>
          <w:szCs w:val="20"/>
          <w:shd w:val="clear" w:color="auto" w:fill="FFFFFF"/>
        </w:rPr>
      </w:pPr>
      <w:r>
        <w:rPr>
          <w:rFonts w:ascii="Arial" w:hAnsi="Arial" w:cs="Arial"/>
          <w:color w:val="222222"/>
          <w:sz w:val="20"/>
          <w:szCs w:val="20"/>
          <w:shd w:val="clear" w:color="auto" w:fill="FFFFFF"/>
        </w:rPr>
        <w:t>van der Wel, P., &amp; van Steenbergen, H. (2018). Pupil dilation as an index of effort in cognitive control tasks: A review. </w:t>
      </w:r>
      <w:r>
        <w:rPr>
          <w:rFonts w:ascii="Arial" w:hAnsi="Arial" w:cs="Arial"/>
          <w:i/>
          <w:iCs/>
          <w:color w:val="222222"/>
          <w:sz w:val="20"/>
          <w:szCs w:val="20"/>
          <w:shd w:val="clear" w:color="auto" w:fill="FFFFFF"/>
        </w:rPr>
        <w:t>Psychonomic bulletin &amp;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(6), 2005-2015.</w:t>
      </w:r>
    </w:p>
    <w:p w14:paraId="78AE6EC9" w14:textId="408A84CC" w:rsidR="004B74D0" w:rsidRPr="004B74D0" w:rsidRDefault="00D63AAF" w:rsidP="00FE4FF0">
      <w:r w:rsidRPr="00D63AAF">
        <w:rPr>
          <w:rFonts w:cs="Times New Roman"/>
          <w:b/>
          <w:color w:val="222222"/>
          <w:sz w:val="28"/>
          <w:szCs w:val="28"/>
          <w:shd w:val="clear" w:color="auto" w:fill="FFFFFF"/>
        </w:rPr>
        <w:t>Supporting Information</w:t>
      </w:r>
    </w:p>
    <w:sectPr w:rsidR="004B74D0" w:rsidRPr="004B74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F6A3FE" w14:textId="77777777" w:rsidR="00BC1912" w:rsidRDefault="00BC1912" w:rsidP="002E05F5">
      <w:r>
        <w:separator/>
      </w:r>
    </w:p>
  </w:endnote>
  <w:endnote w:type="continuationSeparator" w:id="0">
    <w:p w14:paraId="50B2A8F2" w14:textId="77777777" w:rsidR="00BC1912" w:rsidRDefault="00BC1912" w:rsidP="002E0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A714B" w14:textId="77777777" w:rsidR="00BC1912" w:rsidRDefault="00BC1912" w:rsidP="002E05F5">
      <w:r>
        <w:separator/>
      </w:r>
    </w:p>
  </w:footnote>
  <w:footnote w:type="continuationSeparator" w:id="0">
    <w:p w14:paraId="062F9463" w14:textId="77777777" w:rsidR="00BC1912" w:rsidRDefault="00BC1912" w:rsidP="002E05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256"/>
    <w:rsid w:val="000019F4"/>
    <w:rsid w:val="00003CB6"/>
    <w:rsid w:val="0002662D"/>
    <w:rsid w:val="00027C5B"/>
    <w:rsid w:val="0003290D"/>
    <w:rsid w:val="0003293A"/>
    <w:rsid w:val="00052ADB"/>
    <w:rsid w:val="0005463F"/>
    <w:rsid w:val="000554D5"/>
    <w:rsid w:val="00062915"/>
    <w:rsid w:val="00066AF6"/>
    <w:rsid w:val="00067A98"/>
    <w:rsid w:val="0007233E"/>
    <w:rsid w:val="000858EA"/>
    <w:rsid w:val="000A1A87"/>
    <w:rsid w:val="000A22AB"/>
    <w:rsid w:val="000B04F4"/>
    <w:rsid w:val="000B082E"/>
    <w:rsid w:val="000B6A50"/>
    <w:rsid w:val="000C43FE"/>
    <w:rsid w:val="000F0FC3"/>
    <w:rsid w:val="000F609C"/>
    <w:rsid w:val="000F6511"/>
    <w:rsid w:val="00101E10"/>
    <w:rsid w:val="00103287"/>
    <w:rsid w:val="00104F57"/>
    <w:rsid w:val="001143C3"/>
    <w:rsid w:val="001174EE"/>
    <w:rsid w:val="00121674"/>
    <w:rsid w:val="00134FDD"/>
    <w:rsid w:val="0015463C"/>
    <w:rsid w:val="00154824"/>
    <w:rsid w:val="00155471"/>
    <w:rsid w:val="001632D4"/>
    <w:rsid w:val="00165D67"/>
    <w:rsid w:val="00171C7D"/>
    <w:rsid w:val="00171D6E"/>
    <w:rsid w:val="001835C9"/>
    <w:rsid w:val="00193AEA"/>
    <w:rsid w:val="001C00B5"/>
    <w:rsid w:val="001C0618"/>
    <w:rsid w:val="001C08FF"/>
    <w:rsid w:val="001C54EF"/>
    <w:rsid w:val="001D3F9B"/>
    <w:rsid w:val="001F6599"/>
    <w:rsid w:val="00200998"/>
    <w:rsid w:val="00223E8A"/>
    <w:rsid w:val="002338A8"/>
    <w:rsid w:val="00246788"/>
    <w:rsid w:val="00251063"/>
    <w:rsid w:val="0025426B"/>
    <w:rsid w:val="0026460C"/>
    <w:rsid w:val="0027066F"/>
    <w:rsid w:val="00273F73"/>
    <w:rsid w:val="00281340"/>
    <w:rsid w:val="00296137"/>
    <w:rsid w:val="002A174D"/>
    <w:rsid w:val="002E05F5"/>
    <w:rsid w:val="00315267"/>
    <w:rsid w:val="0032195B"/>
    <w:rsid w:val="0032388A"/>
    <w:rsid w:val="00336220"/>
    <w:rsid w:val="00343012"/>
    <w:rsid w:val="00347145"/>
    <w:rsid w:val="00351A77"/>
    <w:rsid w:val="00362E0B"/>
    <w:rsid w:val="003665F8"/>
    <w:rsid w:val="0036716A"/>
    <w:rsid w:val="00367877"/>
    <w:rsid w:val="00396420"/>
    <w:rsid w:val="003A4A74"/>
    <w:rsid w:val="003B14C7"/>
    <w:rsid w:val="003B3873"/>
    <w:rsid w:val="003B6392"/>
    <w:rsid w:val="003B665E"/>
    <w:rsid w:val="003D50DE"/>
    <w:rsid w:val="003E41C5"/>
    <w:rsid w:val="003E690F"/>
    <w:rsid w:val="003F4DF9"/>
    <w:rsid w:val="003F6109"/>
    <w:rsid w:val="00421DCC"/>
    <w:rsid w:val="0043239B"/>
    <w:rsid w:val="00432FEC"/>
    <w:rsid w:val="00435C51"/>
    <w:rsid w:val="00436FD3"/>
    <w:rsid w:val="00440C2F"/>
    <w:rsid w:val="0044383F"/>
    <w:rsid w:val="0044423B"/>
    <w:rsid w:val="004445C9"/>
    <w:rsid w:val="00457B47"/>
    <w:rsid w:val="004629A0"/>
    <w:rsid w:val="00485E21"/>
    <w:rsid w:val="004877A3"/>
    <w:rsid w:val="004A3F82"/>
    <w:rsid w:val="004A4153"/>
    <w:rsid w:val="004A4582"/>
    <w:rsid w:val="004B10B9"/>
    <w:rsid w:val="004B74D0"/>
    <w:rsid w:val="004C42AE"/>
    <w:rsid w:val="00510A45"/>
    <w:rsid w:val="00516510"/>
    <w:rsid w:val="00521281"/>
    <w:rsid w:val="00524C6B"/>
    <w:rsid w:val="00541FED"/>
    <w:rsid w:val="00542358"/>
    <w:rsid w:val="00550DA8"/>
    <w:rsid w:val="00557885"/>
    <w:rsid w:val="00561A1D"/>
    <w:rsid w:val="00563DC7"/>
    <w:rsid w:val="0057357D"/>
    <w:rsid w:val="00576059"/>
    <w:rsid w:val="0057649F"/>
    <w:rsid w:val="005A5BB1"/>
    <w:rsid w:val="005B0DF6"/>
    <w:rsid w:val="005C3DAA"/>
    <w:rsid w:val="005E02B7"/>
    <w:rsid w:val="005E1538"/>
    <w:rsid w:val="005E7A15"/>
    <w:rsid w:val="00600DCE"/>
    <w:rsid w:val="00600FBE"/>
    <w:rsid w:val="00621FF6"/>
    <w:rsid w:val="006352AC"/>
    <w:rsid w:val="00635B63"/>
    <w:rsid w:val="00640600"/>
    <w:rsid w:val="00640A94"/>
    <w:rsid w:val="00644241"/>
    <w:rsid w:val="00647D58"/>
    <w:rsid w:val="00661C7F"/>
    <w:rsid w:val="00663D1C"/>
    <w:rsid w:val="00677A7B"/>
    <w:rsid w:val="00681539"/>
    <w:rsid w:val="00682809"/>
    <w:rsid w:val="00684F35"/>
    <w:rsid w:val="00687859"/>
    <w:rsid w:val="00696816"/>
    <w:rsid w:val="00697EEA"/>
    <w:rsid w:val="006A1C39"/>
    <w:rsid w:val="006C3BDA"/>
    <w:rsid w:val="006C4758"/>
    <w:rsid w:val="006D7D0B"/>
    <w:rsid w:val="006E3426"/>
    <w:rsid w:val="006E6F81"/>
    <w:rsid w:val="006F19E7"/>
    <w:rsid w:val="006F6D29"/>
    <w:rsid w:val="00711A25"/>
    <w:rsid w:val="00711B51"/>
    <w:rsid w:val="00721FAC"/>
    <w:rsid w:val="00731927"/>
    <w:rsid w:val="007345C8"/>
    <w:rsid w:val="00746B1A"/>
    <w:rsid w:val="00760119"/>
    <w:rsid w:val="00762824"/>
    <w:rsid w:val="0077728E"/>
    <w:rsid w:val="00784CBC"/>
    <w:rsid w:val="00786437"/>
    <w:rsid w:val="00796204"/>
    <w:rsid w:val="007964A4"/>
    <w:rsid w:val="007A3661"/>
    <w:rsid w:val="007A3FCA"/>
    <w:rsid w:val="007A7D02"/>
    <w:rsid w:val="007C35AB"/>
    <w:rsid w:val="007D26FE"/>
    <w:rsid w:val="007E3A8E"/>
    <w:rsid w:val="007F43A9"/>
    <w:rsid w:val="008050BD"/>
    <w:rsid w:val="00850D4F"/>
    <w:rsid w:val="0085600A"/>
    <w:rsid w:val="00877AF3"/>
    <w:rsid w:val="00877DF7"/>
    <w:rsid w:val="00883930"/>
    <w:rsid w:val="00893087"/>
    <w:rsid w:val="008A3BA9"/>
    <w:rsid w:val="008A5682"/>
    <w:rsid w:val="008A6F96"/>
    <w:rsid w:val="008C1AF6"/>
    <w:rsid w:val="008C2B20"/>
    <w:rsid w:val="008E5AAB"/>
    <w:rsid w:val="008E6938"/>
    <w:rsid w:val="008E71DC"/>
    <w:rsid w:val="008F3FCC"/>
    <w:rsid w:val="008F5FE4"/>
    <w:rsid w:val="00906488"/>
    <w:rsid w:val="00917B1B"/>
    <w:rsid w:val="009212CD"/>
    <w:rsid w:val="00930E5D"/>
    <w:rsid w:val="00932D03"/>
    <w:rsid w:val="00943907"/>
    <w:rsid w:val="009504F5"/>
    <w:rsid w:val="009551FA"/>
    <w:rsid w:val="00961F91"/>
    <w:rsid w:val="00984D4B"/>
    <w:rsid w:val="00987543"/>
    <w:rsid w:val="00990996"/>
    <w:rsid w:val="00993BF7"/>
    <w:rsid w:val="009A1430"/>
    <w:rsid w:val="009B2F49"/>
    <w:rsid w:val="009B347D"/>
    <w:rsid w:val="009C43C5"/>
    <w:rsid w:val="009C7DBB"/>
    <w:rsid w:val="009F5FAA"/>
    <w:rsid w:val="009F6279"/>
    <w:rsid w:val="00A02418"/>
    <w:rsid w:val="00A038AB"/>
    <w:rsid w:val="00A15BDA"/>
    <w:rsid w:val="00A16587"/>
    <w:rsid w:val="00A17242"/>
    <w:rsid w:val="00A17720"/>
    <w:rsid w:val="00A2376B"/>
    <w:rsid w:val="00A2395F"/>
    <w:rsid w:val="00A30745"/>
    <w:rsid w:val="00A31CD5"/>
    <w:rsid w:val="00A44481"/>
    <w:rsid w:val="00A45036"/>
    <w:rsid w:val="00A5047F"/>
    <w:rsid w:val="00A64FE7"/>
    <w:rsid w:val="00A72768"/>
    <w:rsid w:val="00A73446"/>
    <w:rsid w:val="00A80BCC"/>
    <w:rsid w:val="00A83E19"/>
    <w:rsid w:val="00A867B6"/>
    <w:rsid w:val="00A936DA"/>
    <w:rsid w:val="00AC0042"/>
    <w:rsid w:val="00AD58E9"/>
    <w:rsid w:val="00AE0381"/>
    <w:rsid w:val="00AE21A7"/>
    <w:rsid w:val="00AE6932"/>
    <w:rsid w:val="00AF2426"/>
    <w:rsid w:val="00AF7708"/>
    <w:rsid w:val="00B03A5C"/>
    <w:rsid w:val="00B051F9"/>
    <w:rsid w:val="00B15A00"/>
    <w:rsid w:val="00B322B0"/>
    <w:rsid w:val="00B36F5F"/>
    <w:rsid w:val="00B42DED"/>
    <w:rsid w:val="00B43116"/>
    <w:rsid w:val="00B570E8"/>
    <w:rsid w:val="00B660DA"/>
    <w:rsid w:val="00B707E2"/>
    <w:rsid w:val="00B713C7"/>
    <w:rsid w:val="00B81203"/>
    <w:rsid w:val="00B8466A"/>
    <w:rsid w:val="00B90189"/>
    <w:rsid w:val="00B93021"/>
    <w:rsid w:val="00B95806"/>
    <w:rsid w:val="00B9736B"/>
    <w:rsid w:val="00BB18F2"/>
    <w:rsid w:val="00BB5736"/>
    <w:rsid w:val="00BC1912"/>
    <w:rsid w:val="00BC7A90"/>
    <w:rsid w:val="00BD53EE"/>
    <w:rsid w:val="00BE3ED4"/>
    <w:rsid w:val="00BF2FF0"/>
    <w:rsid w:val="00BF7614"/>
    <w:rsid w:val="00C219D8"/>
    <w:rsid w:val="00C30225"/>
    <w:rsid w:val="00C414C3"/>
    <w:rsid w:val="00C41D12"/>
    <w:rsid w:val="00C51670"/>
    <w:rsid w:val="00C52ABE"/>
    <w:rsid w:val="00C53F37"/>
    <w:rsid w:val="00C64C33"/>
    <w:rsid w:val="00C7199B"/>
    <w:rsid w:val="00C77323"/>
    <w:rsid w:val="00C9353B"/>
    <w:rsid w:val="00CA4E6D"/>
    <w:rsid w:val="00CB28A6"/>
    <w:rsid w:val="00CB6973"/>
    <w:rsid w:val="00CC375D"/>
    <w:rsid w:val="00CD3AA5"/>
    <w:rsid w:val="00CF69EC"/>
    <w:rsid w:val="00D108AB"/>
    <w:rsid w:val="00D20520"/>
    <w:rsid w:val="00D2688A"/>
    <w:rsid w:val="00D308A8"/>
    <w:rsid w:val="00D37B79"/>
    <w:rsid w:val="00D44AF8"/>
    <w:rsid w:val="00D4650D"/>
    <w:rsid w:val="00D52F59"/>
    <w:rsid w:val="00D57CA6"/>
    <w:rsid w:val="00D61E05"/>
    <w:rsid w:val="00D63AAF"/>
    <w:rsid w:val="00D70AB3"/>
    <w:rsid w:val="00D71E1B"/>
    <w:rsid w:val="00D762EF"/>
    <w:rsid w:val="00D90A8D"/>
    <w:rsid w:val="00DA3239"/>
    <w:rsid w:val="00DA4F36"/>
    <w:rsid w:val="00DA5385"/>
    <w:rsid w:val="00DA6314"/>
    <w:rsid w:val="00DA63C3"/>
    <w:rsid w:val="00DB2B6C"/>
    <w:rsid w:val="00DB66F5"/>
    <w:rsid w:val="00DB7B4F"/>
    <w:rsid w:val="00DC6B73"/>
    <w:rsid w:val="00DD39F3"/>
    <w:rsid w:val="00DE4641"/>
    <w:rsid w:val="00DE7387"/>
    <w:rsid w:val="00DE7CC5"/>
    <w:rsid w:val="00DF1256"/>
    <w:rsid w:val="00DF6277"/>
    <w:rsid w:val="00E217AA"/>
    <w:rsid w:val="00E25EE5"/>
    <w:rsid w:val="00E360EB"/>
    <w:rsid w:val="00E40486"/>
    <w:rsid w:val="00E507AD"/>
    <w:rsid w:val="00E53B2F"/>
    <w:rsid w:val="00E65C54"/>
    <w:rsid w:val="00E75EFB"/>
    <w:rsid w:val="00E77711"/>
    <w:rsid w:val="00E866F9"/>
    <w:rsid w:val="00EA5BD4"/>
    <w:rsid w:val="00EA5CDA"/>
    <w:rsid w:val="00EB4D8D"/>
    <w:rsid w:val="00EC0113"/>
    <w:rsid w:val="00EC0506"/>
    <w:rsid w:val="00ED09F7"/>
    <w:rsid w:val="00ED60C3"/>
    <w:rsid w:val="00EE00BD"/>
    <w:rsid w:val="00EE42FB"/>
    <w:rsid w:val="00EE6A72"/>
    <w:rsid w:val="00EE780F"/>
    <w:rsid w:val="00EE7907"/>
    <w:rsid w:val="00EF0A2C"/>
    <w:rsid w:val="00EF1CAE"/>
    <w:rsid w:val="00EF4023"/>
    <w:rsid w:val="00EF5865"/>
    <w:rsid w:val="00EF73CE"/>
    <w:rsid w:val="00F01A9E"/>
    <w:rsid w:val="00F0769D"/>
    <w:rsid w:val="00F1614D"/>
    <w:rsid w:val="00F17A08"/>
    <w:rsid w:val="00F271EE"/>
    <w:rsid w:val="00F277E9"/>
    <w:rsid w:val="00F30D8E"/>
    <w:rsid w:val="00F371D6"/>
    <w:rsid w:val="00F4061A"/>
    <w:rsid w:val="00F50782"/>
    <w:rsid w:val="00F60818"/>
    <w:rsid w:val="00F827FA"/>
    <w:rsid w:val="00F875E1"/>
    <w:rsid w:val="00F93EB5"/>
    <w:rsid w:val="00F964E2"/>
    <w:rsid w:val="00FA5299"/>
    <w:rsid w:val="00FA681A"/>
    <w:rsid w:val="00FA7EF4"/>
    <w:rsid w:val="00FB6272"/>
    <w:rsid w:val="00FD1A68"/>
    <w:rsid w:val="00FD716C"/>
    <w:rsid w:val="00FE4FF0"/>
    <w:rsid w:val="00FF7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F8CB1B"/>
  <w15:chartTrackingRefBased/>
  <w15:docId w15:val="{5E10C124-51CD-4026-A21B-AAAE3CAB5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35A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05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05F5"/>
    <w:rPr>
      <w:sz w:val="18"/>
      <w:szCs w:val="18"/>
    </w:rPr>
  </w:style>
  <w:style w:type="paragraph" w:styleId="a5">
    <w:name w:val="footer"/>
    <w:basedOn w:val="a"/>
    <w:link w:val="a6"/>
    <w:uiPriority w:val="99"/>
    <w:unhideWhenUsed/>
    <w:rsid w:val="002E05F5"/>
    <w:pPr>
      <w:tabs>
        <w:tab w:val="center" w:pos="4153"/>
        <w:tab w:val="right" w:pos="8306"/>
      </w:tabs>
      <w:snapToGrid w:val="0"/>
      <w:jc w:val="left"/>
    </w:pPr>
    <w:rPr>
      <w:sz w:val="18"/>
      <w:szCs w:val="18"/>
    </w:rPr>
  </w:style>
  <w:style w:type="character" w:customStyle="1" w:styleId="a6">
    <w:name w:val="页脚 字符"/>
    <w:basedOn w:val="a0"/>
    <w:link w:val="a5"/>
    <w:uiPriority w:val="99"/>
    <w:rsid w:val="002E05F5"/>
    <w:rPr>
      <w:sz w:val="18"/>
      <w:szCs w:val="18"/>
    </w:rPr>
  </w:style>
  <w:style w:type="paragraph" w:styleId="a7">
    <w:name w:val="Balloon Text"/>
    <w:basedOn w:val="a"/>
    <w:link w:val="a8"/>
    <w:uiPriority w:val="99"/>
    <w:semiHidden/>
    <w:unhideWhenUsed/>
    <w:rsid w:val="00DA4F36"/>
    <w:rPr>
      <w:sz w:val="18"/>
      <w:szCs w:val="18"/>
    </w:rPr>
  </w:style>
  <w:style w:type="character" w:customStyle="1" w:styleId="a8">
    <w:name w:val="批注框文本 字符"/>
    <w:basedOn w:val="a0"/>
    <w:link w:val="a7"/>
    <w:uiPriority w:val="99"/>
    <w:semiHidden/>
    <w:rsid w:val="00DA4F36"/>
    <w:rPr>
      <w:sz w:val="18"/>
      <w:szCs w:val="18"/>
    </w:rPr>
  </w:style>
  <w:style w:type="paragraph" w:styleId="a9">
    <w:name w:val="Title"/>
    <w:basedOn w:val="a"/>
    <w:next w:val="a"/>
    <w:link w:val="aa"/>
    <w:uiPriority w:val="10"/>
    <w:qFormat/>
    <w:rsid w:val="00FF72BC"/>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F72B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08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01E99-3FF0-4298-BD3C-B9374A94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42739</TotalTime>
  <Pages>1</Pages>
  <Words>4792</Words>
  <Characters>27316</Characters>
  <Application>Microsoft Office Word</Application>
  <DocSecurity>0</DocSecurity>
  <Lines>227</Lines>
  <Paragraphs>64</Paragraphs>
  <ScaleCrop>false</ScaleCrop>
  <Company/>
  <LinksUpToDate>false</LinksUpToDate>
  <CharactersWithSpaces>32044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liweiming1122@outlook.com</dc:creator>
  <cp:keywords/>
  <dc:description/>
  <cp:lastModifiedBy>liweiming1122@outlook.com</cp:lastModifiedBy>
  <cp:revision>74</cp:revision>
  <cp:lastPrinted>2020-04-07T04:48:00Z</cp:lastPrinted>
  <dcterms:created xsi:type="dcterms:W3CDTF">2020-02-05T02:44:00Z</dcterms:created>
  <dcterms:modified xsi:type="dcterms:W3CDTF">2020-09-23T13:17:00Z</dcterms:modified>
</cp:coreProperties>
</file>