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045BA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0" w:name="大模型及-ai-coding-技术应用技术拆解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大模型及</w:t>
      </w:r>
      <w:r>
        <w:rPr>
          <w:rFonts w:hint="eastAsia" w:ascii="宋体" w:hAnsi="宋体" w:eastAsia="宋体" w:cs="宋体"/>
          <w:sz w:val="28"/>
          <w:szCs w:val="28"/>
        </w:rPr>
        <w:t xml:space="preserve"> AI Coding </w:t>
      </w:r>
      <w:r>
        <w:rPr>
          <w:rFonts w:hint="eastAsia" w:ascii="宋体" w:hAnsi="宋体" w:eastAsia="宋体" w:cs="宋体"/>
          <w:sz w:val="28"/>
          <w:szCs w:val="28"/>
        </w:rPr>
        <w:t>技术应用——技术拆解</w:t>
      </w:r>
    </w:p>
    <w:p w14:paraId="6D757DE9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" w:name="项目背景分析与决策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4A02EEB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：既要释放大模型与</w:t>
      </w:r>
      <w:r>
        <w:rPr>
          <w:rFonts w:hint="eastAsia" w:ascii="宋体" w:hAnsi="宋体" w:eastAsia="宋体" w:cs="宋体"/>
          <w:sz w:val="28"/>
          <w:szCs w:val="28"/>
        </w:rPr>
        <w:t xml:space="preserve"> AI Coding </w:t>
      </w:r>
      <w:r>
        <w:rPr>
          <w:rFonts w:hint="eastAsia" w:ascii="宋体" w:hAnsi="宋体" w:eastAsia="宋体" w:cs="宋体"/>
          <w:sz w:val="28"/>
          <w:szCs w:val="28"/>
        </w:rPr>
        <w:t>的效率价值，又要守住高敏数据不出域与安全关键代码可审计的底线。</w:t>
      </w:r>
    </w:p>
    <w:p w14:paraId="313E716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：若沿用公网模型直连或插件各自为政的做法，将导致越权召回、幻觉误导与交付风险难以收敛，工程边界不可回滚、不可签核。</w:t>
      </w:r>
    </w:p>
    <w:p w14:paraId="1627429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：局部工具堆叠难以保障合规性与稳定性。相比通用方案，决定采用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私有化部署结合领域知识约束的架构（RAG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知识图谱）</w:t>
      </w:r>
      <w:r>
        <w:rPr>
          <w:rFonts w:hint="eastAsia" w:ascii="宋体" w:hAnsi="宋体" w:eastAsia="宋体" w:cs="宋体"/>
          <w:sz w:val="28"/>
          <w:szCs w:val="28"/>
        </w:rPr>
        <w:t>，满足数据主权与代码安全要求。</w:t>
      </w:r>
    </w:p>
    <w:bookmarkEnd w:id="1"/>
    <w:p w14:paraId="02621D4A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" w:name="问题-2-回应与过渡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749AD71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：重塑数据治理交互体验与研发效能的前沿生产力，涵盖私有化模型应用、工程化代码生成与领域可信输出。</w:t>
      </w:r>
    </w:p>
    <w:p w14:paraId="53BCE00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：涉及旅客、航班等高敏感资产，必须在严密合规边界内运行。</w:t>
      </w:r>
    </w:p>
    <w:p w14:paraId="06AEC40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1CDD2F0C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私有化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RAG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提示工程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双侧授权（内网闭环与审计）。</w:t>
      </w:r>
    </w:p>
    <w:p w14:paraId="535E590B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IDE &amp; CI/CD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集成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AI Coding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人机协同门禁（可审、可回滚、可归因）。</w:t>
      </w:r>
    </w:p>
    <w:p w14:paraId="77B274C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领域知识图谱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规则引擎</w:t>
      </w:r>
      <w:r>
        <w:rPr>
          <w:rFonts w:hint="eastAsia" w:ascii="宋体" w:hAnsi="宋体" w:eastAsia="宋体" w:cs="宋体"/>
          <w:sz w:val="28"/>
          <w:szCs w:val="28"/>
        </w:rPr>
        <w:t>（约束解码、抑制幻觉、合规审查）。</w:t>
      </w:r>
    </w:p>
    <w:p w14:paraId="71CB52C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：通过私有化</w:t>
      </w:r>
      <w:r>
        <w:rPr>
          <w:rFonts w:hint="eastAsia" w:ascii="宋体" w:hAnsi="宋体" w:eastAsia="宋体" w:cs="宋体"/>
          <w:sz w:val="28"/>
          <w:szCs w:val="28"/>
        </w:rPr>
        <w:t xml:space="preserve"> RAG </w:t>
      </w:r>
      <w:r>
        <w:rPr>
          <w:rFonts w:hint="eastAsia" w:ascii="宋体" w:hAnsi="宋体" w:eastAsia="宋体" w:cs="宋体"/>
          <w:sz w:val="28"/>
          <w:szCs w:val="28"/>
        </w:rPr>
        <w:t>问答、研发全链路</w:t>
      </w:r>
      <w:r>
        <w:rPr>
          <w:rFonts w:hint="eastAsia"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赋能、领域可信治理完成建设。</w:t>
      </w:r>
    </w:p>
    <w:bookmarkEnd w:id="2"/>
    <w:p w14:paraId="6AA34CD2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" w:name="正文论点一跨域协同检索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3129D9F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：基于私有化大模型与</w:t>
      </w:r>
      <w:r>
        <w:rPr>
          <w:rFonts w:hint="eastAsia" w:ascii="宋体" w:hAnsi="宋体" w:eastAsia="宋体" w:cs="宋体"/>
          <w:sz w:val="28"/>
          <w:szCs w:val="28"/>
        </w:rPr>
        <w:t xml:space="preserve"> RAG </w:t>
      </w:r>
      <w:r>
        <w:rPr>
          <w:rFonts w:hint="eastAsia" w:ascii="宋体" w:hAnsi="宋体" w:eastAsia="宋体" w:cs="宋体"/>
          <w:sz w:val="28"/>
          <w:szCs w:val="28"/>
        </w:rPr>
        <w:t>知识工程，解决智能问答场景中的内网闭环难题</w:t>
      </w:r>
    </w:p>
    <w:p w14:paraId="75AE25F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：跨域检索关联高敏感业务上下文，用户期望通过自然语言理解治理规则，但公网模型存在泄露风险。</w:t>
      </w:r>
    </w:p>
    <w:p w14:paraId="10BC379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：若持续采用“全文粘贴式”问答，易引发数据出境、越权召回与幻觉误导，制约智能化服务推广。</w:t>
      </w:r>
    </w:p>
    <w:p w14:paraId="3BC074A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49FA425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知识治理：目录元数据分级脱敏后写入向量库。</w:t>
      </w:r>
    </w:p>
    <w:p w14:paraId="4CDD024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鉴权生成：双侧接入租户/数据域鉴权，由内网推理服务完成生成结果。</w:t>
      </w:r>
    </w:p>
    <w:p w14:paraId="0ECDDE3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审计追溯：叠加引用锚点与水印。</w:t>
      </w:r>
    </w:p>
    <w:p w14:paraId="6B9D81B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：查询秒级响应，路径锁死在内网与策略边界内，显著降低越权解释风险。</w:t>
      </w:r>
    </w:p>
    <w:bookmarkEnd w:id="3"/>
    <w:p w14:paraId="7FD0CC07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" w:name="正文论点二后台计算跑批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19516FE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</w:t>
      </w:r>
      <w:r>
        <w:rPr>
          <w:rFonts w:hint="eastAsia" w:ascii="宋体" w:hAnsi="宋体" w:eastAsia="宋体" w:cs="宋体"/>
          <w:sz w:val="28"/>
          <w:szCs w:val="28"/>
        </w:rPr>
        <w:t xml:space="preserve"> AI Coding </w:t>
      </w:r>
      <w:r>
        <w:rPr>
          <w:rFonts w:hint="eastAsia" w:ascii="宋体" w:hAnsi="宋体" w:eastAsia="宋体" w:cs="宋体"/>
          <w:sz w:val="28"/>
          <w:szCs w:val="28"/>
        </w:rPr>
        <w:t>与流水线门禁策略，解决核心后台开发场景中的交付安全难题</w:t>
      </w:r>
    </w:p>
    <w:p w14:paraId="169A24A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：跑批计算与血缘解析迭代压力大，利用</w:t>
      </w:r>
      <w:r>
        <w:rPr>
          <w:rFonts w:hint="eastAsia"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辅助编码可提效，但高敏感代码若未经审核直接合入会放大安全缺陷。</w:t>
      </w:r>
    </w:p>
    <w:p w14:paraId="1D6B28C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：粗放的“生成即合入”模式易导致关键路径失守、代码难以回滚、责任界面模糊。</w:t>
      </w:r>
    </w:p>
    <w:p w14:paraId="600C0FE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04A762EC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分层授权：限定</w:t>
      </w:r>
      <w:r>
        <w:rPr>
          <w:rFonts w:hint="eastAsia"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产出类型，优先模板化生成单测与</w:t>
      </w:r>
      <w:r>
        <w:rPr>
          <w:rFonts w:hint="eastAsia" w:ascii="宋体" w:hAnsi="宋体" w:eastAsia="宋体" w:cs="宋体"/>
          <w:sz w:val="28"/>
          <w:szCs w:val="28"/>
        </w:rPr>
        <w:t xml:space="preserve"> Mock </w:t>
      </w:r>
      <w:r>
        <w:rPr>
          <w:rFonts w:hint="eastAsia" w:ascii="宋体" w:hAnsi="宋体" w:eastAsia="宋体" w:cs="宋体"/>
          <w:sz w:val="28"/>
          <w:szCs w:val="28"/>
        </w:rPr>
        <w:t>服务。</w:t>
      </w:r>
    </w:p>
    <w:p w14:paraId="28D7FD77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协同门禁：CI/CD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流水线强制执行双人复核与签核。</w:t>
      </w:r>
    </w:p>
    <w:p w14:paraId="283CBB2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全链路追溯：合入时打标模型版本与操作者。</w:t>
      </w:r>
    </w:p>
    <w:p w14:paraId="0740379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：研发效率提升约四成，主干变更高度可审计与可归因，验证了</w:t>
      </w:r>
      <w:r>
        <w:rPr>
          <w:rFonts w:hint="eastAsia" w:ascii="宋体" w:hAnsi="宋体" w:eastAsia="宋体" w:cs="宋体"/>
          <w:sz w:val="28"/>
          <w:szCs w:val="28"/>
        </w:rPr>
        <w:t xml:space="preserve"> AI Coding </w:t>
      </w:r>
      <w:r>
        <w:rPr>
          <w:rFonts w:hint="eastAsia" w:ascii="宋体" w:hAnsi="宋体" w:eastAsia="宋体" w:cs="宋体"/>
          <w:sz w:val="28"/>
          <w:szCs w:val="28"/>
        </w:rPr>
        <w:t>在复杂后台逻辑交付中的风控价值。</w:t>
      </w:r>
    </w:p>
    <w:bookmarkEnd w:id="4"/>
    <w:p w14:paraId="5260892D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" w:name="正文论点三安全合规审计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4A9B59A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：采用领域知识图谱与规则约束方案，解决敏感域应用场景中的模型幻觉难题</w:t>
      </w:r>
    </w:p>
    <w:p w14:paraId="7106B48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：SQL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或安全策略草案生成若出现字段臆造或口径偏差，将直接冲击脱敏与审批闸门。</w:t>
      </w:r>
    </w:p>
    <w:p w14:paraId="6D0E4C2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：轻治理模式易导致建议与元数据不一致、误执行越权操作、审计证据链断裂。</w:t>
      </w:r>
    </w:p>
    <w:p w14:paraId="0029DD9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6E22670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术语对齐：资产字段与审批动作接入领域知识图谱，规避口径偏差。</w:t>
      </w:r>
    </w:p>
    <w:p w14:paraId="34B3A1BE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强力裁决：规则引擎对输出进行后校验，模型仅提供草案。</w:t>
      </w:r>
    </w:p>
    <w:p w14:paraId="5365862C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质量门禁：专家抽检与对抗回归测试。</w:t>
      </w:r>
    </w:p>
    <w:p w14:paraId="70B3023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：安全策略错误采纳率压制至零事故目标，形成了“有限度、可负责”的</w:t>
      </w:r>
      <w:r>
        <w:rPr>
          <w:rFonts w:hint="eastAsia"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使用路径，满足监管审计预期。</w:t>
      </w:r>
    </w:p>
    <w:p w14:paraId="03386D7C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0"/>
    <w:bookmarkEnd w:id="5"/>
    <w:p w14:paraId="18BEFE08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" w:name="云原生可靠性设计技术拆解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云原生可靠性设计——技术拆解</w:t>
      </w:r>
    </w:p>
    <w:p w14:paraId="1A9BF413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7" w:name="项目背景分析与决策-1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5675DE7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：业务存在跨域长链路、月末全量跑批与在线访问高峰叠加等特征，对高可用拓扑与故障隔离有极高要求。</w:t>
      </w:r>
    </w:p>
    <w:p w14:paraId="70E38EC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：若沿用单机房、弱冗余或依赖人工切换的传统模式，将导致业务连续性难以保障、故障扩散难以抑制、隐性异常难以发现。</w:t>
      </w:r>
    </w:p>
    <w:p w14:paraId="21E789F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：局部修补难以保障高并发下的稳定性。相比传统架构，决定基于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云原生可靠性设计（多副本编排、精细化流控、全栈可观测）</w:t>
      </w:r>
      <w:r>
        <w:rPr>
          <w:rFonts w:hint="eastAsia" w:ascii="宋体" w:hAnsi="宋体" w:eastAsia="宋体" w:cs="宋体"/>
          <w:sz w:val="28"/>
          <w:szCs w:val="28"/>
        </w:rPr>
        <w:t>建设平台。</w:t>
      </w:r>
    </w:p>
    <w:bookmarkEnd w:id="7"/>
    <w:p w14:paraId="533DA288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8" w:name="问题-2-回应与过渡-1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63BDF36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：保障微服务系统在复杂环境下持续可用的核心技术体系，涵盖基础设施高可用、服务治理容错与全链路可观测。</w:t>
      </w:r>
    </w:p>
    <w:p w14:paraId="2F2C228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：资产目录、质量检测等服务承载总部至分公司协同主干流量，涉及</w:t>
      </w:r>
      <w:r>
        <w:rPr>
          <w:rFonts w:hint="eastAsia" w:ascii="宋体" w:hAnsi="宋体" w:eastAsia="宋体" w:cs="宋体"/>
          <w:sz w:val="28"/>
          <w:szCs w:val="28"/>
        </w:rPr>
        <w:t xml:space="preserve"> 20+ </w:t>
      </w:r>
      <w:r>
        <w:rPr>
          <w:rFonts w:hint="eastAsia" w:ascii="宋体" w:hAnsi="宋体" w:eastAsia="宋体" w:cs="宋体"/>
          <w:sz w:val="28"/>
          <w:szCs w:val="28"/>
        </w:rPr>
        <w:t>微服务，任一抖动易引发级联故障。</w:t>
      </w:r>
    </w:p>
    <w:p w14:paraId="5B76ECD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0C675D25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Kubernetes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多副本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Pod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反亲和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TiDB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图库高可用集群（冗余与切换）。</w:t>
      </w:r>
    </w:p>
    <w:p w14:paraId="7658A5FA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命名空间</w:t>
      </w:r>
      <w:r>
        <w:rPr>
          <w:rFonts w:hint="eastAsia" w:ascii="宋体" w:hAnsi="宋体" w:eastAsia="宋体" w:cs="宋体"/>
          <w:sz w:val="28"/>
          <w:szCs w:val="28"/>
        </w:rPr>
        <w:t>配额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Sentinel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限流熔断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业务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有界降级</w:t>
      </w:r>
      <w:r>
        <w:rPr>
          <w:rFonts w:hint="eastAsia" w:ascii="宋体" w:hAnsi="宋体" w:eastAsia="宋体" w:cs="宋体"/>
          <w:sz w:val="28"/>
          <w:szCs w:val="28"/>
        </w:rPr>
        <w:t>（保护关键路径）。</w:t>
      </w:r>
    </w:p>
    <w:p w14:paraId="05B779B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Prometheus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黄金指标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分布式追踪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分级告警</w:t>
      </w:r>
      <w:r>
        <w:rPr>
          <w:rFonts w:hint="eastAsia" w:ascii="宋体" w:hAnsi="宋体" w:eastAsia="宋体" w:cs="宋体"/>
          <w:sz w:val="28"/>
          <w:szCs w:val="28"/>
        </w:rPr>
        <w:t>（识别异常、快速处置）。</w:t>
      </w:r>
    </w:p>
    <w:p w14:paraId="5AEF6D9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：通过高可用拓扑构建、故障隔离与流控、全链路主动预警完成建设。</w:t>
      </w:r>
    </w:p>
    <w:bookmarkEnd w:id="8"/>
    <w:p w14:paraId="2F695DBF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9" w:name="正文论点一跨域协同检索-1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33D8988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：构建多副本与同城双活拓扑，解决跨域协同场景中的单点故障难题</w:t>
      </w:r>
    </w:p>
    <w:p w14:paraId="6E13943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：审批流、血缘等核心服务承载跨域主干流量，任一环节副本不可用或链路抖动均可导致业务中断。</w:t>
      </w:r>
    </w:p>
    <w:p w14:paraId="0074712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：单机房、单库弱冗余模式易引发业务长时不可用，RTO/RPO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不可控。</w:t>
      </w:r>
    </w:p>
    <w:p w14:paraId="5114430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48AEAD69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实例冗余：同城双活部署，Kubernetes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多副本</w:t>
      </w:r>
      <w:r>
        <w:rPr>
          <w:rFonts w:hint="eastAsia" w:ascii="宋体" w:hAnsi="宋体" w:eastAsia="宋体" w:cs="宋体"/>
          <w:sz w:val="28"/>
          <w:szCs w:val="28"/>
        </w:rPr>
        <w:t xml:space="preserve"> + Pod </w:t>
      </w:r>
      <w:r>
        <w:rPr>
          <w:rFonts w:hint="eastAsia" w:ascii="宋体" w:hAnsi="宋体" w:eastAsia="宋体" w:cs="宋体"/>
          <w:sz w:val="28"/>
          <w:szCs w:val="28"/>
        </w:rPr>
        <w:t>反亲和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健康探针。</w:t>
      </w:r>
    </w:p>
    <w:p w14:paraId="3E240DE9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存储高可用：对接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TiDB、图数据库集群，统一连接超时与重试策略。</w:t>
      </w:r>
    </w:p>
    <w:p w14:paraId="39E9C4E2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演练验证：定期开展桌面与生产级容灾演练。</w:t>
      </w:r>
    </w:p>
    <w:p w14:paraId="6C0DABE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：主链路可用性稳态维持在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99.99%，秒级切换流量，单点/机房级事件影响压缩至最小。</w:t>
      </w:r>
    </w:p>
    <w:bookmarkEnd w:id="9"/>
    <w:p w14:paraId="106C9BAC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0" w:name="正文论点二后台计算跑批-1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5B4E03C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：实施服务隔离与限流熔断策略，解决资源争抢场景中的故障级联难题</w:t>
      </w:r>
    </w:p>
    <w:p w14:paraId="08969EB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：月末跑批与在线查询混部，批处理易耗尽连接池/线程池，局部异常易拖垮全链路。</w:t>
      </w:r>
    </w:p>
    <w:p w14:paraId="1E38A57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：粗放的资源管理会导致关键路径被挤占、P99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时延恶化、全站性服务不可用。</w:t>
      </w:r>
    </w:p>
    <w:p w14:paraId="27719E7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83B8AF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资源隔离：划分命名空间与资源配额，结合</w:t>
      </w:r>
      <w:r>
        <w:rPr>
          <w:rFonts w:hint="eastAsia" w:ascii="宋体" w:hAnsi="宋体" w:eastAsia="宋体" w:cs="宋体"/>
          <w:sz w:val="28"/>
          <w:szCs w:val="28"/>
        </w:rPr>
        <w:t xml:space="preserve"> HPA </w:t>
      </w:r>
      <w:r>
        <w:rPr>
          <w:rFonts w:hint="eastAsia" w:ascii="宋体" w:hAnsi="宋体" w:eastAsia="宋体" w:cs="宋体"/>
          <w:sz w:val="28"/>
          <w:szCs w:val="28"/>
        </w:rPr>
        <w:t>按画像伸缩。</w:t>
      </w:r>
    </w:p>
    <w:p w14:paraId="6539162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流控熔断：网关与</w:t>
      </w:r>
      <w:r>
        <w:rPr>
          <w:rFonts w:hint="eastAsia" w:ascii="宋体" w:hAnsi="宋体" w:eastAsia="宋体" w:cs="宋体"/>
          <w:sz w:val="28"/>
          <w:szCs w:val="28"/>
        </w:rPr>
        <w:t xml:space="preserve"> Sentinel </w:t>
      </w:r>
      <w:r>
        <w:rPr>
          <w:rFonts w:hint="eastAsia" w:ascii="宋体" w:hAnsi="宋体" w:eastAsia="宋体" w:cs="宋体"/>
          <w:sz w:val="28"/>
          <w:szCs w:val="28"/>
        </w:rPr>
        <w:t>配置滑动窗口熔断与排队上限。</w:t>
      </w:r>
    </w:p>
    <w:p w14:paraId="0C0DA97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业务降级：对非关键子任务实施异步补偿或缓存回退。</w:t>
      </w:r>
    </w:p>
    <w:p w14:paraId="7F2997E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：高峰窗内前台核心接口错误率与</w:t>
      </w:r>
      <w:r>
        <w:rPr>
          <w:rFonts w:hint="eastAsia" w:ascii="宋体" w:hAnsi="宋体" w:eastAsia="宋体" w:cs="宋体"/>
          <w:sz w:val="28"/>
          <w:szCs w:val="28"/>
        </w:rPr>
        <w:t xml:space="preserve"> P99 </w:t>
      </w:r>
      <w:r>
        <w:rPr>
          <w:rFonts w:hint="eastAsia" w:ascii="宋体" w:hAnsi="宋体" w:eastAsia="宋体" w:cs="宋体"/>
          <w:sz w:val="28"/>
          <w:szCs w:val="28"/>
        </w:rPr>
        <w:t>受控，未再因局部异常导致全站阻塞，保障了在线体验。</w:t>
      </w:r>
    </w:p>
    <w:bookmarkEnd w:id="10"/>
    <w:p w14:paraId="1BA95F8B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1" w:name="正文论点三安全合规审计-1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7E53FAA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：落实全链路主动预警机制，解决隐性异常场景中的发现滞后难题</w:t>
      </w:r>
    </w:p>
    <w:p w14:paraId="74A98C8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：异常多为错慢比缓升或慢查询前兆，若发现不及时，待用户投诉后再处理往往已造成严重后果。</w:t>
      </w:r>
    </w:p>
    <w:p w14:paraId="15FCC71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：传统运维模式识别滞后、根因难还原、审计留痕缺失。</w:t>
      </w:r>
    </w:p>
    <w:p w14:paraId="7EF4224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16B4E2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智能识别：Prometheus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全栈采集指标，通过基线分析识别缓升与离群。</w:t>
      </w:r>
    </w:p>
    <w:p w14:paraId="1DC00A8C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同源审计：分布式</w:t>
      </w:r>
      <w:r>
        <w:rPr>
          <w:rFonts w:hint="eastAsia" w:ascii="宋体" w:hAnsi="宋体" w:eastAsia="宋体" w:cs="宋体"/>
          <w:sz w:val="28"/>
          <w:szCs w:val="28"/>
        </w:rPr>
        <w:t xml:space="preserve"> Trace </w:t>
      </w:r>
      <w:r>
        <w:rPr>
          <w:rFonts w:hint="eastAsia" w:ascii="宋体" w:hAnsi="宋体" w:eastAsia="宋体" w:cs="宋体"/>
          <w:sz w:val="28"/>
          <w:szCs w:val="28"/>
        </w:rPr>
        <w:t>与审计事件串联，支持下钻慢</w:t>
      </w:r>
      <w:r>
        <w:rPr>
          <w:rFonts w:hint="eastAsia" w:ascii="宋体" w:hAnsi="宋体" w:eastAsia="宋体" w:cs="宋体"/>
          <w:sz w:val="28"/>
          <w:szCs w:val="28"/>
        </w:rPr>
        <w:t xml:space="preserve"> SQL </w:t>
      </w:r>
      <w:r>
        <w:rPr>
          <w:rFonts w:hint="eastAsia" w:ascii="宋体" w:hAnsi="宋体" w:eastAsia="宋体" w:cs="宋体"/>
          <w:sz w:val="28"/>
          <w:szCs w:val="28"/>
        </w:rPr>
        <w:t>根因。</w:t>
      </w:r>
    </w:p>
    <w:p w14:paraId="01B6757A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闭闭响应：告警接入值班平台，强化安全红线响应时效。</w:t>
      </w:r>
    </w:p>
    <w:p w14:paraId="0109C15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：多起隐性异常在大面积故障前被成功拦截，处置过程具备完整审计依据。</w:t>
      </w:r>
    </w:p>
    <w:p w14:paraId="614EBCB9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6"/>
    <w:bookmarkEnd w:id="11"/>
    <w:p w14:paraId="68084E3B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2" w:name="云原生服务网格技术拆解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云原生服务网格——技术拆解</w:t>
      </w:r>
    </w:p>
    <w:p w14:paraId="2670FBF7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3" w:name="项目背景分析与决策-2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3AC7AFB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：在多区域、多语言微服务互联场景下，既要统一流量治理与可观测，又要将身份认证与加密通信下沉为基础安全基线。</w:t>
      </w:r>
    </w:p>
    <w:p w14:paraId="4AE9F44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：若由各团队自选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SDK、自管证书与策略，将导致治理能力重复实现、策略漂移与故障难定位，安全边界难以统一收敛。</w:t>
      </w:r>
    </w:p>
    <w:p w14:paraId="00FE53C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：局部修补无法形成体系化架构能力。相比侵入式方案，决定基于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云原生服务网格架构</w:t>
      </w:r>
      <w:r>
        <w:rPr>
          <w:rFonts w:hint="eastAsia" w:ascii="宋体" w:hAnsi="宋体" w:eastAsia="宋体" w:cs="宋体"/>
          <w:sz w:val="28"/>
          <w:szCs w:val="28"/>
        </w:rPr>
        <w:t>，将流量控制、可观测性和安全通信下沉到基础设施层。</w:t>
      </w:r>
    </w:p>
    <w:bookmarkEnd w:id="13"/>
    <w:p w14:paraId="419A7556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4" w:name="问题-2-回应与过渡-2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3E48014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：面向微服务通信治理的基础设施技术，由控制平面与数据平面构成。依托</w:t>
      </w:r>
      <w:r>
        <w:rPr>
          <w:rFonts w:hint="eastAsia" w:ascii="宋体" w:hAnsi="宋体" w:eastAsia="宋体" w:cs="宋体"/>
          <w:sz w:val="28"/>
          <w:szCs w:val="28"/>
        </w:rPr>
        <w:t xml:space="preserve"> Sidecar </w:t>
      </w:r>
      <w:r>
        <w:rPr>
          <w:rFonts w:hint="eastAsia" w:ascii="宋体" w:hAnsi="宋体" w:eastAsia="宋体" w:cs="宋体"/>
          <w:sz w:val="28"/>
          <w:szCs w:val="28"/>
        </w:rPr>
        <w:t>代理接管通信，无需改造代码。</w:t>
      </w:r>
    </w:p>
    <w:p w14:paraId="7D72335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：多技术栈（Java/Python/Go）开发，侵入式治理方案（SDK）成本高、标准不统一。</w:t>
      </w:r>
    </w:p>
    <w:p w14:paraId="369FB1C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0FC31D0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Envoy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自动透传链路标识（全链路标准化观测）。</w:t>
      </w:r>
    </w:p>
    <w:p w14:paraId="0220291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VirtualService</w:t>
      </w:r>
      <w:r>
        <w:rPr>
          <w:rFonts w:hint="eastAsia" w:ascii="宋体" w:hAnsi="宋体" w:eastAsia="宋体" w:cs="宋体"/>
          <w:sz w:val="28"/>
          <w:szCs w:val="28"/>
        </w:rPr>
        <w:t xml:space="preserve"> /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DestinationRule</w:t>
      </w:r>
      <w:r>
        <w:rPr>
          <w:rFonts w:hint="eastAsia" w:ascii="宋体" w:hAnsi="宋体" w:eastAsia="宋体" w:cs="宋体"/>
          <w:sz w:val="28"/>
          <w:szCs w:val="28"/>
        </w:rPr>
        <w:t>（灰度发布、流量镜像、熔断限流）。</w:t>
      </w:r>
    </w:p>
    <w:p w14:paraId="20174005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mTLS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认证授权策略（零信任体系、通信加密）。</w:t>
      </w:r>
    </w:p>
    <w:p w14:paraId="7D86EDF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：通过全链路追踪与统一观测、灰度发布与流量镜像、mTLS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零信任安全完成建设。</w:t>
      </w:r>
    </w:p>
    <w:bookmarkEnd w:id="14"/>
    <w:p w14:paraId="6349D635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5" w:name="正文论点一跨域协同检索-2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0540EB9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：基于全链路追踪与可观测体系，解决跨域调用链路中的故障定位难题</w:t>
      </w:r>
    </w:p>
    <w:p w14:paraId="1F74E75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：共享申请需穿透十余类微服务，链路冗长、层级繁杂，任一环节抖动均导致超时卡顿。</w:t>
      </w:r>
    </w:p>
    <w:p w14:paraId="384D5D3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：逐台翻阅日志、人工排查模式定位滞后，责任边界模糊，故障恢复周期长。</w:t>
      </w:r>
    </w:p>
    <w:p w14:paraId="21B6461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BB88772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链路串联：入口网关生成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TraceID，Sidecar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自动透传链路标识。</w:t>
      </w:r>
    </w:p>
    <w:p w14:paraId="628327A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统一采集：Istio/Envoy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自动透出运行时指标。</w:t>
      </w:r>
    </w:p>
    <w:p w14:paraId="36F0616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闭环治理：联动</w:t>
      </w:r>
      <w:r>
        <w:rPr>
          <w:rFonts w:hint="eastAsia" w:ascii="宋体" w:hAnsi="宋体" w:eastAsia="宋体" w:cs="宋体"/>
          <w:sz w:val="28"/>
          <w:szCs w:val="28"/>
        </w:rPr>
        <w:t xml:space="preserve"> Kiali </w:t>
      </w:r>
      <w:r>
        <w:rPr>
          <w:rFonts w:hint="eastAsia" w:ascii="宋体" w:hAnsi="宋体" w:eastAsia="宋体" w:cs="宋体"/>
          <w:sz w:val="28"/>
          <w:szCs w:val="28"/>
        </w:rPr>
        <w:t>拓扑、Jaeger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下钻定位慢</w:t>
      </w:r>
      <w:r>
        <w:rPr>
          <w:rFonts w:hint="eastAsia" w:ascii="宋体" w:hAnsi="宋体" w:eastAsia="宋体" w:cs="宋体"/>
          <w:sz w:val="28"/>
          <w:szCs w:val="28"/>
        </w:rPr>
        <w:t xml:space="preserve"> SQL </w:t>
      </w:r>
      <w:r>
        <w:rPr>
          <w:rFonts w:hint="eastAsia" w:ascii="宋体" w:hAnsi="宋体" w:eastAsia="宋体" w:cs="宋体"/>
          <w:sz w:val="28"/>
          <w:szCs w:val="28"/>
        </w:rPr>
        <w:t>与根因。</w:t>
      </w:r>
    </w:p>
    <w:p w14:paraId="77D870B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：P95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时延从</w:t>
      </w:r>
      <w:r>
        <w:rPr>
          <w:rFonts w:hint="eastAsia" w:ascii="宋体" w:hAnsi="宋体" w:eastAsia="宋体" w:cs="宋体"/>
          <w:sz w:val="28"/>
          <w:szCs w:val="28"/>
        </w:rPr>
        <w:t xml:space="preserve"> 1.8 </w:t>
      </w:r>
      <w:r>
        <w:rPr>
          <w:rFonts w:hint="eastAsia" w:ascii="宋体" w:hAnsi="宋体" w:eastAsia="宋体" w:cs="宋体"/>
          <w:sz w:val="28"/>
          <w:szCs w:val="28"/>
        </w:rPr>
        <w:t>秒降至</w:t>
      </w:r>
      <w:r>
        <w:rPr>
          <w:rFonts w:hint="eastAsia" w:ascii="宋体" w:hAnsi="宋体" w:eastAsia="宋体" w:cs="宋体"/>
          <w:sz w:val="28"/>
          <w:szCs w:val="28"/>
        </w:rPr>
        <w:t xml:space="preserve"> 650 </w:t>
      </w:r>
      <w:r>
        <w:rPr>
          <w:rFonts w:hint="eastAsia" w:ascii="宋体" w:hAnsi="宋体" w:eastAsia="宋体" w:cs="宋体"/>
          <w:sz w:val="28"/>
          <w:szCs w:val="28"/>
        </w:rPr>
        <w:t>毫秒，故障定位时长由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小时压缩至</w:t>
      </w:r>
      <w:r>
        <w:rPr>
          <w:rFonts w:hint="eastAsia" w:ascii="宋体" w:hAnsi="宋体" w:eastAsia="宋体" w:cs="宋体"/>
          <w:sz w:val="28"/>
          <w:szCs w:val="28"/>
        </w:rPr>
        <w:t xml:space="preserve"> 10 </w:t>
      </w:r>
      <w:r>
        <w:rPr>
          <w:rFonts w:hint="eastAsia" w:ascii="宋体" w:hAnsi="宋体" w:eastAsia="宋体" w:cs="宋体"/>
          <w:sz w:val="28"/>
          <w:szCs w:val="28"/>
        </w:rPr>
        <w:t>分钟内。</w:t>
      </w:r>
    </w:p>
    <w:bookmarkEnd w:id="15"/>
    <w:p w14:paraId="40EA9510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6" w:name="正文论点二后台计算跑批-2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58F4E87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：通过灰度发布与流量镜像策略，解决核心跑批模块升级中的版本风险问题</w:t>
      </w:r>
    </w:p>
    <w:p w14:paraId="7EE133D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：血缘解析与质量规则升级频繁，直接影响治理结果，一次性替换易将缺陷瞬时放大。</w:t>
      </w:r>
    </w:p>
    <w:p w14:paraId="1290C8C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：粗放发布易出现血缘断裂、质量失真、回滚不及时，影响计算链路稳定。</w:t>
      </w:r>
    </w:p>
    <w:p w14:paraId="2E6E883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6A88F97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版本子集：DestinationRule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定义版本子集，VirtualService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控制路由权重。</w:t>
      </w:r>
    </w:p>
    <w:p w14:paraId="4651D79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影子验证：流量镜像将生产请求复制至新版本做影子比对。</w:t>
      </w:r>
    </w:p>
    <w:p w14:paraId="0E6B114E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快速回滚：结合指标监控实现异常时路由级分钟级回滚。</w:t>
      </w:r>
    </w:p>
    <w:p w14:paraId="0CB0952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：镜像测试前置暴露缺陷，异常时约</w:t>
      </w:r>
      <w:r>
        <w:rPr>
          <w:rFonts w:hint="eastAsia" w:ascii="宋体" w:hAnsi="宋体" w:eastAsia="宋体" w:cs="宋体"/>
          <w:sz w:val="28"/>
          <w:szCs w:val="28"/>
        </w:rPr>
        <w:t xml:space="preserve"> 3 </w:t>
      </w:r>
      <w:r>
        <w:rPr>
          <w:rFonts w:hint="eastAsia" w:ascii="宋体" w:hAnsi="宋体" w:eastAsia="宋体" w:cs="宋体"/>
          <w:sz w:val="28"/>
          <w:szCs w:val="28"/>
        </w:rPr>
        <w:t>分钟内完成回滚，跑批链路无业务中断，验证了风险控制价值。</w:t>
      </w:r>
    </w:p>
    <w:bookmarkEnd w:id="16"/>
    <w:p w14:paraId="0A890BB2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7" w:name="正文论点三安全合规审计-2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7BBDC19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：采用</w:t>
      </w:r>
      <w:r>
        <w:rPr>
          <w:rFonts w:hint="eastAsia" w:ascii="宋体" w:hAnsi="宋体" w:eastAsia="宋体" w:cs="宋体"/>
          <w:sz w:val="28"/>
          <w:szCs w:val="28"/>
        </w:rPr>
        <w:t xml:space="preserve"> mTLS </w:t>
      </w:r>
      <w:r>
        <w:rPr>
          <w:rFonts w:hint="eastAsia" w:ascii="宋体" w:hAnsi="宋体" w:eastAsia="宋体" w:cs="宋体"/>
          <w:sz w:val="28"/>
          <w:szCs w:val="28"/>
        </w:rPr>
        <w:t>零信任安全网络，解决敏感数据传输中的窃听与越权访问问题</w:t>
      </w:r>
    </w:p>
    <w:p w14:paraId="0E4B85A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：容器网络偏扁平，敏感数据在服务间频繁流转，存在窃听或身份伪造风险。</w:t>
      </w:r>
    </w:p>
    <w:p w14:paraId="5EA6BA7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：明文通信会导致证书管理混乱、身份校验缺失、内部横向渗透。</w:t>
      </w:r>
    </w:p>
    <w:p w14:paraId="7048F0C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043DCF3E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加密传输：PeerAuthentication</w:t>
      </w:r>
      <w:r>
        <w:rPr>
          <w:rFonts w:hint="eastAsia" w:ascii="宋体" w:hAnsi="宋体" w:eastAsia="宋体" w:cs="宋体"/>
          <w:sz w:val="28"/>
          <w:szCs w:val="28"/>
        </w:rPr>
        <w:t xml:space="preserve"> STRICT </w:t>
      </w:r>
      <w:r>
        <w:rPr>
          <w:rFonts w:hint="eastAsia" w:ascii="宋体" w:hAnsi="宋体" w:eastAsia="宋体" w:cs="宋体"/>
          <w:sz w:val="28"/>
          <w:szCs w:val="28"/>
        </w:rPr>
        <w:t>模式，Istiod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自动签发与轮换证书。</w:t>
      </w:r>
    </w:p>
    <w:p w14:paraId="402385D9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细粒度授权：AuthorizationPolicy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定义敏感接口白名单。</w:t>
      </w:r>
    </w:p>
    <w:p w14:paraId="332C6D0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审计集成：审计日志接入安全运营平台，实现安全访问可追溯。</w:t>
      </w:r>
    </w:p>
    <w:p w14:paraId="7F15FCE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：有效阻断非法</w:t>
      </w:r>
      <w:r>
        <w:rPr>
          <w:rFonts w:hint="eastAsia" w:ascii="宋体" w:hAnsi="宋体" w:eastAsia="宋体" w:cs="宋体"/>
          <w:sz w:val="28"/>
          <w:szCs w:val="28"/>
        </w:rPr>
        <w:t xml:space="preserve"> Pod </w:t>
      </w:r>
      <w:r>
        <w:rPr>
          <w:rFonts w:hint="eastAsia" w:ascii="宋体" w:hAnsi="宋体" w:eastAsia="宋体" w:cs="宋体"/>
          <w:sz w:val="28"/>
          <w:szCs w:val="28"/>
        </w:rPr>
        <w:t>横向访问，证书运维工单降至</w:t>
      </w:r>
      <w:r>
        <w:rPr>
          <w:rFonts w:hint="eastAsia" w:ascii="宋体" w:hAnsi="宋体" w:eastAsia="宋体" w:cs="宋体"/>
          <w:sz w:val="28"/>
          <w:szCs w:val="28"/>
        </w:rPr>
        <w:t xml:space="preserve"> 1 </w:t>
      </w:r>
      <w:r>
        <w:rPr>
          <w:rFonts w:hint="eastAsia" w:ascii="宋体" w:hAnsi="宋体" w:eastAsia="宋体" w:cs="宋体"/>
          <w:sz w:val="28"/>
          <w:szCs w:val="28"/>
        </w:rPr>
        <w:t>单以内，满足了安全红线与监管审计预期。</w:t>
      </w:r>
    </w:p>
    <w:p w14:paraId="248D61C0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12"/>
    <w:bookmarkEnd w:id="17"/>
    <w:p w14:paraId="5F1D9069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8" w:name="大数据-kappa-架构技术拆解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大数据</w:t>
      </w:r>
      <w:r>
        <w:rPr>
          <w:rFonts w:hint="eastAsia" w:ascii="宋体" w:hAnsi="宋体" w:eastAsia="宋体" w:cs="宋体"/>
          <w:sz w:val="28"/>
          <w:szCs w:val="28"/>
        </w:rPr>
        <w:t xml:space="preserve"> Kappa </w:t>
      </w:r>
      <w:r>
        <w:rPr>
          <w:rFonts w:hint="eastAsia" w:ascii="宋体" w:hAnsi="宋体" w:eastAsia="宋体" w:cs="宋体"/>
          <w:sz w:val="28"/>
          <w:szCs w:val="28"/>
        </w:rPr>
        <w:t>架构——技术拆解</w:t>
      </w:r>
    </w:p>
    <w:p w14:paraId="389153EC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19" w:name="项目背景分析与决策-3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699FB88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：在血缘解析与质量检测场景下，既要实现低时延实时增量更新，又要在规则变更后对历史事件按同一语义可重放。</w:t>
      </w:r>
    </w:p>
    <w:p w14:paraId="691025A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：若沿用“流批双栈”架构，将导致口径漂移、回放路径分叉与运维成本持续上升，审计与对账难以自洽。</w:t>
      </w:r>
    </w:p>
    <w:p w14:paraId="26B800D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：局部修补难以保障计算语义一致性。相比</w:t>
      </w:r>
      <w:r>
        <w:rPr>
          <w:rFonts w:hint="eastAsia" w:ascii="宋体" w:hAnsi="宋体" w:eastAsia="宋体" w:cs="宋体"/>
          <w:sz w:val="28"/>
          <w:szCs w:val="28"/>
        </w:rPr>
        <w:t xml:space="preserve"> Lambda </w:t>
      </w:r>
      <w:r>
        <w:rPr>
          <w:rFonts w:hint="eastAsia" w:ascii="宋体" w:hAnsi="宋体" w:eastAsia="宋体" w:cs="宋体"/>
          <w:sz w:val="28"/>
          <w:szCs w:val="28"/>
        </w:rPr>
        <w:t>双栈架构，决定基于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Kappa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架构通过单一流处理管道实现流批语义统一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bookmarkEnd w:id="19"/>
    <w:p w14:paraId="30803118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0" w:name="问题-2-回应与过渡-3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3D70B8C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：面向流处理语义统一的基础设施技术，弃用离线批处理层，实现“一套代码、两种模式”。</w:t>
      </w:r>
    </w:p>
    <w:p w14:paraId="600D91B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：数据接入、血缘解析涉及</w:t>
      </w:r>
      <w:r>
        <w:rPr>
          <w:rFonts w:hint="eastAsia" w:ascii="宋体" w:hAnsi="宋体" w:eastAsia="宋体" w:cs="宋体"/>
          <w:sz w:val="28"/>
          <w:szCs w:val="28"/>
        </w:rPr>
        <w:t xml:space="preserve"> 20+ </w:t>
      </w:r>
      <w:r>
        <w:rPr>
          <w:rFonts w:hint="eastAsia" w:ascii="宋体" w:hAnsi="宋体" w:eastAsia="宋体" w:cs="宋体"/>
          <w:sz w:val="28"/>
          <w:szCs w:val="28"/>
        </w:rPr>
        <w:t>微服务，传统架构易出现跨域结果矛盾与协同争议。</w:t>
      </w:r>
    </w:p>
    <w:p w14:paraId="60817FC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54ADE3E9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Kafka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统一接入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Flink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读模型维护（状态同步与审计）。</w:t>
      </w:r>
    </w:p>
    <w:p w14:paraId="7E5A402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消费位点重置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历史窗口并行双跑（版本化算子、口径对齐）。</w:t>
      </w:r>
    </w:p>
    <w:p w14:paraId="40763392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Parquet/OSS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冷归档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统一流式回放（成本可控、合规取证）。</w:t>
      </w:r>
    </w:p>
    <w:p w14:paraId="1B86DDF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：通过单流式处理体系、消费位点回放、冷热分层存储完成建设。</w:t>
      </w:r>
    </w:p>
    <w:bookmarkEnd w:id="20"/>
    <w:p w14:paraId="4A2A0FF2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1" w:name="正文论点一跨域协同检索-3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4723363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：构建</w:t>
      </w:r>
      <w:r>
        <w:rPr>
          <w:rFonts w:hint="eastAsia" w:ascii="宋体" w:hAnsi="宋体" w:eastAsia="宋体" w:cs="宋体"/>
          <w:sz w:val="28"/>
          <w:szCs w:val="28"/>
        </w:rPr>
        <w:t xml:space="preserve"> Kafka </w:t>
      </w:r>
      <w:r>
        <w:rPr>
          <w:rFonts w:hint="eastAsia" w:ascii="宋体" w:hAnsi="宋体" w:eastAsia="宋体" w:cs="宋体"/>
          <w:sz w:val="28"/>
          <w:szCs w:val="28"/>
        </w:rPr>
        <w:t>与</w:t>
      </w:r>
      <w:r>
        <w:rPr>
          <w:rFonts w:hint="eastAsia" w:ascii="宋体" w:hAnsi="宋体" w:eastAsia="宋体" w:cs="宋体"/>
          <w:sz w:val="28"/>
          <w:szCs w:val="28"/>
        </w:rPr>
        <w:t xml:space="preserve"> Flink </w:t>
      </w:r>
      <w:r>
        <w:rPr>
          <w:rFonts w:hint="eastAsia" w:ascii="宋体" w:hAnsi="宋体" w:eastAsia="宋体" w:cs="宋体"/>
          <w:sz w:val="28"/>
          <w:szCs w:val="28"/>
        </w:rPr>
        <w:t>单流式处理体系，解决跨域协同场景中的口径不一致难题</w:t>
      </w:r>
    </w:p>
    <w:p w14:paraId="649FC5E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：数据接入与业务变更来源多、频度高，传统批同步易出现总部与区域状态不同步问题。</w:t>
      </w:r>
    </w:p>
    <w:p w14:paraId="3FF834D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：分散管道与多套落表架构引发跨域结果矛盾、审批协同争议及定位分散。</w:t>
      </w:r>
    </w:p>
    <w:p w14:paraId="209DC42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6C874729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唯一事实：业务变更以结构化事件写入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Kafka，统一分区键与契约规范。</w:t>
      </w:r>
    </w:p>
    <w:p w14:paraId="78CFE575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模型维护：Flink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消费事件并维护读侧模型，实时驱动视图更新。</w:t>
      </w:r>
    </w:p>
    <w:p w14:paraId="5C6E134B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位点纠偏：支持按需位点回放，确保最终一致性。</w:t>
      </w:r>
    </w:p>
    <w:p w14:paraId="00F74C0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：主数据与流程状态趋于一致，跨域协同投诉量显著下降，新区域接入适配周期缩短。</w:t>
      </w:r>
    </w:p>
    <w:bookmarkEnd w:id="21"/>
    <w:p w14:paraId="03FFD7A9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2" w:name="正文论点二后台计算跑批-3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7196F35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：通过消费位点回放与版本化算子机制，解决核心计算场景中的流批口径漂移难题</w:t>
      </w:r>
    </w:p>
    <w:p w14:paraId="6BF6ECF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：实时增量与全量校验算子分裂，易出现“线上正常、报表对不上”的口径漂移。</w:t>
      </w:r>
    </w:p>
    <w:p w14:paraId="59DF939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：Lambda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双栈维护成本高，规则定义分叉，公信力下降。</w:t>
      </w:r>
    </w:p>
    <w:p w14:paraId="64207A5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0DAE7B62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逻辑复用：封装版本化算子，Flink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复用同一套代码支撑实时与重算需求。</w:t>
      </w:r>
    </w:p>
    <w:p w14:paraId="235B4F0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并行双跑：切换前按历史位点启动双跑测试，对齐关键指标。</w:t>
      </w:r>
    </w:p>
    <w:p w14:paraId="3DCC5D07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无感切换：对齐后切换消费组并收口旧任务。</w:t>
      </w:r>
    </w:p>
    <w:p w14:paraId="5E947D5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：维护成本显著降低，月末校验与实时处理实现口径对齐，验证了</w:t>
      </w:r>
      <w:r>
        <w:rPr>
          <w:rFonts w:hint="eastAsia" w:ascii="宋体" w:hAnsi="宋体" w:eastAsia="宋体" w:cs="宋体"/>
          <w:sz w:val="28"/>
          <w:szCs w:val="28"/>
        </w:rPr>
        <w:t xml:space="preserve"> Kappa </w:t>
      </w:r>
      <w:r>
        <w:rPr>
          <w:rFonts w:hint="eastAsia" w:ascii="宋体" w:hAnsi="宋体" w:eastAsia="宋体" w:cs="宋体"/>
          <w:sz w:val="28"/>
          <w:szCs w:val="28"/>
        </w:rPr>
        <w:t>架构在处理复杂计算口径统一的核心价值。</w:t>
      </w:r>
    </w:p>
    <w:bookmarkEnd w:id="22"/>
    <w:p w14:paraId="55440982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3" w:name="正文论点三安全合规审计-3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4CC1859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：采用冷热分层存储与统一流式回放方案，解决审计取证场景中的成本与一致性难题</w:t>
      </w:r>
    </w:p>
    <w:p w14:paraId="6933AF1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：合规要求长周期可追溯，但全量保留</w:t>
      </w:r>
      <w:r>
        <w:rPr>
          <w:rFonts w:hint="eastAsia" w:ascii="宋体" w:hAnsi="宋体" w:eastAsia="宋体" w:cs="宋体"/>
          <w:sz w:val="28"/>
          <w:szCs w:val="28"/>
        </w:rPr>
        <w:t xml:space="preserve"> Kafka </w:t>
      </w:r>
      <w:r>
        <w:rPr>
          <w:rFonts w:hint="eastAsia" w:ascii="宋体" w:hAnsi="宋体" w:eastAsia="宋体" w:cs="宋体"/>
          <w:sz w:val="28"/>
          <w:szCs w:val="28"/>
        </w:rPr>
        <w:t>热数据会导致存储成本失控。</w:t>
      </w:r>
    </w:p>
    <w:p w14:paraId="3AC5469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：离线审计链路若与在线语义割裂，易造成追溯断裂与取证口径不一致。</w:t>
      </w:r>
    </w:p>
    <w:p w14:paraId="74679B7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2F14B93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冷热分层：Kafka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保留热数据，历史事件异步</w:t>
      </w:r>
      <w:r>
        <w:rPr>
          <w:rFonts w:hint="eastAsia" w:ascii="宋体" w:hAnsi="宋体" w:eastAsia="宋体" w:cs="宋体"/>
          <w:sz w:val="28"/>
          <w:szCs w:val="28"/>
        </w:rPr>
        <w:t xml:space="preserve"> Parquet </w:t>
      </w:r>
      <w:r>
        <w:rPr>
          <w:rFonts w:hint="eastAsia" w:ascii="宋体" w:hAnsi="宋体" w:eastAsia="宋体" w:cs="宋体"/>
          <w:sz w:val="28"/>
          <w:szCs w:val="28"/>
        </w:rPr>
        <w:t>归档至</w:t>
      </w:r>
      <w:r>
        <w:rPr>
          <w:rFonts w:hint="eastAsia" w:ascii="宋体" w:hAnsi="宋体" w:eastAsia="宋体" w:cs="宋体"/>
          <w:sz w:val="28"/>
          <w:szCs w:val="28"/>
        </w:rPr>
        <w:t xml:space="preserve"> OSS。</w:t>
      </w:r>
    </w:p>
    <w:p w14:paraId="12DF78D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统一回放：Flink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授权查询服务从冷层回放数据，复用在线解析语义。</w:t>
      </w:r>
    </w:p>
    <w:p w14:paraId="77A1B109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证据关联：回放过程与</w:t>
      </w:r>
      <w:r>
        <w:rPr>
          <w:rFonts w:hint="eastAsia" w:ascii="宋体" w:hAnsi="宋体" w:eastAsia="宋体" w:cs="宋体"/>
          <w:sz w:val="28"/>
          <w:szCs w:val="28"/>
        </w:rPr>
        <w:t xml:space="preserve"> Trace </w:t>
      </w:r>
      <w:r>
        <w:rPr>
          <w:rFonts w:hint="eastAsia" w:ascii="宋体" w:hAnsi="宋体" w:eastAsia="宋体" w:cs="宋体"/>
          <w:sz w:val="28"/>
          <w:szCs w:val="28"/>
        </w:rPr>
        <w:t>链路、审计事件深度绑定。</w:t>
      </w:r>
    </w:p>
    <w:p w14:paraId="68468B1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：总体存储成本降低约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60%，长周期定点回放具备完整证据链，满足了高敏感域的合规运营要求。</w:t>
      </w:r>
    </w:p>
    <w:p w14:paraId="1B6AEF81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18"/>
    <w:bookmarkEnd w:id="23"/>
    <w:p w14:paraId="2405FFD6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4" w:name="云原生缓存技术应用技术拆解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云原生缓存技术应用——技术拆解</w:t>
      </w:r>
    </w:p>
    <w:p w14:paraId="2B9DEAFA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5" w:name="项目背景分析与决策-4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3453A4B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：在热点读与跨域访问场景下，既要降低主库压力，又要将关键数据的一致性窗口控制在严苛、可审计的范围内。</w:t>
      </w:r>
    </w:p>
    <w:p w14:paraId="4687DEA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：若沿用粗放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TTL、各服务自建缓存且缺乏统一治理，将导致脏读、越权展示、缓存击穿与雪崩等问题反复出现。</w:t>
      </w:r>
    </w:p>
    <w:p w14:paraId="0348167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：点状工具堆叠难以保障性能与合规可见性。相比传统单级缓存，决定基于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云原生多级缓存架构</w:t>
      </w:r>
      <w:r>
        <w:rPr>
          <w:rFonts w:hint="eastAsia" w:ascii="宋体" w:hAnsi="宋体" w:eastAsia="宋体" w:cs="宋体"/>
          <w:sz w:val="28"/>
          <w:szCs w:val="28"/>
        </w:rPr>
        <w:t>，提供贴近用户的访问能力与灵活的失效控制。</w:t>
      </w:r>
    </w:p>
    <w:bookmarkEnd w:id="25"/>
    <w:p w14:paraId="2E4C8681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6" w:name="问题-2-回应与过渡-4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165151F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：提升微服务系统读性能与保护后端存储的核心手段，涵盖多级缓存协同、数据一致性保障与高可用支撑。</w:t>
      </w:r>
    </w:p>
    <w:p w14:paraId="2595350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：目录、标签等高重叠读数据承载极高并发压力，缺乏统一体系易拖垮主库。</w:t>
      </w:r>
    </w:p>
    <w:p w14:paraId="23EA5E4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4FAB9D0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Caffeine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进程内副本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Redis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共享热层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异步预热（防击穿、主库保护）。</w:t>
      </w:r>
    </w:p>
    <w:p w14:paraId="77741F1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Cache-Aside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延迟双删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Outbox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广播失效（收敛脏读窗口、策略对齐）。</w:t>
      </w:r>
    </w:p>
    <w:p w14:paraId="180D0F4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Redis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集群高可用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HPA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弹性扩缩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客户端熔断退避（洪峰韧性）。</w:t>
      </w:r>
    </w:p>
    <w:p w14:paraId="6CD6211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：通过多级缓存治理、一致性策略控制、弹性容错保障完成建设。</w:t>
      </w:r>
    </w:p>
    <w:bookmarkEnd w:id="26"/>
    <w:p w14:paraId="7259FF5F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7" w:name="正文论点一跨域协同检索-4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1137C2B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：实施多级缓存与热点预热机制，解决跨域检索场景中的主库访问瓶颈难题</w:t>
      </w:r>
    </w:p>
    <w:p w14:paraId="0D59F26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：用户高频拉取目录、标签等高重叠键，穿透主库导致连接压力大、I/O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负载及往返时延高。</w:t>
      </w:r>
    </w:p>
    <w:p w14:paraId="490F885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：无缓存模式易引发主库抖动、P99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时延抬高，难以实现秒级体验。</w:t>
      </w:r>
    </w:p>
    <w:p w14:paraId="3A9C1C6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583F61E2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统一规范：制定统一键前缀规范。</w:t>
      </w:r>
    </w:p>
    <w:p w14:paraId="48FE2BA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多级缓存：Caffeine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进程内副本</w:t>
      </w:r>
      <w:r>
        <w:rPr>
          <w:rFonts w:hint="eastAsia" w:ascii="宋体" w:hAnsi="宋体" w:eastAsia="宋体" w:cs="宋体"/>
          <w:sz w:val="28"/>
          <w:szCs w:val="28"/>
        </w:rPr>
        <w:t xml:space="preserve"> + Redis </w:t>
      </w:r>
      <w:r>
        <w:rPr>
          <w:rFonts w:hint="eastAsia" w:ascii="宋体" w:hAnsi="宋体" w:eastAsia="宋体" w:cs="宋体"/>
          <w:sz w:val="28"/>
          <w:szCs w:val="28"/>
        </w:rPr>
        <w:t>共享热层。</w:t>
      </w:r>
    </w:p>
    <w:p w14:paraId="0EE0730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治理优化：异步预热高频键，合并回源防止击穿，大</w:t>
      </w:r>
      <w:r>
        <w:rPr>
          <w:rFonts w:hint="eastAsia" w:ascii="宋体" w:hAnsi="宋体" w:eastAsia="宋体" w:cs="宋体"/>
          <w:sz w:val="28"/>
          <w:szCs w:val="28"/>
        </w:rPr>
        <w:t xml:space="preserve"> Key </w:t>
      </w:r>
      <w:r>
        <w:rPr>
          <w:rFonts w:hint="eastAsia" w:ascii="宋体" w:hAnsi="宋体" w:eastAsia="宋体" w:cs="宋体"/>
          <w:sz w:val="28"/>
          <w:szCs w:val="28"/>
        </w:rPr>
        <w:t>摘要化处理。</w:t>
      </w:r>
    </w:p>
    <w:p w14:paraId="77AC678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：核心读路径平均时延由</w:t>
      </w:r>
      <w:r>
        <w:rPr>
          <w:rFonts w:hint="eastAsia" w:ascii="宋体" w:hAnsi="宋体" w:eastAsia="宋体" w:cs="宋体"/>
          <w:sz w:val="28"/>
          <w:szCs w:val="28"/>
        </w:rPr>
        <w:t xml:space="preserve"> 800 </w:t>
      </w:r>
      <w:r>
        <w:rPr>
          <w:rFonts w:hint="eastAsia" w:ascii="宋体" w:hAnsi="宋体" w:eastAsia="宋体" w:cs="宋体"/>
          <w:sz w:val="28"/>
          <w:szCs w:val="28"/>
        </w:rPr>
        <w:t>毫秒降至百毫秒级，主库重复读请求显著下降。</w:t>
      </w:r>
    </w:p>
    <w:bookmarkEnd w:id="27"/>
    <w:p w14:paraId="41CD7850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8" w:name="正文论点二后台计算跑批-4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0766DB0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</w:t>
      </w:r>
      <w:r>
        <w:rPr>
          <w:rFonts w:hint="eastAsia" w:ascii="宋体" w:hAnsi="宋体" w:eastAsia="宋体" w:cs="宋体"/>
          <w:sz w:val="28"/>
          <w:szCs w:val="28"/>
        </w:rPr>
        <w:t xml:space="preserve"> Redis </w:t>
      </w:r>
      <w:r>
        <w:rPr>
          <w:rFonts w:hint="eastAsia" w:ascii="宋体" w:hAnsi="宋体" w:eastAsia="宋体" w:cs="宋体"/>
          <w:sz w:val="28"/>
          <w:szCs w:val="28"/>
        </w:rPr>
        <w:t>集群弹性与熔断降级策略，解决跑批场景中的缓存雪崩难题</w:t>
      </w:r>
    </w:p>
    <w:p w14:paraId="263FA2D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：跑批引发大量元数据伴生读洪峰，若缓存拓扑脆弱，极易出现连接耗尽、节点故障。</w:t>
      </w:r>
    </w:p>
    <w:p w14:paraId="5A74762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：单点故障或击穿连锁回源会拖垮库层，影响治理报告准时产出。</w:t>
      </w:r>
    </w:p>
    <w:p w14:paraId="72B05D1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66574DE5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弹性扩缩：依托</w:t>
      </w:r>
      <w:r>
        <w:rPr>
          <w:rFonts w:hint="eastAsia" w:ascii="宋体" w:hAnsi="宋体" w:eastAsia="宋体" w:cs="宋体"/>
          <w:sz w:val="28"/>
          <w:szCs w:val="28"/>
        </w:rPr>
        <w:t xml:space="preserve"> Kubernetes StatefulSet </w:t>
      </w:r>
      <w:r>
        <w:rPr>
          <w:rFonts w:hint="eastAsia" w:ascii="宋体" w:hAnsi="宋体" w:eastAsia="宋体" w:cs="宋体"/>
          <w:sz w:val="28"/>
          <w:szCs w:val="28"/>
        </w:rPr>
        <w:t>与</w:t>
      </w:r>
      <w:r>
        <w:rPr>
          <w:rFonts w:hint="eastAsia" w:ascii="宋体" w:hAnsi="宋体" w:eastAsia="宋体" w:cs="宋体"/>
          <w:sz w:val="28"/>
          <w:szCs w:val="28"/>
        </w:rPr>
        <w:t xml:space="preserve"> HPA </w:t>
      </w:r>
      <w:r>
        <w:rPr>
          <w:rFonts w:hint="eastAsia" w:ascii="宋体" w:hAnsi="宋体" w:eastAsia="宋体" w:cs="宋体"/>
          <w:sz w:val="28"/>
          <w:szCs w:val="28"/>
        </w:rPr>
        <w:t>动态提升副本数量与规格。</w:t>
      </w:r>
    </w:p>
    <w:p w14:paraId="2245BF3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熔断保护：客户端配置退避策略与单飞机制。</w:t>
      </w:r>
    </w:p>
    <w:p w14:paraId="7E1652FA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路径隔离：明确非关键读降级路径，将其与鉴权等强一致读物理隔离。</w:t>
      </w:r>
    </w:p>
    <w:p w14:paraId="58A6F20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：多轮洪峰演练中故障切换秒级完成，未触发全链路雪崩，保障了前台服务容量空间。</w:t>
      </w:r>
    </w:p>
    <w:bookmarkEnd w:id="28"/>
    <w:p w14:paraId="592484B4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29" w:name="正文论点三安全合规审计-4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0BBFBA7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：落实一致性治理与广播失效方案，解决敏感数据变更场景中的脏读难题</w:t>
      </w:r>
    </w:p>
    <w:p w14:paraId="1AF617D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：脱敏与授权策略变更需各区域近似同步可见，长窗口脏读会导致严重的越权展示风险。</w:t>
      </w:r>
    </w:p>
    <w:p w14:paraId="18C31DB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：弱一致性模式会导致授权失效滞后、审计记录与缓存状态不匹配。</w:t>
      </w:r>
    </w:p>
    <w:p w14:paraId="4529F2A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0F9FA7B5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失效策略：Cache-Aside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结合数据库落库后的延迟双删。</w:t>
      </w:r>
    </w:p>
    <w:p w14:paraId="6C4DED4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主动驱逐：Outbox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模式通过消息总线广播失效事件。</w:t>
      </w:r>
    </w:p>
    <w:p w14:paraId="1DA32292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分层防护：对鉴权键设短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TTL，配合布隆过滤器拦截异常试探。</w:t>
      </w:r>
    </w:p>
    <w:p w14:paraId="17BDD63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：策略变更在分钟级实现全局对齐，多轮攻防测试未现越权情形，满足了监管复核要求。</w:t>
      </w:r>
    </w:p>
    <w:p w14:paraId="40B9D99F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24"/>
    <w:bookmarkEnd w:id="29"/>
    <w:p w14:paraId="2F2420D2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0" w:name="智能运维aiops技术应用技术拆解"/>
      <w:r>
        <w:rPr>
          <w:rFonts w:hint="eastAsia" w:ascii="宋体" w:hAnsi="宋体" w:eastAsia="宋体" w:cs="宋体"/>
          <w:sz w:val="28"/>
          <w:szCs w:val="28"/>
        </w:rPr>
        <w:t xml:space="preserve">6. </w:t>
      </w:r>
      <w:r>
        <w:rPr>
          <w:rFonts w:hint="eastAsia" w:ascii="宋体" w:hAnsi="宋体" w:eastAsia="宋体" w:cs="宋体"/>
          <w:sz w:val="28"/>
          <w:szCs w:val="28"/>
        </w:rPr>
        <w:t>智能运维（AIOps）技术应用——技术拆解</w:t>
      </w:r>
    </w:p>
    <w:p w14:paraId="13611F7A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1" w:name="项目背景分析与决策-5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4451F30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：底层依赖复杂组件，存在跨区域调用链路长、观测数据分散特征，需解决慢劣化漏报、告警风暴与专家经验依赖。</w:t>
      </w:r>
    </w:p>
    <w:p w14:paraId="7634683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：传统监控模式在短时间内叠加重复/安全告警会形成风暴，排障路径过度依赖个人经验，难以达成</w:t>
      </w:r>
      <w:r>
        <w:rPr>
          <w:rFonts w:hint="eastAsia" w:ascii="宋体" w:hAnsi="宋体" w:eastAsia="宋体" w:cs="宋体"/>
          <w:sz w:val="28"/>
          <w:szCs w:val="28"/>
        </w:rPr>
        <w:t xml:space="preserve"> 7×24 </w:t>
      </w:r>
      <w:r>
        <w:rPr>
          <w:rFonts w:hint="eastAsia" w:ascii="宋体" w:hAnsi="宋体" w:eastAsia="宋体" w:cs="宋体"/>
          <w:sz w:val="28"/>
          <w:szCs w:val="28"/>
        </w:rPr>
        <w:t>小时快速恢复</w:t>
      </w:r>
      <w:r>
        <w:rPr>
          <w:rFonts w:hint="eastAsia" w:ascii="宋体" w:hAnsi="宋体" w:eastAsia="宋体" w:cs="宋体"/>
          <w:sz w:val="28"/>
          <w:szCs w:val="28"/>
        </w:rPr>
        <w:t xml:space="preserve"> SLA。</w:t>
      </w:r>
    </w:p>
    <w:p w14:paraId="13AC990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：局部工具堆叠难以保障高可用运行。相比传统运维，决定基于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AIOps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体系通过大数据分析与机器学习实现从“被动响应”到“主动治理”的跨越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bookmarkEnd w:id="31"/>
    <w:p w14:paraId="4CF9C67B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2" w:name="问题-2-回应与过渡-5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55E25BD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：利用大数据和</w:t>
      </w:r>
      <w:r>
        <w:rPr>
          <w:rFonts w:hint="eastAsia"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技术解决复杂</w:t>
      </w:r>
      <w:r>
        <w:rPr>
          <w:rFonts w:hint="eastAsia" w:ascii="宋体" w:hAnsi="宋体" w:eastAsia="宋体" w:cs="宋体"/>
          <w:sz w:val="28"/>
          <w:szCs w:val="28"/>
        </w:rPr>
        <w:t xml:space="preserve"> IT </w:t>
      </w:r>
      <w:r>
        <w:rPr>
          <w:rFonts w:hint="eastAsia" w:ascii="宋体" w:hAnsi="宋体" w:eastAsia="宋体" w:cs="宋体"/>
          <w:sz w:val="28"/>
          <w:szCs w:val="28"/>
        </w:rPr>
        <w:t>系统运维难题的核心体系，涵盖全栈可观测、智能决策与自动化执行。</w:t>
      </w:r>
    </w:p>
    <w:p w14:paraId="3EF385C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：跨区域协同链路冗长，任一环节故障均可能引发级联反应。</w:t>
      </w:r>
    </w:p>
    <w:p w14:paraId="7590AFC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619D2FE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运维数据中台统一汇聚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Metrics / Logs / Traces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动态基线（慢劣化提前预警）。</w:t>
      </w:r>
    </w:p>
    <w:p w14:paraId="1867AF9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NLP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日志聚类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运维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知识图谱</w:t>
      </w:r>
      <w:r>
        <w:rPr>
          <w:rFonts w:hint="eastAsia" w:ascii="宋体" w:hAnsi="宋体" w:eastAsia="宋体" w:cs="宋体"/>
          <w:sz w:val="28"/>
          <w:szCs w:val="28"/>
        </w:rPr>
        <w:t>（告警收敛、锁定根因）。</w:t>
      </w:r>
    </w:p>
    <w:p w14:paraId="53146D9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Webhook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自动化编排平台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Playbook</w:t>
      </w:r>
      <w:r>
        <w:rPr>
          <w:rFonts w:hint="eastAsia" w:ascii="宋体" w:hAnsi="宋体" w:eastAsia="宋体" w:cs="宋体"/>
          <w:sz w:val="28"/>
          <w:szCs w:val="28"/>
        </w:rPr>
        <w:t>（标准化动作、闭环自愈）。</w:t>
      </w:r>
    </w:p>
    <w:p w14:paraId="46344BD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：通过融合观测、智能研判、自动化处置完成建设。</w:t>
      </w:r>
    </w:p>
    <w:bookmarkEnd w:id="32"/>
    <w:p w14:paraId="634ED6E4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3" w:name="正文论点一跨域协同检索-5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13A8899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：构建运维数据中台与融合观测体系，解决跨域场景中的异常发现滞后难题</w:t>
      </w:r>
    </w:p>
    <w:p w14:paraId="46656A0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：核心业务穿透异构组件，观测数据分散，慢劣化与容量拐点难以被前置识别。</w:t>
      </w:r>
    </w:p>
    <w:p w14:paraId="61A8430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：人工拼图式排查效率低，瓶颈预判不足，业务感知晚于故障发生。</w:t>
      </w:r>
    </w:p>
    <w:p w14:paraId="04FD717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5D8D3DA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数据融合：对接</w:t>
      </w:r>
      <w:r>
        <w:rPr>
          <w:rFonts w:hint="eastAsia" w:ascii="宋体" w:hAnsi="宋体" w:eastAsia="宋体" w:cs="宋体"/>
          <w:sz w:val="28"/>
          <w:szCs w:val="28"/>
        </w:rPr>
        <w:t xml:space="preserve"> Prometheus、Jaeger </w:t>
      </w:r>
      <w:r>
        <w:rPr>
          <w:rFonts w:hint="eastAsia" w:ascii="宋体" w:hAnsi="宋体" w:eastAsia="宋体" w:cs="宋体"/>
          <w:sz w:val="28"/>
          <w:szCs w:val="28"/>
        </w:rPr>
        <w:t>与日志平台，打通</w:t>
      </w:r>
      <w:r>
        <w:rPr>
          <w:rFonts w:hint="eastAsia" w:ascii="宋体" w:hAnsi="宋体" w:eastAsia="宋体" w:cs="宋体"/>
          <w:sz w:val="28"/>
          <w:szCs w:val="28"/>
        </w:rPr>
        <w:t xml:space="preserve"> TraceID </w:t>
      </w:r>
      <w:r>
        <w:rPr>
          <w:rFonts w:hint="eastAsia" w:ascii="宋体" w:hAnsi="宋体" w:eastAsia="宋体" w:cs="宋体"/>
          <w:sz w:val="28"/>
          <w:szCs w:val="28"/>
        </w:rPr>
        <w:t>与业务标识。</w:t>
      </w:r>
    </w:p>
    <w:p w14:paraId="0B3D7D27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智能监测：构建动态基线，叠加容量预测与时序异常检测算法。</w:t>
      </w:r>
    </w:p>
    <w:p w14:paraId="3C9733B9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关联分析：拓扑视图联动指标突变与错误日志下钻。</w:t>
      </w:r>
    </w:p>
    <w:p w14:paraId="7F09FB4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：渐进式劣化被提前预警，慢问题由“事后救火”转为“事前预警”，主链路监控覆盖面提升。</w:t>
      </w:r>
    </w:p>
    <w:bookmarkEnd w:id="33"/>
    <w:p w14:paraId="6719C353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4" w:name="正文论点二后台计算跑批-5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766C5F9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：采用自动化编排与自愈剧本方案，解决跑批场景中的恢复时效难题</w:t>
      </w:r>
    </w:p>
    <w:p w14:paraId="6D11DCE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：跑批故障牵涉多层组件，排查依赖个人经验且链路长，夜间运维窗口损耗大。</w:t>
      </w:r>
    </w:p>
    <w:p w14:paraId="794A8E3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：手工处置易导致恢复动作不一致、回滚困难、连续性受损。</w:t>
      </w:r>
    </w:p>
    <w:p w14:paraId="6F9960D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BC3DA0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模式匹配：异常特征自动识别并匹配</w:t>
      </w:r>
      <w:r>
        <w:rPr>
          <w:rFonts w:hint="eastAsia" w:ascii="宋体" w:hAnsi="宋体" w:eastAsia="宋体" w:cs="宋体"/>
          <w:sz w:val="28"/>
          <w:szCs w:val="28"/>
        </w:rPr>
        <w:t xml:space="preserve"> Playbook。</w:t>
      </w:r>
    </w:p>
    <w:p w14:paraId="411F56A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自动化执行：Webhook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联动编排平台执行扩容、重启、优雅驱逐。</w:t>
      </w:r>
    </w:p>
    <w:p w14:paraId="1BDA832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闭环留痕：自愈全过程记录审计，失败路径自动拉起人工升级。</w:t>
      </w:r>
    </w:p>
    <w:p w14:paraId="2B0726D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：定位时间压缩至</w:t>
      </w:r>
      <w:r>
        <w:rPr>
          <w:rFonts w:hint="eastAsia" w:ascii="宋体" w:hAnsi="宋体" w:eastAsia="宋体" w:cs="宋体"/>
          <w:sz w:val="28"/>
          <w:szCs w:val="28"/>
        </w:rPr>
        <w:t xml:space="preserve"> 5 </w:t>
      </w:r>
      <w:r>
        <w:rPr>
          <w:rFonts w:hint="eastAsia" w:ascii="宋体" w:hAnsi="宋体" w:eastAsia="宋体" w:cs="宋体"/>
          <w:sz w:val="28"/>
          <w:szCs w:val="28"/>
        </w:rPr>
        <w:t>分钟级，MTTR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从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小时降至</w:t>
      </w:r>
      <w:r>
        <w:rPr>
          <w:rFonts w:hint="eastAsia" w:ascii="宋体" w:hAnsi="宋体" w:eastAsia="宋体" w:cs="宋体"/>
          <w:sz w:val="28"/>
          <w:szCs w:val="28"/>
        </w:rPr>
        <w:t xml:space="preserve"> 20 </w:t>
      </w:r>
      <w:r>
        <w:rPr>
          <w:rFonts w:hint="eastAsia" w:ascii="宋体" w:hAnsi="宋体" w:eastAsia="宋体" w:cs="宋体"/>
          <w:sz w:val="28"/>
          <w:szCs w:val="28"/>
        </w:rPr>
        <w:t>分钟以内，显著增强了任务连续性。</w:t>
      </w:r>
    </w:p>
    <w:bookmarkEnd w:id="34"/>
    <w:p w14:paraId="1E4BA35B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5" w:name="正文论点三安全合规审计-5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2F373AA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：通过日志聚类与图谱关联机制，解决告警风暴场景中的根因定位难题</w:t>
      </w:r>
    </w:p>
    <w:p w14:paraId="3709E73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：区域专线抖动或鉴权异常会触发海量相似告警，传统逐条查看模式极易淹没真实根因信号。</w:t>
      </w:r>
    </w:p>
    <w:p w14:paraId="6430875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：告警优先级误判、处置顺序失衡会导致安全应急响应时效性差。</w:t>
      </w:r>
    </w:p>
    <w:p w14:paraId="2D84D49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4E39CB5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指纹提炼：NLP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技术对告警模板进行聚类，合并同源噪声生成摘要。</w:t>
      </w:r>
    </w:p>
    <w:p w14:paraId="27891C13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知识关联：运维知识图谱结合资产拓扑与调用依赖，进行疑似根因排序。</w:t>
      </w:r>
    </w:p>
    <w:p w14:paraId="5DD32AF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分级复核：收敛结果与安全审计流水对齐，明确人工介入边界。</w:t>
      </w:r>
    </w:p>
    <w:p w14:paraId="5D34739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：重复告警压缩率达</w:t>
      </w:r>
      <w:r>
        <w:rPr>
          <w:rFonts w:hint="eastAsia" w:ascii="宋体" w:hAnsi="宋体" w:eastAsia="宋体" w:cs="宋体"/>
          <w:sz w:val="28"/>
          <w:szCs w:val="28"/>
        </w:rPr>
        <w:t xml:space="preserve"> 90% </w:t>
      </w:r>
      <w:r>
        <w:rPr>
          <w:rFonts w:hint="eastAsia" w:ascii="宋体" w:hAnsi="宋体" w:eastAsia="宋体" w:cs="宋体"/>
          <w:sz w:val="28"/>
          <w:szCs w:val="28"/>
        </w:rPr>
        <w:t>以上，值班人员聚焦关键信号，安全应急研判时长显著下降。</w:t>
      </w:r>
    </w:p>
    <w:p w14:paraId="3C28CC3D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30"/>
    <w:bookmarkEnd w:id="35"/>
    <w:p w14:paraId="26E0C2D8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6" w:name="自动化测试应用技术拆解"/>
      <w:r>
        <w:rPr>
          <w:rFonts w:hint="eastAsia" w:ascii="宋体" w:hAnsi="宋体" w:eastAsia="宋体" w:cs="宋体"/>
          <w:sz w:val="28"/>
          <w:szCs w:val="28"/>
        </w:rPr>
        <w:t xml:space="preserve">7. </w:t>
      </w:r>
      <w:r>
        <w:rPr>
          <w:rFonts w:hint="eastAsia" w:ascii="宋体" w:hAnsi="宋体" w:eastAsia="宋体" w:cs="宋体"/>
          <w:sz w:val="28"/>
          <w:szCs w:val="28"/>
        </w:rPr>
        <w:t>自动化测试应用——技术拆解</w:t>
      </w:r>
    </w:p>
    <w:p w14:paraId="42DCE632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7" w:name="项目背景分析与决策-6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3781BAC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：平台业务模块复杂且需与数十个外部系统对接，多端并行迭代需求对集成可靠性与界面回归提出极高要求。</w:t>
      </w:r>
    </w:p>
    <w:p w14:paraId="6D60804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：传统依赖人工联调与抽样回归难以跟上节奏，一旦契约漂移或字段微调未被发现，可能放大为主流程中断或权限遗漏。</w:t>
      </w:r>
    </w:p>
    <w:p w14:paraId="3433902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：手工测试难以保障集成可靠性与回归可持续性。决定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建设分层自动化测试体系并与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CI/CD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门禁闭环</w:t>
      </w:r>
      <w:r>
        <w:rPr>
          <w:rFonts w:hint="eastAsia" w:ascii="宋体" w:hAnsi="宋体" w:eastAsia="宋体" w:cs="宋体"/>
          <w:sz w:val="28"/>
          <w:szCs w:val="28"/>
        </w:rPr>
        <w:t>，将校验逻辑下沉至流水线。</w:t>
      </w:r>
    </w:p>
    <w:bookmarkEnd w:id="37"/>
    <w:p w14:paraId="50F3F47B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8" w:name="问题-2-回应与过渡-6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7FF4097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：保障软件交付质量与持续演进的核心技术体系，涵盖单测、接口契约、UI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回归及智能化测试。</w:t>
      </w:r>
    </w:p>
    <w:p w14:paraId="4D6E135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：资产目录、规则治理等涉及多技术栈与多端交互，缺乏体系易引入回归缺陷。</w:t>
      </w:r>
    </w:p>
    <w:p w14:paraId="2354A13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196B8BB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接口自动化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Pact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契约校验（拦截外部不兼容变更）。</w:t>
      </w:r>
    </w:p>
    <w:p w14:paraId="0C3BF69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POM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驱动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UI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自动化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多端回归矩阵（降低脚本维护成本）。</w:t>
      </w:r>
    </w:p>
    <w:p w14:paraId="69549D0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AI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辅助生成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测试左移策略（补齐边界覆盖、缩短反馈周期）。</w:t>
      </w:r>
    </w:p>
    <w:p w14:paraId="69CABFD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：通过分层契约校验、POM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界面回归、AI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赋能左移测试完成建设。</w:t>
      </w:r>
    </w:p>
    <w:bookmarkEnd w:id="38"/>
    <w:p w14:paraId="5628ACEE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39" w:name="正文论点一跨域协同检索-6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3B40515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：构建接口自动化与契约测试体系，解决跨域协同场景中的集成风险难题</w:t>
      </w:r>
    </w:p>
    <w:p w14:paraId="73EE21B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：业务串联多个外部系统（IAM、工单等），外部变更不可控且契约漂移难以察觉。</w:t>
      </w:r>
    </w:p>
    <w:p w14:paraId="4ADD188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：人工联调模式缺陷暴露滞后，极易引发跨域协同发布失败。</w:t>
      </w:r>
    </w:p>
    <w:p w14:paraId="5FAE812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1EE01507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冒烟校验：CI/CD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流水线配置黄金链路冒烟集。</w:t>
      </w:r>
    </w:p>
    <w:p w14:paraId="7A780417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契约校验：引入</w:t>
      </w:r>
      <w:r>
        <w:rPr>
          <w:rFonts w:hint="eastAsia" w:ascii="宋体" w:hAnsi="宋体" w:eastAsia="宋体" w:cs="宋体"/>
          <w:sz w:val="28"/>
          <w:szCs w:val="28"/>
        </w:rPr>
        <w:t xml:space="preserve"> Pact </w:t>
      </w:r>
      <w:r>
        <w:rPr>
          <w:rFonts w:hint="eastAsia" w:ascii="宋体" w:hAnsi="宋体" w:eastAsia="宋体" w:cs="宋体"/>
          <w:sz w:val="28"/>
          <w:szCs w:val="28"/>
        </w:rPr>
        <w:t>框架固化消费者—提供者契约准入。</w:t>
      </w:r>
    </w:p>
    <w:p w14:paraId="3FA9EDE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分层执行：Nightly</w:t>
      </w:r>
      <w:r>
        <w:rPr>
          <w:rFonts w:hint="eastAsia" w:ascii="宋体" w:hAnsi="宋体" w:eastAsia="宋体" w:cs="宋体"/>
          <w:sz w:val="28"/>
          <w:szCs w:val="28"/>
        </w:rPr>
        <w:t xml:space="preserve"> Build </w:t>
      </w:r>
      <w:r>
        <w:rPr>
          <w:rFonts w:hint="eastAsia" w:ascii="宋体" w:hAnsi="宋体" w:eastAsia="宋体" w:cs="宋体"/>
          <w:sz w:val="28"/>
          <w:szCs w:val="28"/>
        </w:rPr>
        <w:t>区分</w:t>
      </w:r>
      <w:r>
        <w:rPr>
          <w:rFonts w:hint="eastAsia" w:ascii="宋体" w:hAnsi="宋体" w:eastAsia="宋体" w:cs="宋体"/>
          <w:sz w:val="28"/>
          <w:szCs w:val="28"/>
        </w:rPr>
        <w:t xml:space="preserve"> Mock </w:t>
      </w:r>
      <w:r>
        <w:rPr>
          <w:rFonts w:hint="eastAsia" w:ascii="宋体" w:hAnsi="宋体" w:eastAsia="宋体" w:cs="宋体"/>
          <w:sz w:val="28"/>
          <w:szCs w:val="28"/>
        </w:rPr>
        <w:t>与真实环境分层执行。</w:t>
      </w:r>
    </w:p>
    <w:p w14:paraId="2CA4208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：不兼容变更在发布前被成功拦截，接口自动化通过率稳定在</w:t>
      </w:r>
      <w:r>
        <w:rPr>
          <w:rFonts w:hint="eastAsia" w:ascii="宋体" w:hAnsi="宋体" w:eastAsia="宋体" w:cs="宋体"/>
          <w:sz w:val="28"/>
          <w:szCs w:val="28"/>
        </w:rPr>
        <w:t xml:space="preserve"> 99% </w:t>
      </w:r>
      <w:r>
        <w:rPr>
          <w:rFonts w:hint="eastAsia" w:ascii="宋体" w:hAnsi="宋体" w:eastAsia="宋体" w:cs="宋体"/>
          <w:sz w:val="28"/>
          <w:szCs w:val="28"/>
        </w:rPr>
        <w:t>以上。</w:t>
      </w:r>
    </w:p>
    <w:bookmarkEnd w:id="39"/>
    <w:p w14:paraId="0EF2F96A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0" w:name="正文论点二后台计算跑批-6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115A51E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</w:t>
      </w:r>
      <w:r>
        <w:rPr>
          <w:rFonts w:hint="eastAsia" w:ascii="宋体" w:hAnsi="宋体" w:eastAsia="宋体" w:cs="宋体"/>
          <w:sz w:val="28"/>
          <w:szCs w:val="28"/>
        </w:rPr>
        <w:t xml:space="preserve"> POM </w:t>
      </w:r>
      <w:r>
        <w:rPr>
          <w:rFonts w:hint="eastAsia" w:ascii="宋体" w:hAnsi="宋体" w:eastAsia="宋体" w:cs="宋体"/>
          <w:sz w:val="28"/>
          <w:szCs w:val="28"/>
        </w:rPr>
        <w:t>模式构建回归体系，解决后台治理场景中的脚本维护难题</w:t>
      </w:r>
    </w:p>
    <w:p w14:paraId="6AA5143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：后台治理界面交互复杂且迭代频繁，硬编码</w:t>
      </w:r>
      <w:r>
        <w:rPr>
          <w:rFonts w:hint="eastAsia" w:ascii="宋体" w:hAnsi="宋体" w:eastAsia="宋体" w:cs="宋体"/>
          <w:sz w:val="28"/>
          <w:szCs w:val="28"/>
        </w:rPr>
        <w:t xml:space="preserve"> UI </w:t>
      </w:r>
      <w:r>
        <w:rPr>
          <w:rFonts w:hint="eastAsia" w:ascii="宋体" w:hAnsi="宋体" w:eastAsia="宋体" w:cs="宋体"/>
          <w:sz w:val="28"/>
          <w:szCs w:val="28"/>
        </w:rPr>
        <w:t>脚本易因</w:t>
      </w:r>
      <w:r>
        <w:rPr>
          <w:rFonts w:hint="eastAsia" w:ascii="宋体" w:hAnsi="宋体" w:eastAsia="宋体" w:cs="宋体"/>
          <w:sz w:val="28"/>
          <w:szCs w:val="28"/>
        </w:rPr>
        <w:t xml:space="preserve"> DOM </w:t>
      </w:r>
      <w:r>
        <w:rPr>
          <w:rFonts w:hint="eastAsia" w:ascii="宋体" w:hAnsi="宋体" w:eastAsia="宋体" w:cs="宋体"/>
          <w:sz w:val="28"/>
          <w:szCs w:val="28"/>
        </w:rPr>
        <w:t>微调成片失效。</w:t>
      </w:r>
    </w:p>
    <w:p w14:paraId="40C8A49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：维护成本极高会导致回归覆盖面收缩，脚本修复人力挤占发布窗口。</w:t>
      </w:r>
    </w:p>
    <w:p w14:paraId="3E7316C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4A7A8C8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定位隔离：Page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类封装</w:t>
      </w:r>
      <w:r>
        <w:rPr>
          <w:rFonts w:hint="eastAsia" w:ascii="宋体" w:hAnsi="宋体" w:eastAsia="宋体" w:cs="宋体"/>
          <w:sz w:val="28"/>
          <w:szCs w:val="28"/>
        </w:rPr>
        <w:t xml:space="preserve"> Page </w:t>
      </w:r>
      <w:r>
        <w:rPr>
          <w:rFonts w:hint="eastAsia" w:ascii="宋体" w:hAnsi="宋体" w:eastAsia="宋体" w:cs="宋体"/>
          <w:sz w:val="28"/>
          <w:szCs w:val="28"/>
        </w:rPr>
        <w:t>Object，隔离定位逻辑。</w:t>
      </w:r>
    </w:p>
    <w:p w14:paraId="62FC5B43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并行执行：Playwright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框架配置多浏览器并行矩阵。</w:t>
      </w:r>
    </w:p>
    <w:p w14:paraId="17A6575B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稳定标识：约定</w:t>
      </w:r>
      <w:r>
        <w:rPr>
          <w:rFonts w:hint="eastAsia" w:ascii="宋体" w:hAnsi="宋体" w:eastAsia="宋体" w:cs="宋体"/>
          <w:sz w:val="28"/>
          <w:szCs w:val="28"/>
        </w:rPr>
        <w:t xml:space="preserve"> data-test </w:t>
      </w:r>
      <w:r>
        <w:rPr>
          <w:rFonts w:hint="eastAsia" w:ascii="宋体" w:hAnsi="宋体" w:eastAsia="宋体" w:cs="宋体"/>
          <w:sz w:val="28"/>
          <w:szCs w:val="28"/>
        </w:rPr>
        <w:t>稳定标识并在需求阶段同步确认变更。</w:t>
      </w:r>
    </w:p>
    <w:p w14:paraId="246EA78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：脚本修复成本降低约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70%，迭代不再被回归成本掣肘，提升了复杂界面的可持续回归能力。</w:t>
      </w:r>
    </w:p>
    <w:bookmarkEnd w:id="40"/>
    <w:p w14:paraId="08D2A665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1" w:name="正文论点三安全合规审计-6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3EE21D7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：采用</w:t>
      </w:r>
      <w:r>
        <w:rPr>
          <w:rFonts w:hint="eastAsia"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辅助与测试左移策略，解决敏感场景中的边界覆盖难题</w:t>
      </w:r>
    </w:p>
    <w:p w14:paraId="799287C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：敏感场景组合维度多，纯人工穷举难覆盖高风险边界，发布前才发现缺陷修复成本大。</w:t>
      </w:r>
    </w:p>
    <w:p w14:paraId="502CFA9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：越权路径遗漏、缺陷发现偏晚会直接影响合规交付预期。</w:t>
      </w:r>
    </w:p>
    <w:p w14:paraId="0097F50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7CB2B9A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需求左移：AI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辅助读取脱敏规则生成边界场景清单。</w:t>
      </w:r>
    </w:p>
    <w:p w14:paraId="2AE1760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脚本预生成：AI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辅助脚本骨架生成并接入流水线。</w:t>
      </w:r>
    </w:p>
    <w:p w14:paraId="7F6E0AE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智能维护：对高频变更模块启用</w:t>
      </w:r>
      <w:r>
        <w:rPr>
          <w:rFonts w:hint="eastAsia" w:ascii="宋体" w:hAnsi="宋体" w:eastAsia="宋体" w:cs="宋体"/>
          <w:sz w:val="28"/>
          <w:szCs w:val="28"/>
        </w:rPr>
        <w:t xml:space="preserve"> AI </w:t>
      </w:r>
      <w:r>
        <w:rPr>
          <w:rFonts w:hint="eastAsia" w:ascii="宋体" w:hAnsi="宋体" w:eastAsia="宋体" w:cs="宋体"/>
          <w:sz w:val="28"/>
          <w:szCs w:val="28"/>
        </w:rPr>
        <w:t>辅助改写与维护。</w:t>
      </w:r>
    </w:p>
    <w:p w14:paraId="5E0C913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：敏感场景回归周期由</w:t>
      </w:r>
      <w:r>
        <w:rPr>
          <w:rFonts w:hint="eastAsia" w:ascii="宋体" w:hAnsi="宋体" w:eastAsia="宋体" w:cs="宋体"/>
          <w:sz w:val="28"/>
          <w:szCs w:val="28"/>
        </w:rPr>
        <w:t xml:space="preserve"> 3 </w:t>
      </w:r>
      <w:r>
        <w:rPr>
          <w:rFonts w:hint="eastAsia" w:ascii="宋体" w:hAnsi="宋体" w:eastAsia="宋体" w:cs="宋体"/>
          <w:sz w:val="28"/>
          <w:szCs w:val="28"/>
        </w:rPr>
        <w:t>天压至</w:t>
      </w:r>
      <w:r>
        <w:rPr>
          <w:rFonts w:hint="eastAsia" w:ascii="宋体" w:hAnsi="宋体" w:eastAsia="宋体" w:cs="宋体"/>
          <w:sz w:val="28"/>
          <w:szCs w:val="28"/>
        </w:rPr>
        <w:t xml:space="preserve"> 4 </w:t>
      </w:r>
      <w:r>
        <w:rPr>
          <w:rFonts w:hint="eastAsia" w:ascii="宋体" w:hAnsi="宋体" w:eastAsia="宋体" w:cs="宋体"/>
          <w:sz w:val="28"/>
          <w:szCs w:val="28"/>
        </w:rPr>
        <w:t>小时内，多起潜在越权缺陷在编码早期即被拦截。</w:t>
      </w:r>
    </w:p>
    <w:p w14:paraId="588628B7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36"/>
    <w:bookmarkEnd w:id="41"/>
    <w:p w14:paraId="53644E3C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2" w:name="可靠性测试技术应用技术拆解"/>
      <w:r>
        <w:rPr>
          <w:rFonts w:hint="eastAsia" w:ascii="宋体" w:hAnsi="宋体" w:eastAsia="宋体" w:cs="宋体"/>
          <w:sz w:val="28"/>
          <w:szCs w:val="28"/>
        </w:rPr>
        <w:t xml:space="preserve">8. </w:t>
      </w:r>
      <w:r>
        <w:rPr>
          <w:rFonts w:hint="eastAsia" w:ascii="宋体" w:hAnsi="宋体" w:eastAsia="宋体" w:cs="宋体"/>
          <w:sz w:val="28"/>
          <w:szCs w:val="28"/>
        </w:rPr>
        <w:t>可靠性测试技术应用——技术拆解</w:t>
      </w:r>
    </w:p>
    <w:p w14:paraId="164682DD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3" w:name="项目背景分析与决策-7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7918B78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：贯穿多条长链路及</w:t>
      </w:r>
      <w:r>
        <w:rPr>
          <w:rFonts w:hint="eastAsia" w:ascii="宋体" w:hAnsi="宋体" w:eastAsia="宋体" w:cs="宋体"/>
          <w:sz w:val="28"/>
          <w:szCs w:val="28"/>
        </w:rPr>
        <w:t xml:space="preserve"> 20+ </w:t>
      </w:r>
      <w:r>
        <w:rPr>
          <w:rFonts w:hint="eastAsia" w:ascii="宋体" w:hAnsi="宋体" w:eastAsia="宋体" w:cs="宋体"/>
          <w:sz w:val="28"/>
          <w:szCs w:val="28"/>
        </w:rPr>
        <w:t>微服务，需解决测试资源与真实使用方式对齐、低频高后果路径验证与评价可追溯问题。</w:t>
      </w:r>
    </w:p>
    <w:p w14:paraId="0BD1233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：若仍以点状用例堆砌替代剖面驱动的统计测试，资源难对齐，低频高后果跃迁（如审批驳回、越权拒绝）得不到匹配的验证强度。</w:t>
      </w:r>
    </w:p>
    <w:p w14:paraId="3F0731F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：常规功能测试难以保障统计代表性与追溯性。决定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建设软件可靠性测试体系并与质量门禁、变更评审联动</w:t>
      </w:r>
      <w:r>
        <w:rPr>
          <w:rFonts w:hint="eastAsia" w:ascii="宋体" w:hAnsi="宋体" w:eastAsia="宋体" w:cs="宋体"/>
          <w:sz w:val="28"/>
          <w:szCs w:val="28"/>
        </w:rPr>
        <w:t>，量化运行剖面与受控数据沉淀。</w:t>
      </w:r>
    </w:p>
    <w:bookmarkEnd w:id="43"/>
    <w:p w14:paraId="689EBCC9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4" w:name="问题-2-回应与过渡-7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23EDBE3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：保障复杂系统在特定环境下稳定运行的核心质量工程技术，涵盖运行剖面建模、剖面驱动实施与可靠性增长评价。</w:t>
      </w:r>
    </w:p>
    <w:p w14:paraId="23341A5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：资产目录、跑批计算等涉及极高逻辑复杂度，缺乏科学评价体系易在生产暴露失效。</w:t>
      </w:r>
    </w:p>
    <w:p w14:paraId="10B1208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64E8CEB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运行剖面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马尔可夫式使用模型（刻画业务序列、覆盖关键跃迁）。</w:t>
      </w:r>
    </w:p>
    <w:p w14:paraId="020655C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剖面驱动抽样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可靠性强化测试（受控扰动、覆盖组合空间）。</w:t>
      </w:r>
    </w:p>
    <w:p w14:paraId="51517AC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受控同版本实施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四类可靠性时间数据沉淀（评价真实性、合规审计）。</w:t>
      </w:r>
    </w:p>
    <w:p w14:paraId="7CCFABB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：通过运行剖面建模、强化抽样测试、可靠性数据度量完成建设。</w:t>
      </w:r>
    </w:p>
    <w:bookmarkEnd w:id="44"/>
    <w:p w14:paraId="200EBCB6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5" w:name="正文论点一跨域协同检索-7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59BF7A6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：构建运行剖面与使用模型，解决跨域协同场景中的输入分布失真难题</w:t>
      </w:r>
    </w:p>
    <w:p w14:paraId="275FD90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：业务穿越多核心服务，传统测试“平均用力”，导致高频主链路与关键状态跃迁样本不足。</w:t>
      </w:r>
    </w:p>
    <w:p w14:paraId="204EB46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：面向缺陷的点状测试导致结论难以外推生产，关键路径验证不充分。</w:t>
      </w:r>
    </w:p>
    <w:p w14:paraId="27ED13E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0DDF74C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剖面建模：基于类生产日志估计状态转移概率，形成马尔可夫模型。</w:t>
      </w:r>
    </w:p>
    <w:p w14:paraId="1457BD4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资源倾斜：对异常审批、鉴权拒绝等低频高后果跃迁建立专门剖面。</w:t>
      </w:r>
    </w:p>
    <w:p w14:paraId="79F43B9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基线管理：将运行剖面纳入测试计划基线，防止验证强度弱化。</w:t>
      </w:r>
    </w:p>
    <w:p w14:paraId="4CFEC6C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：测试资源向高频主链倾斜，多起业务逻辑冲突在统计段内被提前发现。</w:t>
      </w:r>
    </w:p>
    <w:bookmarkEnd w:id="45"/>
    <w:p w14:paraId="275F1F7D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6" w:name="正文论点二后台计算跑批-7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3B406B1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：通过剖面驱动抽样与强化测试，解决跑批场景中的组合爆炸难题</w:t>
      </w:r>
    </w:p>
    <w:p w14:paraId="131C933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：计算链路输入组合近乎无限，仅测正常路径无法覆盖恢复类风险，非受控测试易污染统计。</w:t>
      </w:r>
    </w:p>
    <w:p w14:paraId="7C009F3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：粗放抽样导致可靠性验证不准，资源在低后果分支浪费。</w:t>
      </w:r>
    </w:p>
    <w:p w14:paraId="76EB7DE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B915C0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权重抽样：按运行剖面提高高后果区段权重。</w:t>
      </w:r>
    </w:p>
    <w:p w14:paraId="4FA95BF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强化测试：受控注入极限边界、误操作序列与超时。</w:t>
      </w:r>
    </w:p>
    <w:p w14:paraId="2282B6D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窗口隔离：严格划分测试统计窗口，将缺陷回归与可靠性评价分层执行。</w:t>
      </w:r>
    </w:p>
    <w:p w14:paraId="4F758BB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：积累了可解释的失效与恢复样本集，成功捕捉到极端负载下的死锁前兆，支撑了可靠性评价。</w:t>
      </w:r>
    </w:p>
    <w:bookmarkEnd w:id="46"/>
    <w:p w14:paraId="1DED0B3E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7" w:name="正文论点三安全合规审计-7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33A6EEC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：落实受控实施与可靠性度量方案，解决敏感路径场景中的评价失真难题</w:t>
      </w:r>
    </w:p>
    <w:p w14:paraId="10F43B8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：监管对敏感路径取证要求极高，若统计窗口内混用版本或口径不一，度量将失效。</w:t>
      </w:r>
    </w:p>
    <w:p w14:paraId="7852C4A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：不可信的评价结论会导致审计证据链断裂，无法满足</w:t>
      </w:r>
      <w:r>
        <w:rPr>
          <w:rFonts w:hint="eastAsia" w:ascii="宋体" w:hAnsi="宋体" w:eastAsia="宋体" w:cs="宋体"/>
          <w:sz w:val="28"/>
          <w:szCs w:val="28"/>
        </w:rPr>
        <w:t xml:space="preserve"> SLA </w:t>
      </w:r>
      <w:r>
        <w:rPr>
          <w:rFonts w:hint="eastAsia" w:ascii="宋体" w:hAnsi="宋体" w:eastAsia="宋体" w:cs="宋体"/>
          <w:sz w:val="28"/>
          <w:szCs w:val="28"/>
        </w:rPr>
        <w:t>预期。</w:t>
      </w:r>
    </w:p>
    <w:p w14:paraId="507CF6A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B5F091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基线冻结：统计段门禁严禁未经评审的补丁混入。</w:t>
      </w:r>
    </w:p>
    <w:p w14:paraId="1D26E397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失效准则：预约定可观测失效准则并进行对照用例校准。</w:t>
      </w:r>
    </w:p>
    <w:p w14:paraId="5400BBAA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结构化沉淀：失效间隔与累计执行时间数据化，与合同目标映射。</w:t>
      </w:r>
    </w:p>
    <w:p w14:paraId="39152BF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：失效判定有章可循，度量记录可复盘可取证，满足了业务方对安全红线与履约的严苛预期。</w:t>
      </w:r>
    </w:p>
    <w:p w14:paraId="28738B66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42"/>
    <w:bookmarkEnd w:id="47"/>
    <w:p w14:paraId="0D1DB6CC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8" w:name="存储计算分离应用实践技术拆解"/>
      <w:r>
        <w:rPr>
          <w:rFonts w:hint="eastAsia" w:ascii="宋体" w:hAnsi="宋体" w:eastAsia="宋体" w:cs="宋体"/>
          <w:sz w:val="28"/>
          <w:szCs w:val="28"/>
        </w:rPr>
        <w:t xml:space="preserve">9. </w:t>
      </w:r>
      <w:r>
        <w:rPr>
          <w:rFonts w:hint="eastAsia" w:ascii="宋体" w:hAnsi="宋体" w:eastAsia="宋体" w:cs="宋体"/>
          <w:sz w:val="28"/>
          <w:szCs w:val="28"/>
        </w:rPr>
        <w:t>存储计算分离应用实践——技术拆解</w:t>
      </w:r>
    </w:p>
    <w:p w14:paraId="1FEF7CE4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49" w:name="项目背景分析与决策-8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18ABA18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：在</w:t>
      </w:r>
      <w:r>
        <w:rPr>
          <w:rFonts w:hint="eastAsia" w:ascii="宋体" w:hAnsi="宋体" w:eastAsia="宋体" w:cs="宋体"/>
          <w:sz w:val="28"/>
          <w:szCs w:val="28"/>
        </w:rPr>
        <w:t xml:space="preserve"> PB </w:t>
      </w:r>
      <w:r>
        <w:rPr>
          <w:rFonts w:hint="eastAsia" w:ascii="宋体" w:hAnsi="宋体" w:eastAsia="宋体" w:cs="宋体"/>
          <w:sz w:val="28"/>
          <w:szCs w:val="28"/>
        </w:rPr>
        <w:t>级附件、佐证材料与潮汐型跑批、导出并存场景下，需化解扩容相互绑架、IO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争用与访问策略碎片化。</w:t>
      </w:r>
    </w:p>
    <w:p w14:paraId="4F313F6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：若沿用存算同机、随算力被动扩盘的做法，将导致</w:t>
      </w:r>
      <w:r>
        <w:rPr>
          <w:rFonts w:hint="eastAsia" w:ascii="宋体" w:hAnsi="宋体" w:eastAsia="宋体" w:cs="宋体"/>
          <w:sz w:val="28"/>
          <w:szCs w:val="28"/>
        </w:rPr>
        <w:t xml:space="preserve"> IO </w:t>
      </w:r>
      <w:r>
        <w:rPr>
          <w:rFonts w:hint="eastAsia" w:ascii="宋体" w:hAnsi="宋体" w:eastAsia="宋体" w:cs="宋体"/>
          <w:sz w:val="28"/>
          <w:szCs w:val="28"/>
        </w:rPr>
        <w:t>争用激烈，跨总部—区域的长期留存也难以形成统一的容灾与审计策略。</w:t>
      </w:r>
    </w:p>
    <w:p w14:paraId="63F58AE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：局部扩容难以保障成本可控性与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SLO。决定基于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云原生存储计算分离重构数据平面与算力调度体系</w:t>
      </w:r>
      <w:r>
        <w:rPr>
          <w:rFonts w:hint="eastAsia" w:ascii="宋体" w:hAnsi="宋体" w:eastAsia="宋体" w:cs="宋体"/>
          <w:sz w:val="28"/>
          <w:szCs w:val="28"/>
        </w:rPr>
        <w:t>，解耦计算与存储以应对突发算力需求。</w:t>
      </w:r>
    </w:p>
    <w:bookmarkEnd w:id="49"/>
    <w:p w14:paraId="7413834C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0" w:name="问题-2-回应与过渡-8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6987E10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：构建高性能、高扩展性数据平面的核心架构模式，涵盖存储池化、计算弹性编排与数据访问治理。</w:t>
      </w:r>
    </w:p>
    <w:p w14:paraId="06922E3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：涉及海量非结构化资产与波动巨大的跑批算力需求，缺乏解耦架构易引发资源瓶颈。</w:t>
      </w:r>
    </w:p>
    <w:p w14:paraId="15CC494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6CE8B372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MinIO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独立对象存储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热温冷分层（解决单机瓶颈与成本问题）。</w:t>
      </w:r>
    </w:p>
    <w:p w14:paraId="72B6119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计算无状态化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Kubernetes HPA</w:t>
      </w:r>
      <w:r>
        <w:rPr>
          <w:rFonts w:hint="eastAsia" w:ascii="宋体" w:hAnsi="宋体" w:eastAsia="宋体" w:cs="宋体"/>
          <w:sz w:val="28"/>
          <w:szCs w:val="28"/>
        </w:rPr>
        <w:t>（化解跑批对在线</w:t>
      </w:r>
      <w:r>
        <w:rPr>
          <w:rFonts w:hint="eastAsia" w:ascii="宋体" w:hAnsi="宋体" w:eastAsia="宋体" w:cs="宋体"/>
          <w:sz w:val="28"/>
          <w:szCs w:val="28"/>
        </w:rPr>
        <w:t xml:space="preserve"> IO </w:t>
      </w:r>
      <w:r>
        <w:rPr>
          <w:rFonts w:hint="eastAsia" w:ascii="宋体" w:hAnsi="宋体" w:eastAsia="宋体" w:cs="宋体"/>
          <w:sz w:val="28"/>
          <w:szCs w:val="28"/>
        </w:rPr>
        <w:t>的挤占）。</w:t>
      </w:r>
    </w:p>
    <w:p w14:paraId="78E7CAB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统一数据服务网关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多级缓存（收敛取数路径、审计闭环）。</w:t>
      </w:r>
    </w:p>
    <w:p w14:paraId="3FEC43F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：通过存储池化分层、计算弹性伸缩、取数路径治理完成建设。</w:t>
      </w:r>
    </w:p>
    <w:bookmarkEnd w:id="50"/>
    <w:p w14:paraId="4FF4A4CA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1" w:name="正文论点一跨域协同检索-8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0490F42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：构建</w:t>
      </w:r>
      <w:r>
        <w:rPr>
          <w:rFonts w:hint="eastAsia" w:ascii="宋体" w:hAnsi="宋体" w:eastAsia="宋体" w:cs="宋体"/>
          <w:sz w:val="28"/>
          <w:szCs w:val="28"/>
        </w:rPr>
        <w:t xml:space="preserve"> MinIO </w:t>
      </w:r>
      <w:r>
        <w:rPr>
          <w:rFonts w:hint="eastAsia" w:ascii="宋体" w:hAnsi="宋体" w:eastAsia="宋体" w:cs="宋体"/>
          <w:sz w:val="28"/>
          <w:szCs w:val="28"/>
        </w:rPr>
        <w:t>对象存储分层体系，解决跨域协同场景中的</w:t>
      </w:r>
      <w:r>
        <w:rPr>
          <w:rFonts w:hint="eastAsia" w:ascii="宋体" w:hAnsi="宋体" w:eastAsia="宋体" w:cs="宋体"/>
          <w:sz w:val="28"/>
          <w:szCs w:val="28"/>
        </w:rPr>
        <w:t xml:space="preserve"> PB </w:t>
      </w:r>
      <w:r>
        <w:rPr>
          <w:rFonts w:hint="eastAsia" w:ascii="宋体" w:hAnsi="宋体" w:eastAsia="宋体" w:cs="宋体"/>
          <w:sz w:val="28"/>
          <w:szCs w:val="28"/>
        </w:rPr>
        <w:t>级治理难题</w:t>
      </w:r>
    </w:p>
    <w:p w14:paraId="704FF9D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：需承载海量非结构化佐证材料长期留存，传统自建挂载模式缺乏统一生命周期管理。</w:t>
      </w:r>
    </w:p>
    <w:p w14:paraId="3D46E29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：存算紧耦合导致扩容相互绑架，同步链路脆弱，审计佐证分散无序。</w:t>
      </w:r>
    </w:p>
    <w:p w14:paraId="03DFCC2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7FFB477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存储池化：MinIO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分布式集群部署，按业务域划分存储桶并启用纠删码。</w:t>
      </w:r>
    </w:p>
    <w:p w14:paraId="77E80653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自动分层：热温冷数据自动迁移，启用版本保留策略防篡改。</w:t>
      </w:r>
    </w:p>
    <w:p w14:paraId="2C99F9FB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容灾构建：落地多可用区（AZ）容灾架构。</w:t>
      </w:r>
    </w:p>
    <w:p w14:paraId="226D553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：单机瓶颈消除，存储成本显著下降，附件取回性与审计追溯性同步提升。</w:t>
      </w:r>
    </w:p>
    <w:bookmarkEnd w:id="51"/>
    <w:p w14:paraId="083EC16A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2" w:name="正文论点二后台计算跑批-8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58EFD85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：通过计算无状态化与弹性伸缩，解决跑批场景中的资源争用难题</w:t>
      </w:r>
    </w:p>
    <w:p w14:paraId="3F0D8F6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：跑批任务短时拉高资源需求，存算紧耦合架构导致“扩算必扩存”，且</w:t>
      </w:r>
      <w:r>
        <w:rPr>
          <w:rFonts w:hint="eastAsia" w:ascii="宋体" w:hAnsi="宋体" w:eastAsia="宋体" w:cs="宋体"/>
          <w:sz w:val="28"/>
          <w:szCs w:val="28"/>
        </w:rPr>
        <w:t xml:space="preserve"> IO </w:t>
      </w:r>
      <w:r>
        <w:rPr>
          <w:rFonts w:hint="eastAsia" w:ascii="宋体" w:hAnsi="宋体" w:eastAsia="宋体" w:cs="宋体"/>
          <w:sz w:val="28"/>
          <w:szCs w:val="28"/>
        </w:rPr>
        <w:t>争用激烈。</w:t>
      </w:r>
    </w:p>
    <w:p w14:paraId="105BE58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：资源利用率低，在线服务</w:t>
      </w:r>
      <w:r>
        <w:rPr>
          <w:rFonts w:hint="eastAsia" w:ascii="宋体" w:hAnsi="宋体" w:eastAsia="宋体" w:cs="宋体"/>
          <w:sz w:val="28"/>
          <w:szCs w:val="28"/>
        </w:rPr>
        <w:t xml:space="preserve"> SLO </w:t>
      </w:r>
      <w:r>
        <w:rPr>
          <w:rFonts w:hint="eastAsia" w:ascii="宋体" w:hAnsi="宋体" w:eastAsia="宋体" w:cs="宋体"/>
          <w:sz w:val="28"/>
          <w:szCs w:val="28"/>
        </w:rPr>
        <w:t>不达标，业务性能剧烈抖动。</w:t>
      </w:r>
    </w:p>
    <w:p w14:paraId="7E5F832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1A82CBE5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无状态改造：解析与导出服务改造为无状态</w:t>
      </w:r>
      <w:r>
        <w:rPr>
          <w:rFonts w:hint="eastAsia" w:ascii="宋体" w:hAnsi="宋体" w:eastAsia="宋体" w:cs="宋体"/>
          <w:sz w:val="28"/>
          <w:szCs w:val="28"/>
        </w:rPr>
        <w:t xml:space="preserve"> Deployment。</w:t>
      </w:r>
    </w:p>
    <w:p w14:paraId="39670145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动态扩缩：Kubernetes</w:t>
      </w:r>
      <w:r>
        <w:rPr>
          <w:rFonts w:hint="eastAsia" w:ascii="宋体" w:hAnsi="宋体" w:eastAsia="宋体" w:cs="宋体"/>
          <w:sz w:val="28"/>
          <w:szCs w:val="28"/>
        </w:rPr>
        <w:t xml:space="preserve"> HPA </w:t>
      </w:r>
      <w:r>
        <w:rPr>
          <w:rFonts w:hint="eastAsia" w:ascii="宋体" w:hAnsi="宋体" w:eastAsia="宋体" w:cs="宋体"/>
          <w:sz w:val="28"/>
          <w:szCs w:val="28"/>
        </w:rPr>
        <w:t>基于任务队列积压动态扩容。</w:t>
      </w:r>
    </w:p>
    <w:p w14:paraId="66D4EAC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资源配额：跑批命名空间实施配额管控，QoS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配置限制并发。</w:t>
      </w:r>
    </w:p>
    <w:p w14:paraId="0C26B27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：资源利用率可量化提升，保障了重负载任务连续性与在线链路稳定响应，验证了算力编排价值。</w:t>
      </w:r>
    </w:p>
    <w:bookmarkEnd w:id="52"/>
    <w:p w14:paraId="058CEA38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3" w:name="正文论点三安全合规审计-8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57A19BF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：落实统一网关与</w:t>
      </w:r>
      <w:bookmarkStart w:id="72" w:name="_GoBack"/>
      <w:bookmarkEnd w:id="72"/>
      <w:r>
        <w:rPr>
          <w:rFonts w:hint="eastAsia" w:ascii="宋体" w:hAnsi="宋体" w:eastAsia="宋体" w:cs="宋体"/>
          <w:sz w:val="28"/>
          <w:szCs w:val="28"/>
        </w:rPr>
        <w:t>多级缓存方案，解决取数路径场景中的审计碎片难题</w:t>
      </w:r>
    </w:p>
    <w:p w14:paraId="3B4ECF4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：存算分离后若微服务直连存储桶，临时签名散发会导致审计证据链难以统一对齐。</w:t>
      </w:r>
    </w:p>
    <w:p w14:paraId="7FBD01C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：权限越权面扩大、端到端时延突刺会影响安全运营效能。</w:t>
      </w:r>
    </w:p>
    <w:p w14:paraId="479D3AB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7DF5D8E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集中治理：统一数据服务网关签发短期凭证并绑定租户策略。</w:t>
      </w:r>
    </w:p>
    <w:p w14:paraId="1E5B3A9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缓存对齐：多级缓存体系统一键语义并实施分类限流。</w:t>
      </w:r>
    </w:p>
    <w:p w14:paraId="5D58AED3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审计串联：取数路径强制串联</w:t>
      </w:r>
      <w:r>
        <w:rPr>
          <w:rFonts w:hint="eastAsia" w:ascii="宋体" w:hAnsi="宋体" w:eastAsia="宋体" w:cs="宋体"/>
          <w:sz w:val="28"/>
          <w:szCs w:val="28"/>
        </w:rPr>
        <w:t xml:space="preserve"> IAM </w:t>
      </w:r>
      <w:r>
        <w:rPr>
          <w:rFonts w:hint="eastAsia" w:ascii="宋体" w:hAnsi="宋体" w:eastAsia="宋体" w:cs="宋体"/>
          <w:sz w:val="28"/>
          <w:szCs w:val="28"/>
        </w:rPr>
        <w:t>身份认证与审计流水记录。</w:t>
      </w:r>
    </w:p>
    <w:p w14:paraId="0BDCADC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：对象重复拉取显著减少，合规举证材料一键对齐导出，提升了敏感域运营的可控性。</w:t>
      </w:r>
    </w:p>
    <w:p w14:paraId="46D7861C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48"/>
    <w:bookmarkEnd w:id="53"/>
    <w:p w14:paraId="387278DF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4" w:name="云原生可观测性设计实践技术拆解"/>
      <w:r>
        <w:rPr>
          <w:rFonts w:hint="eastAsia" w:ascii="宋体" w:hAnsi="宋体" w:eastAsia="宋体" w:cs="宋体"/>
          <w:sz w:val="28"/>
          <w:szCs w:val="28"/>
        </w:rPr>
        <w:t xml:space="preserve">10. </w:t>
      </w:r>
      <w:r>
        <w:rPr>
          <w:rFonts w:hint="eastAsia" w:ascii="宋体" w:hAnsi="宋体" w:eastAsia="宋体" w:cs="宋体"/>
          <w:sz w:val="28"/>
          <w:szCs w:val="28"/>
        </w:rPr>
        <w:t>云原生可观测性设计实践——技术拆解</w:t>
      </w:r>
    </w:p>
    <w:p w14:paraId="0E17B6C1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5" w:name="项目背景分析与决策-9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7D258F4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：跨总部—区域链路长、微服务多，需解决日志/指标/追踪分散采集、口径不一以及业务语义脱节导致的排障难问题。</w:t>
      </w:r>
    </w:p>
    <w:p w14:paraId="76C5D8F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：若继续沿用分散采集与割裂看板，将导致难以在同一请求上关联互证，排障动辄多人天，监管举证也难以拉出同源证据链。</w:t>
      </w:r>
    </w:p>
    <w:p w14:paraId="18DE3D6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：局部监控难以保障端到端可追溯性。决定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建设统一的日志—指标—链路（Telemetry）观测平面</w:t>
      </w:r>
      <w:r>
        <w:rPr>
          <w:rFonts w:hint="eastAsia" w:ascii="宋体" w:hAnsi="宋体" w:eastAsia="宋体" w:cs="宋体"/>
          <w:sz w:val="28"/>
          <w:szCs w:val="28"/>
        </w:rPr>
        <w:t>，通过整合数据平面应对容量拐点与告警风暴。</w:t>
      </w:r>
    </w:p>
    <w:bookmarkEnd w:id="55"/>
    <w:p w14:paraId="42707D9C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6" w:name="问题-2-回应与过渡-9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2297ADC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：保障复杂分布式系统稳定运行与合规运营的核心技术支撑，涵盖日志聚合、多维指标监控与全链路追踪。</w:t>
      </w:r>
    </w:p>
    <w:p w14:paraId="0F5E36E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：跨域共享与跑批涉及</w:t>
      </w:r>
      <w:r>
        <w:rPr>
          <w:rFonts w:hint="eastAsia" w:ascii="宋体" w:hAnsi="宋体" w:eastAsia="宋体" w:cs="宋体"/>
          <w:sz w:val="28"/>
          <w:szCs w:val="28"/>
        </w:rPr>
        <w:t xml:space="preserve"> 20+ </w:t>
      </w:r>
      <w:r>
        <w:rPr>
          <w:rFonts w:hint="eastAsia" w:ascii="宋体" w:hAnsi="宋体" w:eastAsia="宋体" w:cs="宋体"/>
          <w:sz w:val="28"/>
          <w:szCs w:val="28"/>
        </w:rPr>
        <w:t>微服务，缺乏统一视图易在排障时陷入僵局。</w:t>
      </w:r>
    </w:p>
    <w:p w14:paraId="3617825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7E9D70B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EFK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集中日志体系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Kafka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缓冲（解决日志散落与审计成本问题）。</w:t>
      </w:r>
    </w:p>
    <w:p w14:paraId="23C0DE9E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Prometheus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Grafana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分层大盘（业务语义监控、容量预判）。</w:t>
      </w:r>
    </w:p>
    <w:p w14:paraId="26E026D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SkyWalking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全链路追踪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差异化采样（慢点下钻、成本控制）。</w:t>
      </w:r>
    </w:p>
    <w:p w14:paraId="73A0E82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：通过集中日志治理、业务语义监控、全链路追踪下钻完成建设。</w:t>
      </w:r>
    </w:p>
    <w:bookmarkEnd w:id="56"/>
    <w:p w14:paraId="0352455E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7" w:name="正文论点一跨域协同检索-9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2B3C6A7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：构建</w:t>
      </w:r>
      <w:r>
        <w:rPr>
          <w:rFonts w:hint="eastAsia" w:ascii="宋体" w:hAnsi="宋体" w:eastAsia="宋体" w:cs="宋体"/>
          <w:sz w:val="28"/>
          <w:szCs w:val="28"/>
        </w:rPr>
        <w:t xml:space="preserve"> EFK </w:t>
      </w:r>
      <w:r>
        <w:rPr>
          <w:rFonts w:hint="eastAsia" w:ascii="宋体" w:hAnsi="宋体" w:eastAsia="宋体" w:cs="宋体"/>
          <w:sz w:val="28"/>
          <w:szCs w:val="28"/>
        </w:rPr>
        <w:t>集中日志体系，解决跨域协同场景中的审计举证难题</w:t>
      </w:r>
    </w:p>
    <w:p w14:paraId="6E6D2BC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：业务穿透多环节，日志散落且规范不一，定位单次超时或监管取证需要多团队协同。</w:t>
      </w:r>
    </w:p>
    <w:p w14:paraId="5E68832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：分散采集、口板对账模式效率低，敏感字段暴露策略不一存在合规风险。</w:t>
      </w:r>
    </w:p>
    <w:p w14:paraId="60226AD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0EC9A49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标准化采集：强制输出</w:t>
      </w:r>
      <w:r>
        <w:rPr>
          <w:rFonts w:hint="eastAsia" w:ascii="宋体" w:hAnsi="宋体" w:eastAsia="宋体" w:cs="宋体"/>
          <w:sz w:val="28"/>
          <w:szCs w:val="28"/>
        </w:rPr>
        <w:t xml:space="preserve"> JSON </w:t>
      </w:r>
      <w:r>
        <w:rPr>
          <w:rFonts w:hint="eastAsia" w:ascii="宋体" w:hAnsi="宋体" w:eastAsia="宋体" w:cs="宋体"/>
          <w:sz w:val="28"/>
          <w:szCs w:val="28"/>
        </w:rPr>
        <w:t>格式并关联</w:t>
      </w:r>
      <w:r>
        <w:rPr>
          <w:rFonts w:hint="eastAsia" w:ascii="宋体" w:hAnsi="宋体" w:eastAsia="宋体" w:cs="宋体"/>
          <w:sz w:val="28"/>
          <w:szCs w:val="28"/>
        </w:rPr>
        <w:t xml:space="preserve"> TraceID。</w:t>
      </w:r>
    </w:p>
    <w:p w14:paraId="70DD687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缓冲写入：联动</w:t>
      </w:r>
      <w:r>
        <w:rPr>
          <w:rFonts w:hint="eastAsia" w:ascii="宋体" w:hAnsi="宋体" w:eastAsia="宋体" w:cs="宋体"/>
          <w:sz w:val="28"/>
          <w:szCs w:val="28"/>
        </w:rPr>
        <w:t xml:space="preserve"> Kafka </w:t>
      </w:r>
      <w:r>
        <w:rPr>
          <w:rFonts w:hint="eastAsia" w:ascii="宋体" w:hAnsi="宋体" w:eastAsia="宋体" w:cs="宋体"/>
          <w:sz w:val="28"/>
          <w:szCs w:val="28"/>
        </w:rPr>
        <w:t>削峰填谷，写入</w:t>
      </w:r>
      <w:r>
        <w:rPr>
          <w:rFonts w:hint="eastAsia" w:ascii="宋体" w:hAnsi="宋体" w:eastAsia="宋体" w:cs="宋体"/>
          <w:sz w:val="28"/>
          <w:szCs w:val="28"/>
        </w:rPr>
        <w:t xml:space="preserve"> Elasticsearch </w:t>
      </w:r>
      <w:r>
        <w:rPr>
          <w:rFonts w:hint="eastAsia" w:ascii="宋体" w:hAnsi="宋体" w:eastAsia="宋体" w:cs="宋体"/>
          <w:sz w:val="28"/>
          <w:szCs w:val="28"/>
        </w:rPr>
        <w:t>索引。</w:t>
      </w:r>
    </w:p>
    <w:p w14:paraId="08867605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安全检索：Kibana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构建多维视图，对敏感索引实施脱敏访问控制。</w:t>
      </w:r>
    </w:p>
    <w:p w14:paraId="35E6AFF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：典型业务争议秒级拉出上下文，审计举证实现结构化归档，运维协同效率提升。</w:t>
      </w:r>
    </w:p>
    <w:bookmarkEnd w:id="57"/>
    <w:p w14:paraId="61D87391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8" w:name="正文论点二后台计算跑批-9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59119D2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：通过黄金指标与分级告警机制，解决跑批场景中的容量预判难题</w:t>
      </w:r>
    </w:p>
    <w:p w14:paraId="779FC94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：传统监控缺乏业务语义，无法反映“跑批未完成”等风险，固定阈值易产生告警风暴。</w:t>
      </w:r>
    </w:p>
    <w:p w14:paraId="61EDCEF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：业务风险感知滞后，扩容决策缺乏依据，关键任务延期。</w:t>
      </w:r>
    </w:p>
    <w:p w14:paraId="69E8B9A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158A1E7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黄金指标：Prometheus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抓取成功率、队列堆积量等业务指标。</w:t>
      </w:r>
    </w:p>
    <w:p w14:paraId="344B361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分层大盘：Grafana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构建多维视图映射</w:t>
      </w:r>
      <w:r>
        <w:rPr>
          <w:rFonts w:hint="eastAsia" w:ascii="宋体" w:hAnsi="宋体" w:eastAsia="宋体" w:cs="宋体"/>
          <w:sz w:val="28"/>
          <w:szCs w:val="28"/>
        </w:rPr>
        <w:t xml:space="preserve"> SLO。</w:t>
      </w:r>
    </w:p>
    <w:p w14:paraId="030024BA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分级告警：基于</w:t>
      </w:r>
      <w:r>
        <w:rPr>
          <w:rFonts w:hint="eastAsia" w:ascii="宋体" w:hAnsi="宋体" w:eastAsia="宋体" w:cs="宋体"/>
          <w:sz w:val="28"/>
          <w:szCs w:val="28"/>
        </w:rPr>
        <w:t xml:space="preserve"> SLO </w:t>
      </w:r>
      <w:r>
        <w:rPr>
          <w:rFonts w:hint="eastAsia" w:ascii="宋体" w:hAnsi="宋体" w:eastAsia="宋体" w:cs="宋体"/>
          <w:sz w:val="28"/>
          <w:szCs w:val="28"/>
        </w:rPr>
        <w:t>配置告警并联动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Webhook，预置扩容校验清单。</w:t>
      </w:r>
    </w:p>
    <w:p w14:paraId="3BCE80C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：容量风险前置收敛，调度决策从“凭经验”转向“看数据”，保障了极端负载下的任务韧性。</w:t>
      </w:r>
    </w:p>
    <w:bookmarkEnd w:id="58"/>
    <w:p w14:paraId="015CBF0E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59" w:name="正文论点三安全合规审计-9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77BBB2D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：落实</w:t>
      </w:r>
      <w:r>
        <w:rPr>
          <w:rFonts w:hint="eastAsia" w:ascii="宋体" w:hAnsi="宋体" w:eastAsia="宋体" w:cs="宋体"/>
          <w:sz w:val="28"/>
          <w:szCs w:val="28"/>
        </w:rPr>
        <w:t xml:space="preserve"> SkyWalking </w:t>
      </w:r>
      <w:r>
        <w:rPr>
          <w:rFonts w:hint="eastAsia" w:ascii="宋体" w:hAnsi="宋体" w:eastAsia="宋体" w:cs="宋体"/>
          <w:sz w:val="28"/>
          <w:szCs w:val="28"/>
        </w:rPr>
        <w:t>链路追踪方案，解决敏感路径场景中的慢点下钻难题</w:t>
      </w:r>
    </w:p>
    <w:p w14:paraId="4FF04D2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：长链路调用中若无统一追踪上下文，慢点定位效率极低，且全量采样存储开销巨大。</w:t>
      </w:r>
    </w:p>
    <w:p w14:paraId="5377F8A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：盲目排查与隐私数据过度暴露会冲击安全运营复盘与合规要求。</w:t>
      </w:r>
    </w:p>
    <w:p w14:paraId="143ADC1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2718263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拓扑分析：TraceID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注入各微服务，生成可视化调用拓扑。</w:t>
      </w:r>
    </w:p>
    <w:p w14:paraId="34FC8097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差异化采样：对跑批子链实施低采样或尾采样控制成本。</w:t>
      </w:r>
    </w:p>
    <w:p w14:paraId="02818AD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隐私保护：对敏感路径</w:t>
      </w:r>
      <w:r>
        <w:rPr>
          <w:rFonts w:hint="eastAsia" w:ascii="宋体" w:hAnsi="宋体" w:eastAsia="宋体" w:cs="宋体"/>
          <w:sz w:val="28"/>
          <w:szCs w:val="28"/>
        </w:rPr>
        <w:t xml:space="preserve"> Span </w:t>
      </w:r>
      <w:r>
        <w:rPr>
          <w:rFonts w:hint="eastAsia" w:ascii="宋体" w:hAnsi="宋体" w:eastAsia="宋体" w:cs="宋体"/>
          <w:sz w:val="28"/>
          <w:szCs w:val="28"/>
        </w:rPr>
        <w:t>属性按访问角色进行脱敏打码展示。</w:t>
      </w:r>
    </w:p>
    <w:p w14:paraId="73F1103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：复杂场景慢点精准下压，安全运营复盘效率改善，平衡了观测成本与隐私合规。</w:t>
      </w:r>
    </w:p>
    <w:p w14:paraId="3F06871A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54"/>
    <w:bookmarkEnd w:id="59"/>
    <w:p w14:paraId="1EC4532E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0" w:name="云原生容器化技术应用技术拆解"/>
      <w:r>
        <w:rPr>
          <w:rFonts w:hint="eastAsia" w:ascii="宋体" w:hAnsi="宋体" w:eastAsia="宋体" w:cs="宋体"/>
          <w:sz w:val="28"/>
          <w:szCs w:val="28"/>
        </w:rPr>
        <w:t xml:space="preserve">11. </w:t>
      </w:r>
      <w:r>
        <w:rPr>
          <w:rFonts w:hint="eastAsia" w:ascii="宋体" w:hAnsi="宋体" w:eastAsia="宋体" w:cs="宋体"/>
          <w:sz w:val="28"/>
          <w:szCs w:val="28"/>
        </w:rPr>
        <w:t>云原生容器化技术应用——技术拆解</w:t>
      </w:r>
    </w:p>
    <w:p w14:paraId="621C7B48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1" w:name="项目背景分析与决策-10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4C5735B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：多团队并行迭代与潮汐负载并存，需解决环境漂移、发布不确定性以及噪声邻居挤占关键资源、横向暴露面等问题。</w:t>
      </w:r>
    </w:p>
    <w:p w14:paraId="3FCD9B4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：若沿用人工分包、固定主机部署且缺少标准镜像与资源画像，将导致发布不可控与集群全连通带来的安全收口难题。</w:t>
      </w:r>
    </w:p>
    <w:p w14:paraId="67330E9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：局部优化难以保障制品追溯性与运行时隔离。决定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以容器镜像与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Kubernetes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声明式编排统一交付语言</w:t>
      </w:r>
      <w:r>
        <w:rPr>
          <w:rFonts w:hint="eastAsia" w:ascii="宋体" w:hAnsi="宋体" w:eastAsia="宋体" w:cs="宋体"/>
          <w:sz w:val="28"/>
          <w:szCs w:val="28"/>
        </w:rPr>
        <w:t>，解决多租户混部下的干扰与安全问题。</w:t>
      </w:r>
    </w:p>
    <w:bookmarkEnd w:id="61"/>
    <w:p w14:paraId="0EC65F70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2" w:name="问题-2-回应与过渡-10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068FD2C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：实现微服务敏捷交付、弹性伸缩与安全隔离的基础设施底座，涵盖镜像管理、集群编排与运行时治理。</w:t>
      </w:r>
    </w:p>
    <w:p w14:paraId="33BFBD5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：多语言技术栈与复杂资源隔离需求，缺乏体系易引发资源抢占与横向安全风险。</w:t>
      </w:r>
    </w:p>
    <w:p w14:paraId="2F0AFE8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 xml:space="preserve"> :</w:t>
      </w:r>
    </w:p>
    <w:p w14:paraId="6AAD390B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Docker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多阶段构建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镜像扫描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Git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标签绑定（解决制品漂移与追溯问题）。</w:t>
      </w:r>
    </w:p>
    <w:p w14:paraId="30471236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Kubernetes Deployment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编排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多可用区调度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HPA</w:t>
      </w:r>
      <w:r>
        <w:rPr>
          <w:rFonts w:hint="eastAsia" w:ascii="宋体" w:hAnsi="宋体" w:eastAsia="宋体" w:cs="宋体"/>
          <w:sz w:val="28"/>
          <w:szCs w:val="28"/>
        </w:rPr>
        <w:t>（解决潮汐负载伸缩难题）。</w:t>
      </w:r>
    </w:p>
    <w:p w14:paraId="2EC3714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containerd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资源限额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NetworkPolicy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白名单（解决噪声邻居与横向暴露问题）。</w:t>
      </w:r>
    </w:p>
    <w:p w14:paraId="7D26A50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：通过标准化镜像交付、声明式弹性编排、运行时安全治理完成建设。</w:t>
      </w:r>
    </w:p>
    <w:bookmarkEnd w:id="62"/>
    <w:p w14:paraId="3E5A122F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3" w:name="正文论点一跨域协同检索-10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138E6D4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：构建标准化镜像交付体系，解决跨团队协作场景中的环境漂移难题</w:t>
      </w:r>
    </w:p>
    <w:p w14:paraId="534450F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：涉及多语言微服务，传统手工拷贝制品极易在联调阶段暴露环境差异。</w:t>
      </w:r>
    </w:p>
    <w:p w14:paraId="23CFC12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：制品追溯性不足，环境扯皮频发，合规举证缺乏唯一镜像锚点。</w:t>
      </w:r>
    </w:p>
    <w:p w14:paraId="4DECAB16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69627AFB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不可变交付：Docker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多阶段构建剥离工具链，减小攻击面。</w:t>
      </w:r>
    </w:p>
    <w:p w14:paraId="656A952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扫描准入：CI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流水线嵌入漏洞扫描与高危项阻断。</w:t>
      </w:r>
    </w:p>
    <w:p w14:paraId="7BF9427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标签绑定：镜像标签与</w:t>
      </w:r>
      <w:r>
        <w:rPr>
          <w:rFonts w:hint="eastAsia" w:ascii="宋体" w:hAnsi="宋体" w:eastAsia="宋体" w:cs="宋体"/>
          <w:sz w:val="28"/>
          <w:szCs w:val="28"/>
        </w:rPr>
        <w:t xml:space="preserve"> Git Commit ID </w:t>
      </w:r>
      <w:r>
        <w:rPr>
          <w:rFonts w:hint="eastAsia" w:ascii="宋体" w:hAnsi="宋体" w:eastAsia="宋体" w:cs="宋体"/>
          <w:sz w:val="28"/>
          <w:szCs w:val="28"/>
        </w:rPr>
        <w:t>强映射，配置</w:t>
      </w:r>
      <w:r>
        <w:rPr>
          <w:rFonts w:hint="eastAsia" w:ascii="宋体" w:hAnsi="宋体" w:eastAsia="宋体" w:cs="宋体"/>
          <w:sz w:val="28"/>
          <w:szCs w:val="28"/>
        </w:rPr>
        <w:t xml:space="preserve"> Secret </w:t>
      </w:r>
      <w:r>
        <w:rPr>
          <w:rFonts w:hint="eastAsia" w:ascii="宋体" w:hAnsi="宋体" w:eastAsia="宋体" w:cs="宋体"/>
          <w:sz w:val="28"/>
          <w:szCs w:val="28"/>
        </w:rPr>
        <w:t>外置。</w:t>
      </w:r>
    </w:p>
    <w:p w14:paraId="7353442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：环境一致性显著提升，扯皮类排障时长缩短，变更治理具备可核验制品锚点。</w:t>
      </w:r>
    </w:p>
    <w:bookmarkEnd w:id="63"/>
    <w:p w14:paraId="27B9645C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4" w:name="正文论点二后台计算跑批-10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1A3BCE1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</w:t>
      </w:r>
      <w:r>
        <w:rPr>
          <w:rFonts w:hint="eastAsia" w:ascii="宋体" w:hAnsi="宋体" w:eastAsia="宋体" w:cs="宋体"/>
          <w:sz w:val="28"/>
          <w:szCs w:val="28"/>
        </w:rPr>
        <w:t xml:space="preserve"> Kubernetes </w:t>
      </w:r>
      <w:r>
        <w:rPr>
          <w:rFonts w:hint="eastAsia" w:ascii="宋体" w:hAnsi="宋体" w:eastAsia="宋体" w:cs="宋体"/>
          <w:sz w:val="28"/>
          <w:szCs w:val="28"/>
        </w:rPr>
        <w:t>弹性编排，解决跑批场景中的静态资源匹配难题</w:t>
      </w:r>
    </w:p>
    <w:p w14:paraId="3E33155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：固定副本配置难适配潮汐负载，单</w:t>
      </w:r>
      <w:r>
        <w:rPr>
          <w:rFonts w:hint="eastAsia" w:ascii="宋体" w:hAnsi="宋体" w:eastAsia="宋体" w:cs="宋体"/>
          <w:sz w:val="28"/>
          <w:szCs w:val="28"/>
        </w:rPr>
        <w:t xml:space="preserve"> AZ </w:t>
      </w:r>
      <w:r>
        <w:rPr>
          <w:rFonts w:hint="eastAsia" w:ascii="宋体" w:hAnsi="宋体" w:eastAsia="宋体" w:cs="宋体"/>
          <w:sz w:val="28"/>
          <w:szCs w:val="28"/>
        </w:rPr>
        <w:t>扎堆部署易引发资源争用或单点故障。</w:t>
      </w:r>
    </w:p>
    <w:p w14:paraId="63E7D15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：在线</w:t>
      </w:r>
      <w:r>
        <w:rPr>
          <w:rFonts w:hint="eastAsia" w:ascii="宋体" w:hAnsi="宋体" w:eastAsia="宋体" w:cs="宋体"/>
          <w:sz w:val="28"/>
          <w:szCs w:val="28"/>
        </w:rPr>
        <w:t xml:space="preserve"> SLO </w:t>
      </w:r>
      <w:r>
        <w:rPr>
          <w:rFonts w:hint="eastAsia" w:ascii="宋体" w:hAnsi="宋体" w:eastAsia="宋体" w:cs="宋体"/>
          <w:sz w:val="28"/>
          <w:szCs w:val="28"/>
        </w:rPr>
        <w:t>受压，节点故障导致服务中断，影响计算链路稳定性。</w:t>
      </w:r>
    </w:p>
    <w:p w14:paraId="696EFFD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2AE42D30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声明式编排：Deployment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承载无状态服务，配置就绪/存活探针。</w:t>
      </w:r>
    </w:p>
    <w:p w14:paraId="45DFD5C2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容灾调度：多可用区节点池与</w:t>
      </w:r>
      <w:r>
        <w:rPr>
          <w:rFonts w:hint="eastAsia" w:ascii="宋体" w:hAnsi="宋体" w:eastAsia="宋体" w:cs="宋体"/>
          <w:sz w:val="28"/>
          <w:szCs w:val="28"/>
        </w:rPr>
        <w:t xml:space="preserve"> Pod </w:t>
      </w:r>
      <w:r>
        <w:rPr>
          <w:rFonts w:hint="eastAsia" w:ascii="宋体" w:hAnsi="宋体" w:eastAsia="宋体" w:cs="宋体"/>
          <w:sz w:val="28"/>
          <w:szCs w:val="28"/>
        </w:rPr>
        <w:t>反亲和策略。</w:t>
      </w:r>
    </w:p>
    <w:p w14:paraId="76F9BC3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指标驱动：基于</w:t>
      </w:r>
      <w:r>
        <w:rPr>
          <w:rFonts w:hint="eastAsia" w:ascii="宋体" w:hAnsi="宋体" w:eastAsia="宋体" w:cs="宋体"/>
          <w:sz w:val="28"/>
          <w:szCs w:val="28"/>
        </w:rPr>
        <w:t xml:space="preserve"> CPU </w:t>
      </w:r>
      <w:r>
        <w:rPr>
          <w:rFonts w:hint="eastAsia" w:ascii="宋体" w:hAnsi="宋体" w:eastAsia="宋体" w:cs="宋体"/>
          <w:sz w:val="28"/>
          <w:szCs w:val="28"/>
        </w:rPr>
        <w:t>与队列深度配置</w:t>
      </w:r>
      <w:r>
        <w:rPr>
          <w:rFonts w:hint="eastAsia" w:ascii="宋体" w:hAnsi="宋体" w:eastAsia="宋体" w:cs="宋体"/>
          <w:sz w:val="28"/>
          <w:szCs w:val="28"/>
        </w:rPr>
        <w:t xml:space="preserve"> HPA </w:t>
      </w:r>
      <w:r>
        <w:rPr>
          <w:rFonts w:hint="eastAsia" w:ascii="宋体" w:hAnsi="宋体" w:eastAsia="宋体" w:cs="宋体"/>
          <w:sz w:val="28"/>
          <w:szCs w:val="28"/>
        </w:rPr>
        <w:t>自动扩缩。</w:t>
      </w:r>
    </w:p>
    <w:p w14:paraId="6EA929F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：资源供需匹配度显著提升，节点故障对业务几乎无感知，增强了系统在高并发场景下的承载力。</w:t>
      </w:r>
    </w:p>
    <w:bookmarkEnd w:id="64"/>
    <w:p w14:paraId="4BBBB1AC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5" w:name="正文论点三安全合规审计-10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78F9D92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：落实资源画像与网络策略方案，解决混部场景中的隔离安全难题</w:t>
      </w:r>
    </w:p>
    <w:p w14:paraId="7175455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：多租户任务同集群混部时，失控</w:t>
      </w:r>
      <w:r>
        <w:rPr>
          <w:rFonts w:hint="eastAsia" w:ascii="宋体" w:hAnsi="宋体" w:eastAsia="宋体" w:cs="宋体"/>
          <w:sz w:val="28"/>
          <w:szCs w:val="28"/>
        </w:rPr>
        <w:t xml:space="preserve"> Pod </w:t>
      </w:r>
      <w:r>
        <w:rPr>
          <w:rFonts w:hint="eastAsia" w:ascii="宋体" w:hAnsi="宋体" w:eastAsia="宋体" w:cs="宋体"/>
          <w:sz w:val="28"/>
          <w:szCs w:val="28"/>
        </w:rPr>
        <w:t>易拖垮关键链路，且默认扁平网络违背最小权限原则。</w:t>
      </w:r>
    </w:p>
    <w:p w14:paraId="47D6373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：噪声邻居干扰、横向安全渗透会制约等保合规与资源利用率。</w:t>
      </w:r>
    </w:p>
    <w:p w14:paraId="20E33C70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2CA87F5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资源限额：命名空间配额管理，Requests/Limits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配合</w:t>
      </w:r>
      <w:r>
        <w:rPr>
          <w:rFonts w:hint="eastAsia" w:ascii="宋体" w:hAnsi="宋体" w:eastAsia="宋体" w:cs="宋体"/>
          <w:sz w:val="28"/>
          <w:szCs w:val="28"/>
        </w:rPr>
        <w:t xml:space="preserve"> Cgroup </w:t>
      </w:r>
      <w:r>
        <w:rPr>
          <w:rFonts w:hint="eastAsia" w:ascii="宋体" w:hAnsi="宋体" w:eastAsia="宋体" w:cs="宋体"/>
          <w:sz w:val="28"/>
          <w:szCs w:val="28"/>
        </w:rPr>
        <w:t>限制。</w:t>
      </w:r>
    </w:p>
    <w:p w14:paraId="61FC5C8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网络隔离：NetworkPolicy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编排默认拒绝跨空间连通，仅放行必要端口。</w:t>
      </w:r>
    </w:p>
    <w:p w14:paraId="21AACA7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容器硬化：落地只读根文件系统与非</w:t>
      </w:r>
      <w:r>
        <w:rPr>
          <w:rFonts w:hint="eastAsia" w:ascii="宋体" w:hAnsi="宋体" w:eastAsia="宋体" w:cs="宋体"/>
          <w:sz w:val="28"/>
          <w:szCs w:val="28"/>
        </w:rPr>
        <w:t xml:space="preserve"> root </w:t>
      </w:r>
      <w:r>
        <w:rPr>
          <w:rFonts w:hint="eastAsia" w:ascii="宋体" w:hAnsi="宋体" w:eastAsia="宋体" w:cs="宋体"/>
          <w:sz w:val="28"/>
          <w:szCs w:val="28"/>
        </w:rPr>
        <w:t>运行配置。</w:t>
      </w:r>
    </w:p>
    <w:p w14:paraId="296CC23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：横向穿透路径实现了可审计、可举证，有效收敛了故障爆炸半径，满足等保合规诉求。</w:t>
      </w:r>
    </w:p>
    <w:p w14:paraId="19E8BBF4">
      <w:p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br w:type="page"/>
      </w:r>
    </w:p>
    <w:bookmarkEnd w:id="60"/>
    <w:bookmarkEnd w:id="65"/>
    <w:p w14:paraId="1963224D">
      <w:pPr>
        <w:pStyle w:val="2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6" w:name="云原生消息中间件技术应用技术拆解"/>
      <w:r>
        <w:rPr>
          <w:rFonts w:hint="eastAsia" w:ascii="宋体" w:hAnsi="宋体" w:eastAsia="宋体" w:cs="宋体"/>
          <w:sz w:val="28"/>
          <w:szCs w:val="28"/>
        </w:rPr>
        <w:t xml:space="preserve">12. </w:t>
      </w:r>
      <w:r>
        <w:rPr>
          <w:rFonts w:hint="eastAsia" w:ascii="宋体" w:hAnsi="宋体" w:eastAsia="宋体" w:cs="宋体"/>
          <w:sz w:val="28"/>
          <w:szCs w:val="28"/>
        </w:rPr>
        <w:t>云原生消息中间件技术应用——技术拆解</w:t>
      </w:r>
    </w:p>
    <w:p w14:paraId="4193B204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7" w:name="项目背景分析与决策-11"/>
      <w:r>
        <w:rPr>
          <w:rFonts w:hint="eastAsia" w:ascii="宋体" w:hAnsi="宋体" w:eastAsia="宋体" w:cs="宋体"/>
          <w:sz w:val="28"/>
          <w:szCs w:val="28"/>
        </w:rPr>
        <w:t xml:space="preserve">1. </w:t>
      </w:r>
      <w:r>
        <w:rPr>
          <w:rFonts w:hint="eastAsia" w:ascii="宋体" w:hAnsi="宋体" w:eastAsia="宋体" w:cs="宋体"/>
          <w:sz w:val="28"/>
          <w:szCs w:val="28"/>
        </w:rPr>
        <w:t>项目背景分析与决策</w:t>
      </w:r>
    </w:p>
    <w:p w14:paraId="531ED74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核心矛盾</w:t>
      </w:r>
      <w:r>
        <w:rPr>
          <w:rFonts w:hint="eastAsia" w:ascii="宋体" w:hAnsi="宋体" w:eastAsia="宋体" w:cs="宋体"/>
          <w:sz w:val="28"/>
          <w:szCs w:val="28"/>
        </w:rPr>
        <w:t>：在跨服务联动与洪峰并发场景下，需解决同步扇出长链、可靠投递与顺序边界难题，同时支撑近实时审计回写。</w:t>
      </w:r>
    </w:p>
    <w:p w14:paraId="0149FB7C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：若继续沿用同步串联调用或语义薄弱的自研队列，将把尾时延与重试放大为级联拥塞，可靠投递与补偿闭环也难以工程化落地。</w:t>
      </w:r>
    </w:p>
    <w:p w14:paraId="4BB6399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技术决策</w:t>
      </w:r>
      <w:r>
        <w:rPr>
          <w:rFonts w:hint="eastAsia" w:ascii="宋体" w:hAnsi="宋体" w:eastAsia="宋体" w:cs="宋体"/>
          <w:sz w:val="28"/>
          <w:szCs w:val="28"/>
        </w:rPr>
        <w:t>：局部调优难以保障计算语义完整性。决定基于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Kafka、RocketMQ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等平台建设日志型、可持久、可重放的事件基础设施（事件驱动架构）</w:t>
      </w:r>
      <w:r>
        <w:rPr>
          <w:rFonts w:hint="eastAsia" w:ascii="宋体" w:hAnsi="宋体" w:eastAsia="宋体" w:cs="宋体"/>
          <w:sz w:val="28"/>
          <w:szCs w:val="28"/>
        </w:rPr>
        <w:t>。</w:t>
      </w:r>
    </w:p>
    <w:bookmarkEnd w:id="67"/>
    <w:p w14:paraId="70B9FD6F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8" w:name="问题-2-回应与过渡-11"/>
      <w:r>
        <w:rPr>
          <w:rFonts w:hint="eastAsia" w:ascii="宋体" w:hAnsi="宋体" w:eastAsia="宋体" w:cs="宋体"/>
          <w:sz w:val="28"/>
          <w:szCs w:val="28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问题</w:t>
      </w:r>
      <w:r>
        <w:rPr>
          <w:rFonts w:hint="eastAsia" w:ascii="宋体" w:hAnsi="宋体" w:eastAsia="宋体" w:cs="宋体"/>
          <w:sz w:val="28"/>
          <w:szCs w:val="28"/>
        </w:rPr>
        <w:t xml:space="preserve"> 2 </w:t>
      </w:r>
      <w:r>
        <w:rPr>
          <w:rFonts w:hint="eastAsia" w:ascii="宋体" w:hAnsi="宋体" w:eastAsia="宋体" w:cs="宋体"/>
          <w:sz w:val="28"/>
          <w:szCs w:val="28"/>
        </w:rPr>
        <w:t>回应与过渡</w:t>
      </w:r>
    </w:p>
    <w:p w14:paraId="1B69C5A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技术定义</w:t>
      </w:r>
      <w:r>
        <w:rPr>
          <w:rFonts w:hint="eastAsia" w:ascii="宋体" w:hAnsi="宋体" w:eastAsia="宋体" w:cs="宋体"/>
          <w:sz w:val="28"/>
          <w:szCs w:val="28"/>
        </w:rPr>
        <w:t>：构建高吞吐、高可用分布式系统的核心异步底座，涵盖流量削峰、事务一致性保障与事件流式治理等维度。</w:t>
      </w:r>
    </w:p>
    <w:p w14:paraId="547BF68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项目背景</w:t>
      </w:r>
      <w:r>
        <w:rPr>
          <w:rFonts w:hint="eastAsia" w:ascii="宋体" w:hAnsi="宋体" w:eastAsia="宋体" w:cs="宋体"/>
          <w:sz w:val="28"/>
          <w:szCs w:val="28"/>
        </w:rPr>
        <w:t>：极高并发扇出需求与严格状态机联动逻辑，缺乏可靠传递机制易引发全链路雪崩。</w:t>
      </w:r>
    </w:p>
    <w:p w14:paraId="43854BE2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技术要点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36A96E8C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Kafka</w:t>
      </w:r>
      <w:r>
        <w:rPr>
          <w:rFonts w:hint="eastAsia" w:ascii="宋体" w:hAnsi="宋体" w:eastAsia="宋体" w:cs="宋体"/>
          <w:sz w:val="28"/>
          <w:szCs w:val="28"/>
        </w:rPr>
        <w:t xml:space="preserve"> /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RocketMQ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主题分区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批量压缩（解决尾时延与重试雪崩）。</w:t>
      </w:r>
    </w:p>
    <w:p w14:paraId="43DDB2D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生产者确认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位点提交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死信队列（DLQ）</w:t>
      </w:r>
      <w:r>
        <w:rPr>
          <w:rFonts w:hint="eastAsia" w:ascii="宋体" w:hAnsi="宋体" w:eastAsia="宋体" w:cs="宋体"/>
          <w:sz w:val="28"/>
          <w:szCs w:val="28"/>
        </w:rPr>
        <w:t>（保障跑批状态一致性）。</w:t>
      </w:r>
    </w:p>
    <w:p w14:paraId="297E7A8E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标准事件信封</w:t>
      </w:r>
      <w:r>
        <w:rPr>
          <w:rFonts w:hint="eastAsia" w:ascii="宋体" w:hAnsi="宋体" w:eastAsia="宋体" w:cs="宋体"/>
          <w:sz w:val="28"/>
          <w:szCs w:val="28"/>
        </w:rPr>
        <w:t xml:space="preserve"> + </w:t>
      </w:r>
      <w:r>
        <w:rPr>
          <w:rFonts w:hint="eastAsia" w:ascii="宋体" w:hAnsi="宋体" w:eastAsia="宋体" w:cs="宋体"/>
          <w:sz w:val="28"/>
          <w:szCs w:val="28"/>
        </w:rPr>
        <w:t>流式分析衔接（透传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TraceID</w:t>
      </w:r>
      <w:r>
        <w:rPr>
          <w:rFonts w:hint="eastAsia" w:ascii="宋体" w:hAnsi="宋体" w:eastAsia="宋体" w:cs="宋体"/>
          <w:sz w:val="28"/>
          <w:szCs w:val="28"/>
        </w:rPr>
        <w:t>、决策窗口缩短）。</w:t>
      </w:r>
    </w:p>
    <w:p w14:paraId="54FA485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过渡总结</w:t>
      </w:r>
      <w:r>
        <w:rPr>
          <w:rFonts w:hint="eastAsia" w:ascii="宋体" w:hAnsi="宋体" w:eastAsia="宋体" w:cs="宋体"/>
          <w:sz w:val="28"/>
          <w:szCs w:val="28"/>
        </w:rPr>
        <w:t>：通过异步解耦编排、可靠投递治理、流式审计衔接完成建设。</w:t>
      </w:r>
    </w:p>
    <w:bookmarkEnd w:id="68"/>
    <w:p w14:paraId="5F3750B4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69" w:name="正文论点一跨域协同检索-11"/>
      <w:r>
        <w:rPr>
          <w:rFonts w:hint="eastAsia" w:ascii="宋体" w:hAnsi="宋体" w:eastAsia="宋体" w:cs="宋体"/>
          <w:sz w:val="28"/>
          <w:szCs w:val="28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</w:rPr>
        <w:t>正文论点一：跨域协同/检索</w:t>
      </w:r>
    </w:p>
    <w:p w14:paraId="21ABE90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：构建分布式消息总线体系，解决跨域协同场景中的同步扇出难题</w:t>
      </w:r>
    </w:p>
    <w:p w14:paraId="4E5791E1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业务痛点</w:t>
      </w:r>
      <w:r>
        <w:rPr>
          <w:rFonts w:hint="eastAsia" w:ascii="宋体" w:hAnsi="宋体" w:eastAsia="宋体" w:cs="宋体"/>
          <w:sz w:val="28"/>
          <w:szCs w:val="28"/>
        </w:rPr>
        <w:t>：目录或权限变更需同步扇出至多下游，强同步模式下单点故障易拖垮核心链路。</w:t>
      </w:r>
    </w:p>
    <w:p w14:paraId="4F34528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：重试风暴沿调用栈向上传导，非关键业务故障影响核心业务稳定性。</w:t>
      </w:r>
    </w:p>
    <w:p w14:paraId="4942C1F9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52598A69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异步解耦：按业务域拆分主题，采用分区键路由保障有序性。</w:t>
      </w:r>
    </w:p>
    <w:p w14:paraId="15716D2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可靠冗余：Kafka/RocketMQ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多副本存储，配置</w:t>
      </w:r>
      <w:r>
        <w:rPr>
          <w:rFonts w:hint="eastAsia" w:ascii="宋体" w:hAnsi="宋体" w:eastAsia="宋体" w:cs="宋体"/>
          <w:sz w:val="28"/>
          <w:szCs w:val="28"/>
        </w:rPr>
        <w:t xml:space="preserve"> ISR </w:t>
      </w:r>
      <w:r>
        <w:rPr>
          <w:rFonts w:hint="eastAsia" w:ascii="宋体" w:hAnsi="宋体" w:eastAsia="宋体" w:cs="宋体"/>
          <w:sz w:val="28"/>
          <w:szCs w:val="28"/>
        </w:rPr>
        <w:t>策略。</w:t>
      </w:r>
    </w:p>
    <w:p w14:paraId="21221E9D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弹性治理：消费滞后指标联动</w:t>
      </w:r>
      <w:r>
        <w:rPr>
          <w:rFonts w:hint="eastAsia" w:ascii="宋体" w:hAnsi="宋体" w:eastAsia="宋体" w:cs="宋体"/>
          <w:sz w:val="28"/>
          <w:szCs w:val="28"/>
        </w:rPr>
        <w:t xml:space="preserve"> HPA </w:t>
      </w:r>
      <w:r>
        <w:rPr>
          <w:rFonts w:hint="eastAsia" w:ascii="宋体" w:hAnsi="宋体" w:eastAsia="宋体" w:cs="宋体"/>
          <w:sz w:val="28"/>
          <w:szCs w:val="28"/>
        </w:rPr>
        <w:t>弹性伸缩，实现流量削峰。</w:t>
      </w:r>
    </w:p>
    <w:p w14:paraId="36BBB8B7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：集成韧性显著增强，规避了级联拥塞，保障了年十亿次级请求的平稳处理。</w:t>
      </w:r>
    </w:p>
    <w:bookmarkEnd w:id="69"/>
    <w:p w14:paraId="2AB9052B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70" w:name="正文论点二后台计算跑批-11"/>
      <w:r>
        <w:rPr>
          <w:rFonts w:hint="eastAsia" w:ascii="宋体" w:hAnsi="宋体" w:eastAsia="宋体" w:cs="宋体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sz w:val="28"/>
          <w:szCs w:val="28"/>
        </w:rPr>
        <w:t>正文论点二：后台计算/跑批</w:t>
      </w:r>
    </w:p>
    <w:p w14:paraId="40E28AE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：通过可靠投递与死信治理，解决跑批场景中的状态一致性难题</w:t>
      </w:r>
    </w:p>
    <w:p w14:paraId="692B4604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：跑批回写多下游，若缺少幂等或失败重试机制，任一环节失败均会导致状态机悬挂。</w:t>
      </w:r>
    </w:p>
    <w:p w14:paraId="3B39156B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：业务少算多算，中间态不可解释，关账链路无法闭环。</w:t>
      </w:r>
    </w:p>
    <w:p w14:paraId="2254E725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5AED4AC4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可靠投递：生产者确认与</w:t>
      </w:r>
      <w:r>
        <w:rPr>
          <w:rFonts w:hint="eastAsia" w:ascii="宋体" w:hAnsi="宋体" w:eastAsia="宋体" w:cs="宋体"/>
          <w:sz w:val="28"/>
          <w:szCs w:val="28"/>
        </w:rPr>
        <w:t xml:space="preserve"> Broker </w:t>
      </w:r>
      <w:r>
        <w:rPr>
          <w:rFonts w:hint="eastAsia" w:ascii="宋体" w:hAnsi="宋体" w:eastAsia="宋体" w:cs="宋体"/>
          <w:sz w:val="28"/>
          <w:szCs w:val="28"/>
        </w:rPr>
        <w:t>持久化，业务成功后再提交位点。</w:t>
      </w:r>
    </w:p>
    <w:p w14:paraId="1887A99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死信治理：失败消息转入</w:t>
      </w:r>
      <w:r>
        <w:rPr>
          <w:rFonts w:hint="eastAsia" w:ascii="宋体" w:hAnsi="宋体" w:eastAsia="宋体" w:cs="宋体"/>
          <w:sz w:val="28"/>
          <w:szCs w:val="28"/>
        </w:rPr>
        <w:t xml:space="preserve"> DLQ </w:t>
      </w:r>
      <w:r>
        <w:rPr>
          <w:rFonts w:hint="eastAsia" w:ascii="宋体" w:hAnsi="宋体" w:eastAsia="宋体" w:cs="宋体"/>
          <w:sz w:val="28"/>
          <w:szCs w:val="28"/>
        </w:rPr>
        <w:t>并触发自动化补偿。</w:t>
      </w:r>
    </w:p>
    <w:p w14:paraId="424DDD6F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顺序保障：对依赖业务键采用哈希固定分区模式实现串行消费。</w:t>
      </w:r>
    </w:p>
    <w:p w14:paraId="4A255D38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：跑批演练未现数据不一致问题，核心回写链路可对账、可复盘，实现了分布式事务状态对齐。</w:t>
      </w:r>
    </w:p>
    <w:bookmarkEnd w:id="70"/>
    <w:p w14:paraId="456C7558">
      <w:pPr>
        <w:pStyle w:val="4"/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bookmarkStart w:id="71" w:name="正文论点三安全合规审计-11"/>
      <w:r>
        <w:rPr>
          <w:rFonts w:hint="eastAsia" w:ascii="宋体" w:hAnsi="宋体" w:eastAsia="宋体" w:cs="宋体"/>
          <w:sz w:val="28"/>
          <w:szCs w:val="28"/>
        </w:rPr>
        <w:t xml:space="preserve">5. </w:t>
      </w:r>
      <w:r>
        <w:rPr>
          <w:rFonts w:hint="eastAsia" w:ascii="宋体" w:hAnsi="宋体" w:eastAsia="宋体" w:cs="宋体"/>
          <w:sz w:val="28"/>
          <w:szCs w:val="28"/>
        </w:rPr>
        <w:t>正文论点三：安全合规/审计</w:t>
      </w:r>
    </w:p>
    <w:p w14:paraId="75651D7E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标题</w:t>
      </w:r>
      <w:r>
        <w:rPr>
          <w:rFonts w:hint="eastAsia" w:ascii="宋体" w:hAnsi="宋体" w:eastAsia="宋体" w:cs="宋体"/>
          <w:sz w:val="28"/>
          <w:szCs w:val="28"/>
        </w:rPr>
        <w:t>：落实标准事件封装与流式分析方案，解决审计场景中的决策窗口难题</w:t>
      </w:r>
    </w:p>
    <w:p w14:paraId="40475B4D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业务场景/痛点</w:t>
      </w:r>
      <w:r>
        <w:rPr>
          <w:rFonts w:hint="eastAsia" w:ascii="宋体" w:hAnsi="宋体" w:eastAsia="宋体" w:cs="宋体"/>
          <w:sz w:val="28"/>
          <w:szCs w:val="28"/>
        </w:rPr>
        <w:t>：高敏操作若依赖</w:t>
      </w:r>
      <w:r>
        <w:rPr>
          <w:rFonts w:hint="eastAsia" w:ascii="宋体" w:hAnsi="宋体" w:eastAsia="宋体" w:cs="宋体"/>
          <w:sz w:val="28"/>
          <w:szCs w:val="28"/>
        </w:rPr>
        <w:t xml:space="preserve"> T+1 </w:t>
      </w:r>
      <w:r>
        <w:rPr>
          <w:rFonts w:hint="eastAsia" w:ascii="宋体" w:hAnsi="宋体" w:eastAsia="宋体" w:cs="宋体"/>
          <w:sz w:val="28"/>
          <w:szCs w:val="28"/>
        </w:rPr>
        <w:t>报表难以支撑分钟级处置，各管道口径不一导致合规对齐难。</w:t>
      </w:r>
    </w:p>
    <w:p w14:paraId="6BD63B9F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风险分析</w:t>
      </w:r>
      <w:r>
        <w:rPr>
          <w:rFonts w:hint="eastAsia" w:ascii="宋体" w:hAnsi="宋体" w:eastAsia="宋体" w:cs="宋体"/>
          <w:sz w:val="28"/>
          <w:szCs w:val="28"/>
        </w:rPr>
        <w:t>：风险处置滞后、口径碎片化会制约安全红线运营与监管取证效能。</w:t>
      </w:r>
    </w:p>
    <w:p w14:paraId="7149B563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方案落地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 w14:paraId="23BC8C81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事件标准：统一事件信封规范，透传</w:t>
      </w:r>
      <w:r>
        <w:rPr>
          <w:rFonts w:hint="eastAsia" w:ascii="宋体" w:hAnsi="宋体" w:eastAsia="宋体" w:cs="宋体"/>
          <w:sz w:val="28"/>
          <w:szCs w:val="28"/>
        </w:rPr>
        <w:t xml:space="preserve"> TraceID </w:t>
      </w:r>
      <w:r>
        <w:rPr>
          <w:rFonts w:hint="eastAsia" w:ascii="宋体" w:hAnsi="宋体" w:eastAsia="宋体" w:cs="宋体"/>
          <w:sz w:val="28"/>
          <w:szCs w:val="28"/>
        </w:rPr>
        <w:t>与租户标识。</w:t>
      </w:r>
    </w:p>
    <w:p w14:paraId="59F82F1A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近线处理：Flink</w:t>
      </w:r>
      <w:r>
        <w:rPr>
          <w:rFonts w:hint="eastAsia" w:ascii="宋体" w:hAnsi="宋体" w:eastAsia="宋体" w:cs="宋体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独立消费组实现敏感操作的近实时聚合分析。</w:t>
      </w:r>
    </w:p>
    <w:p w14:paraId="1498BA38">
      <w:pPr>
        <w:pStyle w:val="24"/>
        <w:numPr>
          <w:ilvl w:val="1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管道审计：在管道入口记录加工明细，确保审计证据链完整。</w:t>
      </w:r>
    </w:p>
    <w:p w14:paraId="5E08263A">
      <w:pPr>
        <w:pStyle w:val="24"/>
        <w:numPr>
          <w:ilvl w:val="0"/>
          <w:numId w:val="1"/>
        </w:numPr>
        <w:spacing w:before="0" w:after="40" w:line="24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价值体现</w:t>
      </w:r>
      <w:r>
        <w:rPr>
          <w:rFonts w:hint="eastAsia" w:ascii="宋体" w:hAnsi="宋体" w:eastAsia="宋体" w:cs="宋体"/>
          <w:sz w:val="28"/>
          <w:szCs w:val="28"/>
        </w:rPr>
        <w:t>：风险处置决策窗口压缩至分钟级，监管取证材料一键导出，满足了合规复核的双重预期。</w:t>
      </w:r>
    </w:p>
    <w:bookmarkEnd w:id="66"/>
    <w:bookmarkEnd w:id="71"/>
    <w:sectPr>
      <w:footnotePr>
        <w:numRestart w:val="eachSect"/>
      </w:footnotePr>
      <w:pgMar w:top="907" w:right="850" w:bottom="907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79FFAEA"/>
    <w:rsid w:val="6FBACB1A"/>
    <w:rsid w:val="7BFFC942"/>
    <w:rsid w:val="BFAF7755"/>
    <w:rsid w:val="DFF59C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40" w:line="240" w:lineRule="auto"/>
    </w:pPr>
    <w:rPr>
      <w:rFonts w:ascii="宋体" w:hAnsi="宋体" w:eastAsiaTheme="minorEastAsia" w:cstheme="minorBidi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80" w:after="40" w:line="240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80" w:after="40" w:line="240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80" w:after="4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0" w:after="40" w:line="24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0" w:after="40" w:line="240" w:lineRule="auto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0" w:after="40" w:line="240" w:lineRule="auto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before="0" w:after="40" w:line="240" w:lineRule="auto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before="0" w:after="40" w:line="240" w:lineRule="auto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0" w:after="40" w:line="240" w:lineRule="auto"/>
    </w:pPr>
  </w:style>
  <w:style w:type="paragraph" w:styleId="12">
    <w:name w:val="caption"/>
    <w:basedOn w:val="1"/>
    <w:uiPriority w:val="0"/>
    <w:pPr>
      <w:spacing w:before="0" w:after="40" w:line="240" w:lineRule="auto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0" w:after="40" w:line="240" w:lineRule="auto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  <w:spacing w:before="0" w:after="40" w:line="240" w:lineRule="auto"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before="80" w:after="4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pPr>
      <w:spacing w:before="0" w:after="40" w:line="240" w:lineRule="auto"/>
    </w:pPr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pPr>
      <w:spacing w:before="0" w:after="40" w:line="240" w:lineRule="auto"/>
    </w:pPr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spacing w:before="0" w:after="40" w:line="240" w:lineRule="auto"/>
    </w:pPr>
  </w:style>
  <w:style w:type="paragraph" w:customStyle="1" w:styleId="24">
    <w:name w:val="Compact"/>
    <w:basedOn w:val="3"/>
    <w:qFormat/>
    <w:uiPriority w:val="0"/>
    <w:pPr>
      <w:spacing w:before="0" w:after="40" w:line="240" w:lineRule="auto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  <w:spacing w:before="0" w:after="40" w:line="240" w:lineRule="auto"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0" w:after="40" w:line="240" w:lineRule="auto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0" w:after="40" w:line="240" w:lineRule="auto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  <w:pPr>
      <w:spacing w:before="0" w:after="40" w:line="240" w:lineRule="auto"/>
    </w:pPr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0" w:after="40" w:line="240" w:lineRule="auto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before="0" w:after="40" w:line="240" w:lineRule="auto"/>
    </w:pPr>
    <w:rPr>
      <w:b/>
    </w:rPr>
  </w:style>
  <w:style w:type="paragraph" w:customStyle="1" w:styleId="43">
    <w:name w:val="Definition"/>
    <w:basedOn w:val="1"/>
    <w:uiPriority w:val="0"/>
    <w:pPr>
      <w:spacing w:before="0" w:after="40" w:line="240" w:lineRule="auto"/>
    </w:pPr>
  </w:style>
  <w:style w:type="paragraph" w:customStyle="1" w:styleId="44">
    <w:name w:val="Table Caption"/>
    <w:basedOn w:val="12"/>
    <w:uiPriority w:val="0"/>
    <w:pPr>
      <w:keepNext/>
      <w:spacing w:before="0" w:after="40" w:line="240" w:lineRule="auto"/>
    </w:pPr>
  </w:style>
  <w:style w:type="paragraph" w:customStyle="1" w:styleId="45">
    <w:name w:val="Image Caption"/>
    <w:basedOn w:val="12"/>
    <w:uiPriority w:val="0"/>
    <w:pPr>
      <w:spacing w:before="0" w:after="40" w:line="240" w:lineRule="auto"/>
    </w:pPr>
  </w:style>
  <w:style w:type="paragraph" w:customStyle="1" w:styleId="46">
    <w:name w:val="Figure"/>
    <w:basedOn w:val="1"/>
    <w:uiPriority w:val="0"/>
    <w:pPr>
      <w:spacing w:before="0" w:after="40" w:line="240" w:lineRule="auto"/>
    </w:pPr>
  </w:style>
  <w:style w:type="paragraph" w:customStyle="1" w:styleId="47">
    <w:name w:val="Captioned Figure"/>
    <w:basedOn w:val="46"/>
    <w:uiPriority w:val="0"/>
    <w:pPr>
      <w:keepNext/>
      <w:spacing w:before="0" w:after="40" w:line="240" w:lineRule="auto"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  <w:spacing w:before="0" w:after="40" w:line="240" w:lineRule="auto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0" w:after="40" w:line="240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2026-05-09T17:56:00Z</dcterms:created>
  <dc:creator>Aus</dc:creator>
  <cp:lastModifiedBy>Aus</cp:lastModifiedBy>
  <dcterms:modified xsi:type="dcterms:W3CDTF">2026-05-09T18:17:28Z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B32FC7206441149C5E09FF6964712A54_42</vt:lpwstr>
  </property>
</Properties>
</file>