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20C3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航空运营智能管理平台项目</w:t>
      </w:r>
    </w:p>
    <w:p w14:paraId="2CE323C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1.【Why】项目背景</w:t>
      </w:r>
      <w:bookmarkEnd w:id="0"/>
    </w:p>
    <w:p w14:paraId="741C0A6F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政策因素</w:t>
      </w:r>
      <w:bookmarkEnd w:id="1"/>
    </w:p>
    <w:p w14:paraId="153CEC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家高度重视航空运输行业高质量发展，出台多项政策推动航空运营数字化、智能化转型。例如，《“十四五”民用航空发展规划》明确提出加快智慧民航建设，推动航空运营全流程数字化升级，提升运输效率与安全水平；《智慧民航建设路线图》要求强化大数据、AI等技术在航线规划、设备检修、旅客服务等场景的应用，这些政策为项目开展提供了明确指引与政策支撑。</w:t>
      </w:r>
    </w:p>
    <w:p w14:paraId="0E9E9F9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市场因素</w:t>
      </w:r>
      <w:bookmarkEnd w:id="2"/>
    </w:p>
    <w:p w14:paraId="1F937D8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3" w:name="heading_3"/>
      <w:r>
        <w:rPr>
          <w:rFonts w:ascii="Arial" w:hAnsi="Arial" w:eastAsia="等线" w:cs="Arial"/>
          <w:sz w:val="22"/>
        </w:rPr>
        <w:t>随着我国居民出行需求持续增长，2023 年民航旅客运输量达 6.2 亿人次，同比增长 36.2%，航空运营规模不断扩大；同时，旅客对出行便捷性、</w:t>
      </w:r>
      <w:bookmarkStart w:id="18" w:name="_GoBack"/>
      <w:bookmarkEnd w:id="18"/>
      <w:r>
        <w:rPr>
          <w:rFonts w:ascii="Arial" w:hAnsi="Arial" w:eastAsia="等线" w:cs="Arial"/>
          <w:sz w:val="22"/>
        </w:rPr>
        <w:t>服务个性化、信息透明度的要求日益提高，传统运营模式难以满足多元化需求。航空行业固定资产投资持续增加，2023 年民航行业固定资产投资超 1500 亿元，其中智慧化改造占比显著提升，行业对智能运营平台的市场需求旺盛。</w:t>
      </w:r>
    </w:p>
    <w:p w14:paraId="52F7824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1.3 项目类型与业务痛点</w:t>
      </w:r>
      <w:bookmarkEnd w:id="3"/>
    </w:p>
    <w:p w14:paraId="0E865D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为新建项目。当前航空运营管理存在明显短板：一是运营流程数字化程度低，航线、航班、旅客、检修等数据分散在多个独立系统，数据孤岛现象突出，协同效率低下；二是决策依赖经验判断，缺乏对海量运营数据的深度分析，航线规划、运力配置、设备维护等决策科学性不足；三是旅客服务触点分散，值机、行李追踪、投诉处理等服务缺乏统一入口，用户体验不佳；四是高并发场景下系统稳定性不足，节假日票务交易高峰时易出现响应延迟、订单异常等问题。</w:t>
      </w:r>
    </w:p>
    <w:p w14:paraId="6EC68FF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项目建设目标</w:t>
      </w:r>
      <w:bookmarkEnd w:id="4"/>
    </w:p>
    <w:p w14:paraId="581D0A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航空运营全流程数字化、智能化管理，核心目标包括：提升运营效率30%以上；保障票务交易、旅客信息等核心数据强一致性与安全性；通过AI与大数据分析优化航线规划、设备检修及旅客服务策略；支持多终端访问，提升用户操作便捷性；实现系统全年可用性≥99.99%，满足高并发业务处理需求。</w:t>
      </w:r>
    </w:p>
    <w:p w14:paraId="733B631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1.5 项目预采用的技术</w:t>
      </w:r>
      <w:bookmarkEnd w:id="5"/>
    </w:p>
    <w:p w14:paraId="52CCB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引入云原生微服务架构 + 大数据处理技术 + AI智能算法 + 分布式事务技术 + 多终端适配技术 + 数据加密与安全防护技术等。</w:t>
      </w:r>
    </w:p>
    <w:p w14:paraId="37C3809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2.【Who + When】</w:t>
      </w:r>
      <w:bookmarkEnd w:id="6"/>
    </w:p>
    <w:p w14:paraId="625F5F7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谁发起的项目：航空</w:t>
      </w:r>
      <w:r>
        <w:rPr>
          <w:rFonts w:hint="eastAsia" w:ascii="Arial" w:hAnsi="Arial" w:eastAsia="等线" w:cs="Arial"/>
          <w:sz w:val="22"/>
          <w:lang w:val="en-US" w:eastAsia="zh-CN"/>
        </w:rPr>
        <w:t>信息中心</w:t>
      </w:r>
      <w:r>
        <w:rPr>
          <w:rFonts w:ascii="Arial" w:hAnsi="Arial" w:eastAsia="等线" w:cs="Arial"/>
          <w:sz w:val="22"/>
        </w:rPr>
        <w:t>；</w:t>
      </w:r>
    </w:p>
    <w:p w14:paraId="5892A2F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什么时候立项：2024年3月；</w:t>
      </w:r>
    </w:p>
    <w:p w14:paraId="4E10016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什么时候上线：2025年</w:t>
      </w:r>
      <w:r>
        <w:rPr>
          <w:rFonts w:hint="eastAsia" w:ascii="Arial" w:hAnsi="Arial" w:eastAsia="等线" w:cs="Arial"/>
          <w:sz w:val="22"/>
          <w:lang w:val="en-US" w:eastAsia="zh-CN"/>
        </w:rPr>
        <w:t>8</w:t>
      </w:r>
      <w:r>
        <w:rPr>
          <w:rFonts w:ascii="Arial" w:hAnsi="Arial" w:eastAsia="等线" w:cs="Arial"/>
          <w:sz w:val="22"/>
        </w:rPr>
        <w:t>月（2026年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月已稳定运行</w:t>
      </w:r>
      <w:r>
        <w:rPr>
          <w:rFonts w:hint="eastAsia" w:ascii="Arial" w:hAnsi="Arial" w:eastAsia="等线" w:cs="Arial"/>
          <w:sz w:val="22"/>
          <w:lang w:val="en-US" w:eastAsia="zh-CN"/>
        </w:rPr>
        <w:t>10</w:t>
      </w:r>
      <w:r>
        <w:rPr>
          <w:rFonts w:ascii="Arial" w:hAnsi="Arial" w:eastAsia="等线" w:cs="Arial"/>
          <w:sz w:val="22"/>
        </w:rPr>
        <w:t>个月）。</w:t>
      </w:r>
    </w:p>
    <w:p w14:paraId="3E6DE9B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3.【What】项目功能</w:t>
      </w:r>
      <w:bookmarkEnd w:id="7"/>
    </w:p>
    <w:tbl>
      <w:tblPr>
        <w:tblStyle w:val="2"/>
        <w:tblpPr w:leftFromText="180" w:rightFromText="180" w:vertAnchor="text" w:horzAnchor="page" w:tblpX="1793" w:tblpY="60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564"/>
        <w:gridCol w:w="3164"/>
        <w:gridCol w:w="2932"/>
      </w:tblGrid>
      <w:tr w14:paraId="54E7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7E2DD">
            <w:pPr>
              <w:spacing w:before="120" w:after="120" w:line="288" w:lineRule="auto"/>
              <w:ind w:left="0"/>
              <w:jc w:val="left"/>
            </w:pPr>
            <w:bookmarkStart w:id="8" w:name="heading_8"/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5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D7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核心功能模块</w:t>
            </w:r>
          </w:p>
        </w:tc>
        <w:tc>
          <w:tcPr>
            <w:tcW w:w="3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8E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包含子服务</w:t>
            </w:r>
          </w:p>
        </w:tc>
        <w:tc>
          <w:tcPr>
            <w:tcW w:w="2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64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核心功能描述</w:t>
            </w:r>
          </w:p>
        </w:tc>
      </w:tr>
      <w:tr w14:paraId="543F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27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5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BE3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基础支撑平台</w:t>
            </w:r>
          </w:p>
        </w:tc>
        <w:tc>
          <w:tcPr>
            <w:tcW w:w="3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7A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微服务架构支撑服务、分布式存储服务、数据同步服务、多终端适配服务</w:t>
            </w:r>
          </w:p>
        </w:tc>
        <w:tc>
          <w:tcPr>
            <w:tcW w:w="2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54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为整个项目提供基础技术支撑，保障系统弹性扩展、数据存储与跨终端兼容</w:t>
            </w:r>
          </w:p>
        </w:tc>
      </w:tr>
      <w:tr w14:paraId="7DCE5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A1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5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F9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航空信息管理</w:t>
            </w:r>
          </w:p>
        </w:tc>
        <w:tc>
          <w:tcPr>
            <w:tcW w:w="3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3C4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航线信息管理服务、航班信息管理服务、机场信息管理服务、机型与设备信息管理服务</w:t>
            </w:r>
          </w:p>
        </w:tc>
        <w:tc>
          <w:tcPr>
            <w:tcW w:w="2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76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实现航线、航班、机场、机型设备全生命周期信息维护与实时同步</w:t>
            </w:r>
          </w:p>
        </w:tc>
      </w:tr>
      <w:tr w14:paraId="1EEF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F0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5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3F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旅客管理</w:t>
            </w:r>
          </w:p>
        </w:tc>
        <w:tc>
          <w:tcPr>
            <w:tcW w:w="3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E8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旅客信息管理服务、出行服务管理服务、行李管理服务、投诉与反馈管理服务</w:t>
            </w:r>
          </w:p>
        </w:tc>
        <w:tc>
          <w:tcPr>
            <w:tcW w:w="2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08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覆盖旅客从出行预订到行程结束的全流程服务，记录偏好信息，提升服务质量</w:t>
            </w:r>
          </w:p>
        </w:tc>
      </w:tr>
      <w:tr w14:paraId="11DF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50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5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D38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票务管理</w:t>
            </w:r>
          </w:p>
        </w:tc>
        <w:tc>
          <w:tcPr>
            <w:tcW w:w="3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4F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票价管理服务、售票计算服务、在线购票服务、改签与退票管理服务、票务库存管理服务</w:t>
            </w:r>
          </w:p>
        </w:tc>
        <w:tc>
          <w:tcPr>
            <w:tcW w:w="2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D4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保障票务交易全流程顺畅，支持动态定价与多渠道交易，确保数据强一致性</w:t>
            </w:r>
          </w:p>
        </w:tc>
      </w:tr>
      <w:tr w14:paraId="751CE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81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15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B1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航空检修管理</w:t>
            </w:r>
          </w:p>
        </w:tc>
        <w:tc>
          <w:tcPr>
            <w:tcW w:w="3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970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检修计划管理服务、AI智能分析服务、检修执行管理服务、检修数据统计分析服务</w:t>
            </w:r>
          </w:p>
        </w:tc>
        <w:tc>
          <w:tcPr>
            <w:tcW w:w="2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AF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实现飞机设备预防性检修与故障智能预警，降低故障率，保障飞行安全</w:t>
            </w:r>
          </w:p>
        </w:tc>
      </w:tr>
      <w:tr w14:paraId="764E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044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15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67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数据服务</w:t>
            </w:r>
          </w:p>
        </w:tc>
        <w:tc>
          <w:tcPr>
            <w:tcW w:w="3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E45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数据采集服务、大数据计算服务、数据挖掘与分析服务、数据可视化与接口服务</w:t>
            </w:r>
          </w:p>
        </w:tc>
        <w:tc>
          <w:tcPr>
            <w:tcW w:w="2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23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整合全平台数据，提供分析支持与数据共享，支撑智能决策</w:t>
            </w:r>
          </w:p>
        </w:tc>
      </w:tr>
      <w:tr w14:paraId="447EC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3B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5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13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辅助管理</w:t>
            </w:r>
          </w:p>
        </w:tc>
        <w:tc>
          <w:tcPr>
            <w:tcW w:w="316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B0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用户权限管理服务、系统日志管理服务、通知公告服务、报表统计服务、运维管理服务</w:t>
            </w:r>
          </w:p>
        </w:tc>
        <w:tc>
          <w:tcPr>
            <w:tcW w:w="29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576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保障系统安全运维、权限管控、信息发布与数据统计需求</w:t>
            </w:r>
          </w:p>
        </w:tc>
      </w:tr>
    </w:tbl>
    <w:p w14:paraId="041A4725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核心功能模块明细如下表所示：</w:t>
      </w:r>
      <w:bookmarkEnd w:id="8"/>
    </w:p>
    <w:p w14:paraId="117A87F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 多模块联动业务</w:t>
      </w:r>
      <w:bookmarkEnd w:id="9"/>
    </w:p>
    <w:p w14:paraId="4CCBD2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简易流程链路：票务管理模块（旅客购票下单）→ 数据服务模块（订单数据同步与库存更新）→ 航空信息管理模块（航班运力校验）→ 旅客管理模块（旅客信息核验与行程生成）→ 通知公告模块（推送出票与行程通知）→ 航空检修管理模块（结合载客量调整设备检修预警阈值）→ 数据服务模块（记录交易与运营数据用于分析）</w:t>
      </w:r>
    </w:p>
    <w:p w14:paraId="2F2AE8F8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 高并发业务</w:t>
      </w:r>
      <w:bookmarkEnd w:id="10"/>
    </w:p>
    <w:p w14:paraId="19F38D6C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5.1 业务场景</w:t>
      </w:r>
      <w:bookmarkEnd w:id="11"/>
    </w:p>
    <w:p w14:paraId="23893A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核心涉及</w:t>
      </w:r>
      <w:r>
        <w:rPr>
          <w:rFonts w:ascii="Arial" w:hAnsi="Arial" w:eastAsia="等线" w:cs="Arial"/>
          <w:sz w:val="22"/>
          <w:highlight w:val="yellow"/>
        </w:rPr>
        <w:t>票务管理模块</w:t>
      </w:r>
      <w:r>
        <w:rPr>
          <w:rFonts w:ascii="Arial" w:hAnsi="Arial" w:eastAsia="等线" w:cs="Arial"/>
          <w:sz w:val="22"/>
        </w:rPr>
        <w:t>的</w:t>
      </w:r>
      <w:r>
        <w:rPr>
          <w:rFonts w:ascii="Arial" w:hAnsi="Arial" w:eastAsia="等线" w:cs="Arial"/>
          <w:color w:val="FF0000"/>
          <w:sz w:val="22"/>
        </w:rPr>
        <w:t>在线购票服务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sz w:val="22"/>
          <w:highlight w:val="yellow"/>
        </w:rPr>
        <w:t>数据服务模块</w:t>
      </w:r>
      <w:r>
        <w:rPr>
          <w:rFonts w:ascii="Arial" w:hAnsi="Arial" w:eastAsia="等线" w:cs="Arial"/>
          <w:sz w:val="22"/>
        </w:rPr>
        <w:t>的</w:t>
      </w:r>
      <w:r>
        <w:rPr>
          <w:rFonts w:ascii="Arial" w:hAnsi="Arial" w:eastAsia="等线" w:cs="Arial"/>
          <w:color w:val="FF0000"/>
          <w:sz w:val="22"/>
        </w:rPr>
        <w:t>数据可视化服务</w:t>
      </w:r>
      <w:r>
        <w:rPr>
          <w:rFonts w:ascii="Arial" w:hAnsi="Arial" w:eastAsia="等线" w:cs="Arial"/>
          <w:sz w:val="22"/>
        </w:rPr>
        <w:t>，海量用户短时间内集中办理业务的场景如下：</w:t>
      </w:r>
    </w:p>
    <w:p w14:paraId="74B9F5D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FF0000"/>
          <w:sz w:val="22"/>
        </w:rPr>
        <w:t>票务高峰期</w:t>
      </w:r>
      <w:r>
        <w:rPr>
          <w:rFonts w:ascii="Arial" w:hAnsi="Arial" w:eastAsia="等线" w:cs="Arial"/>
          <w:sz w:val="22"/>
        </w:rPr>
        <w:t>：如节假日（春节、国庆）、旅游旺季（暑假、小长假），每日9-11点、15-17点，数十万用户通过多终端集中查询航班、预订机票、办理改签/退票，形成交易请求峰值；</w:t>
      </w:r>
    </w:p>
    <w:p w14:paraId="7EE33A0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FF0000"/>
          <w:sz w:val="22"/>
        </w:rPr>
        <w:t>突发航班变动</w:t>
      </w:r>
      <w:r>
        <w:rPr>
          <w:rFonts w:ascii="Arial" w:hAnsi="Arial" w:eastAsia="等线" w:cs="Arial"/>
          <w:sz w:val="22"/>
        </w:rPr>
        <w:t>：如恶劣天气导致多个航班延误/取消时，大量旅客同步通过平台查询变动信息、申请退票改签，同时运营团队通过数据可视化平台并发获取实时数据、协同处置。</w:t>
      </w:r>
    </w:p>
    <w:p w14:paraId="03696BF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5.2 核心技术指标</w:t>
      </w:r>
      <w:bookmarkEnd w:id="12"/>
    </w:p>
    <w:p w14:paraId="4BF5A7A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票务交易系统：支持≥10万用户并发访问核心功能，购票/改签/退票请求响应时间≤1秒，峰值处理能力≥5</w:t>
      </w:r>
      <w:r>
        <w:rPr>
          <w:rFonts w:ascii="Arial" w:hAnsi="Arial" w:eastAsia="等线" w:cs="Arial"/>
          <w:sz w:val="22"/>
        </w:rPr>
        <w:t>000 TPS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ascii="Arial" w:hAnsi="Arial" w:eastAsia="等线" w:cs="Arial"/>
          <w:sz w:val="22"/>
        </w:rPr>
        <w:t>每秒事务数Transactions Per Second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；</w:t>
      </w:r>
    </w:p>
    <w:p w14:paraId="5E71920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数据可视化平台：支持1000+运营/管理用户并发操作，数据更新延迟≤3秒，PB级数据集查询响应时间≤5秒，系统可用性≥99.99%；</w:t>
      </w:r>
    </w:p>
    <w:p w14:paraId="1ABCA4D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架构保障：采用云原生微服务弹性扩展架构，搭配分布式事务、分布式缓存、负载均衡与动态扩容技术，保障高并发场景下数据一致性与系统稳定运行。</w:t>
      </w:r>
    </w:p>
    <w:p w14:paraId="7E6F5C1C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6. 数据分析场景</w:t>
      </w:r>
      <w:bookmarkEnd w:id="13"/>
    </w:p>
    <w:p w14:paraId="35469514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6.1 具体功能</w:t>
      </w:r>
      <w:bookmarkEnd w:id="14"/>
    </w:p>
    <w:p w14:paraId="2969CE1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实时数据分析功能：秒级采集航班动态、票务交易、设备运行、旅客操作等实时数据，通过流式计算快速识别异常（如超售风险、设备参数异常、集中退票峰值），即时生成告警信息并推送至对应处置模块；</w:t>
      </w:r>
    </w:p>
    <w:p w14:paraId="05A5DD5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数据分析功能：T+1批量处理历史全量数据（含航空信息、旅客出行、票务交易、检修记录等多维度数据），通过机器学习算法构建航线需求预测模型、设备故障预警模型、旅客消费偏好模型等，输出周期性分析报告。</w:t>
      </w:r>
    </w:p>
    <w:p w14:paraId="47CC2490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6.2 结果数据集应用场景</w:t>
      </w:r>
      <w:bookmarkEnd w:id="15"/>
    </w:p>
    <w:p w14:paraId="46F6191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实时分析数据集应用：运营团队依据实时票务销售数据调整票价策略；调度中心通过航班动态实时数据优化航班调配；检修团队接收设备异常告警后快速响应处置；客服部门基于实时咨询量动态调配坐席；</w:t>
      </w:r>
    </w:p>
    <w:p w14:paraId="42FB0FB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分析数据集应用：管理层参考航线需求预测数据制定年度航线规划与运力配置方案；营销部门基于旅客消费偏好模型设计个性化服务与促销活动；采购部门通过设备故障分析数据优化零件采购计划；财务部门依托票务交易数据分析制定营收目标与成本控制策略。</w:t>
      </w:r>
    </w:p>
    <w:p w14:paraId="7C59BF45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6.3 数据量级与技术指标</w:t>
      </w:r>
      <w:bookmarkEnd w:id="16"/>
    </w:p>
    <w:p w14:paraId="0D8C5F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数据量级：</w:t>
      </w:r>
    </w:p>
    <w:p w14:paraId="6389BAC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实时数据：日均产生航班动态、票务交易、设备运行、旅客操作等实时数据约800GB，峰值时段（票务高峰期、突发航班变动）每秒新增数据15MB+；</w:t>
      </w:r>
    </w:p>
    <w:p w14:paraId="09CCD61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离线数据：年度累计历史数据量达10PB+，涵盖近5年航空运营全维度数据，单表最大数据量50亿条+。</w:t>
      </w:r>
    </w:p>
    <w:p w14:paraId="28D753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技术指标：</w:t>
      </w:r>
    </w:p>
    <w:p w14:paraId="39B4230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实时分析：数据采集延迟≤1秒，流式计算处理延迟≤2秒，异常识别准确率≥98%，实时告警推送延迟≤3秒，支持50万+并发实时数据接入；</w:t>
      </w:r>
    </w:p>
    <w:p w14:paraId="599A553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离线分析：T+1完成每日800GB增量数据处理，批量任务处理成功率≥99.9%，复杂模型训练（如航线需求预测模型）完成时间≤12小时，PB级数据集查询响应时间≤10秒；</w:t>
      </w:r>
    </w:p>
    <w:p w14:paraId="3B348D8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存储与架构：采用分布式存储架构，支持数据横向扩展；具备核心数据实时备份、历史数据归档机制，数据可靠性≥99.999%；兼容离线与实时分析引擎，支持跨系统数据联动分析。</w:t>
      </w:r>
    </w:p>
    <w:p w14:paraId="6D581FD6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7. 安全相关业务</w:t>
      </w:r>
      <w:bookmarkEnd w:id="17"/>
    </w:p>
    <w:p w14:paraId="1000A18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权限安全：基于RBAC模型实现细粒度权限控制，支持角色自定义与权限申请审批流程，可检测异地登录、暴力破解、异常操作等风险行为并触发告警；</w:t>
      </w:r>
    </w:p>
    <w:p w14:paraId="2156F33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数据安全：旅客敏感信息（身份证号、银行卡号）采用加密存储，数据传输全程使用SSL/TLS加密协议；定期开展安全审计与漏洞扫描，防范SQL注入、XSS跨站脚本、DDoS攻击等安全风险；</w:t>
      </w:r>
    </w:p>
    <w:p w14:paraId="4EF5BB8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操作安全：记录所有关键操作（票务交易、数据修改、权限变更等）日志，日志保留≥1年，支持追溯查询；核心数据实时备份，历史数据按季度归档，备份数据保留≥3年，保障数据不丢失；</w:t>
      </w:r>
    </w:p>
    <w:p w14:paraId="35809F7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合规安全：对接民航局旅客身份核验系统，确保旅客信息真实性；用户画像分析过程中对敏感信息脱敏处理，符合数据隐私法规要求。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EDA8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615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14852B3"/>
    <w:rsid w:val="028710B6"/>
    <w:rsid w:val="05F220F7"/>
    <w:rsid w:val="08931509"/>
    <w:rsid w:val="096832A8"/>
    <w:rsid w:val="096B5FE2"/>
    <w:rsid w:val="0E0C604A"/>
    <w:rsid w:val="0FDD1BF5"/>
    <w:rsid w:val="13D053C0"/>
    <w:rsid w:val="1404150D"/>
    <w:rsid w:val="18DA0A8E"/>
    <w:rsid w:val="192D5062"/>
    <w:rsid w:val="1AFC2F3E"/>
    <w:rsid w:val="1D882867"/>
    <w:rsid w:val="1EF1268E"/>
    <w:rsid w:val="1FF57F5C"/>
    <w:rsid w:val="20C53DD2"/>
    <w:rsid w:val="20DF4E94"/>
    <w:rsid w:val="258C3110"/>
    <w:rsid w:val="274912B9"/>
    <w:rsid w:val="2ACB636B"/>
    <w:rsid w:val="326F1DF0"/>
    <w:rsid w:val="33113520"/>
    <w:rsid w:val="339C4E66"/>
    <w:rsid w:val="38EE1CC0"/>
    <w:rsid w:val="39243934"/>
    <w:rsid w:val="39BA4340"/>
    <w:rsid w:val="3AF90DA7"/>
    <w:rsid w:val="3E873AB3"/>
    <w:rsid w:val="3EE15E23"/>
    <w:rsid w:val="4278084D"/>
    <w:rsid w:val="471274C2"/>
    <w:rsid w:val="474D5189"/>
    <w:rsid w:val="48391EBB"/>
    <w:rsid w:val="4A324D5C"/>
    <w:rsid w:val="4B3A0D95"/>
    <w:rsid w:val="4DBC0187"/>
    <w:rsid w:val="515F3303"/>
    <w:rsid w:val="55077888"/>
    <w:rsid w:val="58823544"/>
    <w:rsid w:val="5A366C08"/>
    <w:rsid w:val="5B8D3163"/>
    <w:rsid w:val="5CF27722"/>
    <w:rsid w:val="5D59154F"/>
    <w:rsid w:val="61534507"/>
    <w:rsid w:val="64FD4EB5"/>
    <w:rsid w:val="6CDA788A"/>
    <w:rsid w:val="6D82064E"/>
    <w:rsid w:val="6DEE7A91"/>
    <w:rsid w:val="6E2B2A93"/>
    <w:rsid w:val="6E7F4B8D"/>
    <w:rsid w:val="6FC62348"/>
    <w:rsid w:val="70253512"/>
    <w:rsid w:val="73AD4A93"/>
    <w:rsid w:val="77505319"/>
    <w:rsid w:val="777543DC"/>
    <w:rsid w:val="77952709"/>
    <w:rsid w:val="7CBC110D"/>
    <w:rsid w:val="7D3D1E9B"/>
    <w:rsid w:val="7F9562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3017</Words>
  <Characters>3184</Characters>
  <TotalTime>13</TotalTime>
  <ScaleCrop>false</ScaleCrop>
  <LinksUpToDate>false</LinksUpToDate>
  <CharactersWithSpaces>3219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2025-12-19T06:52:00Z</dcterms:created>
  <dc:creator>Apache POI</dc:creator>
  <cp:lastModifiedBy>Aus</cp:lastModifiedBy>
  <dcterms:modified xsi:type="dcterms:W3CDTF">2025-12-19T07:48:13Z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eyJoZGlkIjoiZWI5ZjZjZTQwYjY5M2RiNzNmNGRkODczYWJjM2Q4NTAiLCJ1c2VySWQiOiI0NzkxNDk4NjcifQ==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9BF08F3FA3DB405FBEB6644877FB27AA_12</vt:lpwstr>
  </property>
</Properties>
</file>