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8B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第1天 · 第十二章 试题一（服务战略规划）</w:t>
      </w:r>
    </w:p>
    <w:p w14:paraId="3B54CF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服务目录管理6步骤</w:t>
      </w:r>
    </w:p>
    <w:p w14:paraId="228224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成立管理小组 → 列举服务清单 → 确定服务类别与代码 → 编制服务详述 → 评审并发布 → 完善服务目录</w:t>
      </w:r>
    </w:p>
    <w:p w14:paraId="5A456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口诀：成列确编评完</w:t>
      </w:r>
    </w:p>
    <w:p w14:paraId="52289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服务需求6类</w:t>
      </w:r>
    </w:p>
    <w:p w14:paraId="370FD5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可用性需求、连续性需求、服务能力需求、信息安全需求、价格需求、服务报告需求</w:t>
      </w:r>
    </w:p>
    <w:p w14:paraId="4A6C2D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口诀：可连能信价报</w:t>
      </w:r>
    </w:p>
    <w:p w14:paraId="2E45F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可用性3指标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EA6CDC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7849B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指标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53856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含义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72007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公式</w:t>
            </w:r>
          </w:p>
        </w:tc>
      </w:tr>
      <w:tr w14:paraId="3DD52A3E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14BD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MTBF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76B5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平均无故障时间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BD0B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运行时间/故障次数</w:t>
            </w:r>
          </w:p>
        </w:tc>
      </w:tr>
      <w:tr w14:paraId="06243684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ADA2C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MTTR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6D91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平均故障修复时间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FA5F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故障耗时/故障次数</w:t>
            </w:r>
          </w:p>
        </w:tc>
      </w:tr>
      <w:tr w14:paraId="4A9AB3FA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0E5C3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MTBSD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E0EC4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平均故障间隔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E4AB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MTBF + MTTR</w:t>
            </w:r>
          </w:p>
        </w:tc>
      </w:tr>
    </w:tbl>
    <w:p w14:paraId="289AAC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B4AD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口诀：BF间故障 → TR修修复 → BSD间间隔</w:t>
      </w:r>
    </w:p>
    <w:p w14:paraId="0BAE4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信息安全需求3方面</w:t>
      </w:r>
    </w:p>
    <w:p w14:paraId="6F07C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机密性（保密性）、完整性、可用性</w:t>
      </w:r>
    </w:p>
    <w:p w14:paraId="618063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口诀：机完可</w:t>
      </w:r>
    </w:p>
    <w:p w14:paraId="0D35B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服务成本6类</w:t>
      </w:r>
    </w:p>
    <w:p w14:paraId="7A6B68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设备、软件、人力、第三方支持、管理、其他</w:t>
      </w:r>
    </w:p>
    <w:p w14:paraId="77A411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口诀：设软人三管他</w:t>
      </w:r>
    </w:p>
    <w:p w14:paraId="08946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SLA / OLA / UC</w:t>
      </w:r>
    </w:p>
    <w:p w14:paraId="180C4E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SLA（供方 ↔ 客户）、OLA（供方内部）、UC（供方 ↔ 外部供应商，SLA + 法律条文）</w:t>
      </w:r>
    </w:p>
    <w:p w14:paraId="73608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口诀：SLA外客OLA内UC法</w:t>
      </w:r>
    </w:p>
    <w:p w14:paraId="200D0D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0B1D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61992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第2天 · 第十二章 试题二（服务设计实现）</w:t>
      </w:r>
    </w:p>
    <w:p w14:paraId="7A971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服务模式2大类4方式</w:t>
      </w:r>
    </w:p>
    <w:p w14:paraId="4EDCC7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远程（集中监控 + 技术支持）+ 现场（上门 + 驻场）</w:t>
      </w:r>
    </w:p>
    <w:p w14:paraId="7B5406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口诀：远监远技上驻</w:t>
      </w:r>
    </w:p>
    <w:p w14:paraId="4A24A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模式设计3注意</w:t>
      </w:r>
    </w:p>
    <w:p w14:paraId="50255C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与需求一致、与资源配置匹配、具备多模式能力</w:t>
      </w:r>
    </w:p>
    <w:p w14:paraId="1037E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口诀：需配多</w:t>
      </w:r>
    </w:p>
    <w:p w14:paraId="3F6419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人员5目标</w:t>
      </w:r>
    </w:p>
    <w:p w14:paraId="7E012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组织架构适应 → 数量满足服务+成本 → 能力持续 → 工作稳定 → 人员连续</w:t>
      </w:r>
    </w:p>
    <w:p w14:paraId="57A519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口诀：构量力稳连</w:t>
      </w:r>
    </w:p>
    <w:p w14:paraId="45B149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人员3岗位</w:t>
      </w:r>
    </w:p>
    <w:p w14:paraId="1A26E0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管理岗（需求管理+过程结果管理）、技术支持岗（专业能力+响应支持能力）、操作岗（按规范执行）</w:t>
      </w:r>
    </w:p>
    <w:p w14:paraId="2D374C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口诀：管技操</w:t>
      </w:r>
    </w:p>
    <w:p w14:paraId="65353E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绩效方案5活动</w:t>
      </w:r>
    </w:p>
    <w:p w14:paraId="1CDEB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确定指标 → 明确信息来源 → 制定计算方法 → 定义考核周期 → 设计考核策略</w:t>
      </w:r>
    </w:p>
    <w:p w14:paraId="0D698D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口诀：指源法期策</w:t>
      </w:r>
    </w:p>
    <w:p w14:paraId="48FE71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培训4活动</w:t>
      </w:r>
    </w:p>
    <w:p w14:paraId="11BEB3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需求分析 → 内容设计（管/技/工/过/交付应急5类）→ 实施过程（计划/形式/纪律3项）→ 效果评价（问卷/考试/课堂/实操4形式）</w:t>
      </w:r>
    </w:p>
    <w:p w14:paraId="6568FD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口诀：需内过评</w:t>
      </w:r>
    </w:p>
    <w:p w14:paraId="321BC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资源4要素</w:t>
      </w:r>
    </w:p>
    <w:p w14:paraId="7DDA7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服务工具（监控类/过程管理类/其他）、服务台、备件库、知识库</w:t>
      </w:r>
    </w:p>
    <w:p w14:paraId="6C17D3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口诀：工台备知</w:t>
      </w:r>
    </w:p>
    <w:p w14:paraId="78BDA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服务台设计3注意</w:t>
      </w:r>
    </w:p>
    <w:p w14:paraId="192C2E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专门沟通渠道、专人负责、整合过程建制度</w:t>
      </w:r>
    </w:p>
    <w:p w14:paraId="06CCCF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口诀：道人制</w:t>
      </w:r>
    </w:p>
    <w:p w14:paraId="2A6D65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知识库设计5注意</w:t>
      </w:r>
    </w:p>
    <w:p w14:paraId="67400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常见问题建库 → 知识可用可共享 → 选择合适策略 → 添加更新查询功能 → 制度+生命周期管理</w:t>
      </w:r>
    </w:p>
    <w:p w14:paraId="55604E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口诀：问享策功管</w:t>
      </w:r>
    </w:p>
    <w:p w14:paraId="6B2B4E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备件库设计4注意</w:t>
      </w:r>
    </w:p>
    <w:p w14:paraId="5E416A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响应方式和级别、供应商管理、出入库管理、可用性管理</w:t>
      </w:r>
    </w:p>
    <w:p w14:paraId="0ADFD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口诀：响供出可</w:t>
      </w:r>
    </w:p>
    <w:p w14:paraId="7A11EE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技术3方面</w:t>
      </w:r>
    </w:p>
    <w:p w14:paraId="5E9D5F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技术研发、发现问题的技术（监控指标阈值+测试环境）、解决问题的技术（标准操作流程+应急预案+知识转移）</w:t>
      </w:r>
    </w:p>
    <w:p w14:paraId="76336B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口诀：发发解 → 发现（监控+测试）、解决（流程+预案+转移）</w:t>
      </w:r>
    </w:p>
    <w:p w14:paraId="5DC50D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8种过程</w:t>
      </w:r>
    </w:p>
    <w:p w14:paraId="50848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服务级别管理 → 服务报告管理 → 事件管理 → 问题管理 → 配置管理 → 变更管理 → 发布管理 → 信息安全管理</w:t>
      </w:r>
    </w:p>
    <w:p w14:paraId="42DAB7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口诀：级报事问配变发安</w:t>
      </w:r>
    </w:p>
    <w:p w14:paraId="6B7E9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第3天 · 第十二章 试题三（服务运营提升）</w:t>
      </w:r>
    </w:p>
    <w:p w14:paraId="1D3BF2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客户关系7活动</w:t>
      </w:r>
    </w:p>
    <w:p w14:paraId="2C4B5F0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定期沟通、日常沟通、高层拜访、投诉管理、表扬管理、满意度调查、增值服务</w:t>
      </w:r>
    </w:p>
    <w:p w14:paraId="28C9F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口诀：定日高投表满增</w:t>
      </w:r>
    </w:p>
    <w:p w14:paraId="576230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增值服务4原则</w:t>
      </w:r>
    </w:p>
    <w:p w14:paraId="60A0F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不影响现有 → 贴合需要 → 投入可接受 → 有能力引申</w:t>
      </w:r>
    </w:p>
    <w:p w14:paraId="5DD86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口诀：不贴可引</w:t>
      </w:r>
    </w:p>
    <w:p w14:paraId="64C209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供应商审核6方面</w:t>
      </w:r>
    </w:p>
    <w:p w14:paraId="0C44D0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响应能力、问题解决能力、问题解决效率、人员稳定性、客户反馈、合作氛围</w:t>
      </w:r>
    </w:p>
    <w:p w14:paraId="79F32A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口诀：响解效稳馈氛</w:t>
      </w:r>
    </w:p>
    <w:p w14:paraId="16199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服务成本4类</w:t>
      </w:r>
    </w:p>
    <w:p w14:paraId="391CBD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直接人力、直接非人力、间接人力、间接非人力</w:t>
      </w:r>
    </w:p>
    <w:p w14:paraId="359F2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口诀：直人直非间人间非</w:t>
      </w:r>
    </w:p>
    <w:p w14:paraId="31A865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成本度量3因素</w:t>
      </w:r>
    </w:p>
    <w:p w14:paraId="3AF29C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服务对象规模、单位工作量、调整因子</w:t>
      </w:r>
    </w:p>
    <w:p w14:paraId="733ED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口诀：规工调</w:t>
      </w:r>
    </w:p>
    <w:p w14:paraId="3408A6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调整因子3类型</w:t>
      </w:r>
    </w:p>
    <w:p w14:paraId="79844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服务要求、服务能力、服务对象和业务特征</w:t>
      </w:r>
    </w:p>
    <w:p w14:paraId="2A0308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口诀：要能特</w:t>
      </w:r>
    </w:p>
    <w:p w14:paraId="0B69D9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收益4指标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FA8FE26">
        <w:trPr>
          <w:jc w:val="center"/>
        </w:trPr>
        <w:tc>
          <w:tcPr>
            <w:tcW w:w="43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39D313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指标</w:t>
            </w:r>
          </w:p>
        </w:tc>
        <w:tc>
          <w:tcPr>
            <w:tcW w:w="43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15F774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公式</w:t>
            </w:r>
          </w:p>
        </w:tc>
      </w:tr>
      <w:tr w14:paraId="7F2FDB9E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2A62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投入产出比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740BB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R=K/IN=1:N</w:t>
            </w:r>
          </w:p>
        </w:tc>
      </w:tr>
      <w:tr w14:paraId="197BD724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B4AB4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投资回报率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B9815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利润/投资总额×100%</w:t>
            </w:r>
          </w:p>
        </w:tc>
      </w:tr>
      <w:tr w14:paraId="22609CB6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9C8D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项目净产出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F10C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收入−所有开支</w:t>
            </w:r>
          </w:p>
        </w:tc>
      </w:tr>
      <w:tr w14:paraId="5A6CBE78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533B1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人均产出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ABE3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净利润总额/人员数量</w:t>
            </w:r>
          </w:p>
        </w:tc>
      </w:tr>
    </w:tbl>
    <w:p w14:paraId="30A81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6582B9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口诀：产回净人</w:t>
      </w:r>
    </w:p>
    <w:p w14:paraId="04329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外包收益6项</w:t>
      </w:r>
    </w:p>
    <w:p w14:paraId="736D6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成本效益、效率提升、降低风险、专注于主营业务、管理简单、提升满意度</w:t>
      </w:r>
    </w:p>
    <w:p w14:paraId="6D55E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口诀：成效降专简满</w:t>
      </w:r>
    </w:p>
    <w:p w14:paraId="5995F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业务关系3类</w:t>
      </w:r>
    </w:p>
    <w:p w14:paraId="747B50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客户关系管理、供应商关系管理、第三方关系管理</w:t>
      </w:r>
    </w:p>
    <w:p w14:paraId="63F0D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口诀：客供三</w:t>
      </w:r>
    </w:p>
    <w:p w14:paraId="7B66BF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服务营销4阶段</w:t>
      </w:r>
    </w:p>
    <w:p w14:paraId="70CD5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启动准备 → 调研交流 → 能力展示 → 服务达成</w:t>
      </w:r>
    </w:p>
    <w:p w14:paraId="731D99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口诀：启调能达</w:t>
      </w:r>
    </w:p>
    <w:p w14:paraId="0CEA0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第4天 · 第十二章 试题四（持续改进与监督·退役终止）</w:t>
      </w:r>
    </w:p>
    <w:p w14:paraId="2A6C0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服务测量4维度</w:t>
      </w:r>
    </w:p>
    <w:p w14:paraId="2079B7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人员测量、资源测量、技术测量、过程测量</w:t>
      </w:r>
    </w:p>
    <w:p w14:paraId="55E0D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口诀：人资技过</w:t>
      </w:r>
    </w:p>
    <w:p w14:paraId="4A1E3C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服务台4指标</w:t>
      </w:r>
    </w:p>
    <w:p w14:paraId="5D5E3E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接听率、派单准确率、录单率、平均通话时间</w:t>
      </w:r>
    </w:p>
    <w:p w14:paraId="466D46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口诀：接派录均</w:t>
      </w:r>
    </w:p>
    <w:p w14:paraId="670F0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备件库4指标</w:t>
      </w:r>
    </w:p>
    <w:p w14:paraId="1CBEE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盘点备件资产、损坏率、命中率、复用率</w:t>
      </w:r>
    </w:p>
    <w:p w14:paraId="64363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口诀：盘损命复</w:t>
      </w:r>
    </w:p>
    <w:p w14:paraId="55C60E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知识库6指标</w:t>
      </w:r>
    </w:p>
    <w:p w14:paraId="11D155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积累数量、利用率、更新率、完整性、各类比重、新增与事件问题对比</w:t>
      </w:r>
    </w:p>
    <w:p w14:paraId="6EB11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口诀：量用更完重对</w:t>
      </w:r>
    </w:p>
    <w:p w14:paraId="2B36A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服务质量5特性及子特性</w:t>
      </w:r>
    </w:p>
    <w:p w14:paraId="707132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安全性：可用性、完整性、保密性 → 用完保</w:t>
      </w:r>
    </w:p>
    <w:p w14:paraId="721454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可靠性：完备性、连续性、稳定性、有效性、可追溯性 → 完连稳效追</w:t>
      </w:r>
    </w:p>
    <w:p w14:paraId="5974E9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响应性：及时性、互动性 → 及互</w:t>
      </w:r>
    </w:p>
    <w:p w14:paraId="5FCCD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有形性：可视性、专业性、合规性 → 视专合</w:t>
      </w:r>
    </w:p>
    <w:p w14:paraId="7EB848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友好性：主动性、灵活性、礼貌性 → 主灵礼</w:t>
      </w:r>
    </w:p>
    <w:p w14:paraId="26E238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口诀：总口诀：安可响有友</w:t>
      </w:r>
    </w:p>
    <w:p w14:paraId="529A09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质量评价4步骤</w:t>
      </w:r>
    </w:p>
    <w:p w14:paraId="300111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确定需求 → 指标选型 → 实施评价 → 评价结果分级</w:t>
      </w:r>
    </w:p>
    <w:p w14:paraId="77D1C0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口诀：需选评分</w:t>
      </w:r>
    </w:p>
    <w:p w14:paraId="482E89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质量管理3活动</w:t>
      </w:r>
    </w:p>
    <w:p w14:paraId="2885E3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策划 → 检查 → 改进</w:t>
      </w:r>
    </w:p>
    <w:p w14:paraId="446A02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口诀：策检改</w:t>
      </w:r>
    </w:p>
    <w:p w14:paraId="6D22D7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四级回顾机制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6EA6CD0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69BBE2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级别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66352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频率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17E71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参与者</w:t>
            </w:r>
          </w:p>
        </w:tc>
      </w:tr>
      <w:tr w14:paraId="4AF38B19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87F2E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一级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7FD2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不定期按需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C237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规划师+客户接口人</w:t>
            </w:r>
          </w:p>
        </w:tc>
      </w:tr>
      <w:tr w14:paraId="7CCD3A6A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3E63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二级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E2C34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每月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268A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规划师+客户接口人</w:t>
            </w:r>
          </w:p>
        </w:tc>
      </w:tr>
      <w:tr w14:paraId="28E9301C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DC10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三级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E603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每季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A652F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规划师+业务关系经理+客户接口人</w:t>
            </w:r>
          </w:p>
        </w:tc>
      </w:tr>
      <w:tr w14:paraId="451A707A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6ED0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四级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FB98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每年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6D15F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供方高层+规划师+业务关系经理+客户接口人</w:t>
            </w:r>
          </w:p>
        </w:tc>
      </w:tr>
    </w:tbl>
    <w:p w14:paraId="6FD424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4308C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口诀：一不定二月三季四年高</w:t>
      </w:r>
    </w:p>
    <w:p w14:paraId="55B706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退役终止4会议</w:t>
      </w:r>
    </w:p>
    <w:p w14:paraId="56038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编制会议、评审会议、移交会议、经验交流会</w:t>
      </w:r>
    </w:p>
    <w:p w14:paraId="08DE3E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口诀：编评移经</w:t>
      </w:r>
    </w:p>
    <w:p w14:paraId="410CFB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移交5类</w:t>
      </w:r>
    </w:p>
    <w:p w14:paraId="34BD2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文件信息移交、知识移交、技能移交、基线移交、模拟环境移交</w:t>
      </w:r>
    </w:p>
    <w:p w14:paraId="3AFFF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口诀：文知技基模</w:t>
      </w:r>
    </w:p>
    <w:p w14:paraId="052425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退役4类风险</w:t>
      </w:r>
    </w:p>
    <w:p w14:paraId="1FA820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数据风险、业务连续性风险、法律法规风险、信息安全风险</w:t>
      </w:r>
    </w:p>
    <w:p w14:paraId="059221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口诀：数业法信</w:t>
      </w:r>
    </w:p>
    <w:p w14:paraId="33A76B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数据风险5类</w:t>
      </w:r>
    </w:p>
    <w:p w14:paraId="200D6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数据泄露、数据篡改、数据滥用、违规传输、非法访问</w:t>
      </w:r>
    </w:p>
    <w:p w14:paraId="0BAF7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口诀：泄篡滥违非</w:t>
      </w:r>
    </w:p>
    <w:p w14:paraId="7000F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资源回收4类</w:t>
      </w:r>
    </w:p>
    <w:p w14:paraId="5805CA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文件归档、财务资源、人力资源、基础设施资源</w:t>
      </w:r>
    </w:p>
    <w:p w14:paraId="26530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口诀：文人财基</w:t>
      </w:r>
    </w:p>
    <w:p w14:paraId="35A6A7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服务改进3阶段</w:t>
      </w:r>
    </w:p>
    <w:p w14:paraId="390C13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服务改进设计 → 服务改进实施 → 服务改进验证</w:t>
      </w:r>
    </w:p>
    <w:p w14:paraId="75028E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口诀：设实验</w:t>
      </w:r>
    </w:p>
    <w:p w14:paraId="4175B1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服务改进4要素</w:t>
      </w:r>
    </w:p>
    <w:p w14:paraId="7E44A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人员、资源、技术、过程</w:t>
      </w:r>
    </w:p>
    <w:p w14:paraId="4F682D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口诀：人资技过</w:t>
      </w:r>
    </w:p>
    <w:p w14:paraId="219C07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服务风险5方面</w:t>
      </w:r>
    </w:p>
    <w:p w14:paraId="03ADE1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人员、技术、资源、过程、其他</w:t>
      </w:r>
    </w:p>
    <w:p w14:paraId="576FCA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口诀：人技资过他</w:t>
      </w:r>
    </w:p>
    <w:p w14:paraId="7E353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第5天 · 第四章 试题一（规划价值·原则·框架·路径）</w:t>
      </w:r>
    </w:p>
    <w:p w14:paraId="0CEF17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信息系统规划的价值与意义（6点）</w:t>
      </w:r>
    </w:p>
    <w:p w14:paraId="5B942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确立组织关键数字能力目标</w:t>
      </w:r>
    </w:p>
    <w:p w14:paraId="460C94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明确数字能力建设路径（总分总思维）</w:t>
      </w:r>
    </w:p>
    <w:p w14:paraId="597132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确保数字能力建设认识一致性（决策层/管理层/执行层）</w:t>
      </w:r>
    </w:p>
    <w:p w14:paraId="32FADD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具象数字能力建设的关键任务（时间/资源/责任/成果/关联）</w:t>
      </w:r>
    </w:p>
    <w:p w14:paraId="686D27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明确数字能力标准与控制措施</w:t>
      </w:r>
    </w:p>
    <w:p w14:paraId="3B1826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统筹部署与管理相关建设资源（数据/网络/基础设施/软件/人力）</w:t>
      </w:r>
    </w:p>
    <w:p w14:paraId="1678CD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口诀：目标 → 路径 → 一致 → 任务 → 标准 → 统筹</w:t>
      </w:r>
    </w:p>
    <w:p w14:paraId="7B1B6D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信息系统规划的6项原则</w:t>
      </w:r>
    </w:p>
    <w:p w14:paraId="3BFE3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战略性 — 与组织战略保持一致</w:t>
      </w:r>
    </w:p>
    <w:p w14:paraId="623321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整体性 — 业务/系统/建设/集成四个整体</w:t>
      </w:r>
    </w:p>
    <w:p w14:paraId="1DF877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先进性 — 选择适当技术路线，融合最佳实践</w:t>
      </w:r>
    </w:p>
    <w:p w14:paraId="6A6CF5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指导性 — 给出框架性要求和建议，不宜过细</w:t>
      </w:r>
    </w:p>
    <w:p w14:paraId="12B1C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柔性 — 适应内外部环境变化</w:t>
      </w:r>
    </w:p>
    <w:p w14:paraId="24C79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遵从性 — 符合法律法规、标准规范</w:t>
      </w:r>
    </w:p>
    <w:p w14:paraId="2213A2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口诀：战整先指柔遵</w:t>
      </w:r>
    </w:p>
    <w:p w14:paraId="13FCC4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三种系统总体框架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26C5CE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73DEF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框架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3A7E5F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关键词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72A09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适用对象</w:t>
            </w:r>
          </w:p>
        </w:tc>
      </w:tr>
      <w:tr w14:paraId="4BDCDDA1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EE019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以应用功能为主线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5F44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成套软件、接口集成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1DA6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信息化初级阶段 / 中小型工业企业</w:t>
            </w:r>
          </w:p>
        </w:tc>
      </w:tr>
      <w:tr w14:paraId="090E09EA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3BE2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以平台能力为主线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E9AA8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平层化、双态IT、快速定制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DF8FD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数字化转型中期，向自主创新演进</w:t>
            </w:r>
          </w:p>
        </w:tc>
      </w:tr>
      <w:tr w14:paraId="19A049AE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280F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以互联网为主线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FE8B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App化（微服务）、编排组合、云原生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82CB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集团化企业 / 产业链生态阶段</w:t>
            </w:r>
          </w:p>
        </w:tc>
      </w:tr>
    </w:tbl>
    <w:p w14:paraId="56D6EA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68252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发展路径选择的4项原则</w:t>
      </w:r>
    </w:p>
    <w:p w14:paraId="27C67C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业务一致 — 与业务发展路径匹配</w:t>
      </w:r>
    </w:p>
    <w:p w14:paraId="0ABFAA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能力主线 — 找到符合组织需求的核心能力主线</w:t>
      </w:r>
    </w:p>
    <w:p w14:paraId="255DE9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基础优先 — 优先规划信息基础设施</w:t>
      </w:r>
    </w:p>
    <w:p w14:paraId="5DFF4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稳态先行 — 稳态内容先行规划和建设</w:t>
      </w:r>
    </w:p>
    <w:p w14:paraId="71D5C4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口诀：业能基稳</w:t>
      </w:r>
    </w:p>
    <w:p w14:paraId="1EB7CC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第6天 · 第四章 试题二（组织体系·技术体系·资源体系·保障体系）</w:t>
      </w:r>
    </w:p>
    <w:p w14:paraId="181D11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大型单位信息组织体系的3种模式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E506B8">
        <w:trPr>
          <w:jc w:val="center"/>
        </w:trPr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785373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模式</w:t>
            </w:r>
          </w:p>
        </w:tc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0645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特点</w:t>
            </w:r>
          </w:p>
        </w:tc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246BE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优点</w:t>
            </w:r>
          </w:p>
        </w:tc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1DC4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缺点</w:t>
            </w:r>
          </w:p>
        </w:tc>
      </w:tr>
      <w:tr w14:paraId="7164C6C2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00FE8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集中式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2A9D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专业信息部门统筹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17D0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统一规划，避免重复建设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A488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响应慢，脱离业务</w:t>
            </w:r>
          </w:p>
        </w:tc>
      </w:tr>
      <w:tr w14:paraId="1E88CAA0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B040A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分权式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7BE8C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各业务单元自建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02AC0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快速响应业务需求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9A35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重复投资，集成难</w:t>
            </w:r>
          </w:p>
        </w:tc>
      </w:tr>
      <w:tr w14:paraId="536279B1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57CD6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平衡矩阵式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105E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基础集中+应用分权；稳态集中+敏态分权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C65A4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集两者优点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C60B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建设难度大，需治理成熟</w:t>
            </w:r>
          </w:p>
        </w:tc>
      </w:tr>
    </w:tbl>
    <w:p w14:paraId="07C7A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9BCD8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技术体系定义的6项原则</w:t>
      </w:r>
    </w:p>
    <w:p w14:paraId="5B4CAA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可用性 — 满足建设/运行/发展需要</w:t>
      </w:r>
    </w:p>
    <w:p w14:paraId="10352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安全性 — 满足安全要求，保密性和完整性</w:t>
      </w:r>
    </w:p>
    <w:p w14:paraId="0B887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可靠性 — 从成熟性、整体性、风险性三方面考察</w:t>
      </w:r>
    </w:p>
    <w:p w14:paraId="5F3C37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灵活性 — 适应内外部需求变化</w:t>
      </w:r>
    </w:p>
    <w:p w14:paraId="605D30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可扩展性 — 韧性拓展，适应更多用户/业务/数据</w:t>
      </w:r>
    </w:p>
    <w:p w14:paraId="0B8758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可驾驭性 — 组织能够充分掌控技术体系（尤其关键技术）</w:t>
      </w:r>
    </w:p>
    <w:p w14:paraId="30A6D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口诀：用安可灵展驾（用安可靠，灵活可扩展，可驾驭）</w:t>
      </w:r>
      <w:bookmarkStart w:id="0" w:name="_GoBack"/>
      <w:bookmarkEnd w:id="0"/>
    </w:p>
    <w:p w14:paraId="4933A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资源体系调度的4个方面</w:t>
      </w:r>
    </w:p>
    <w:p w14:paraId="7226C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资源识别与评估 — 容量、可用性（特征/时间/财务属性）</w:t>
      </w:r>
    </w:p>
    <w:p w14:paraId="10639D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资源关系与控制 — 依赖关系、优先级、冲突矛盾、控制指标</w:t>
      </w:r>
    </w:p>
    <w:p w14:paraId="7023CD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资源分配与调度 — 分配策略、分权体系、异常/应急调度方法</w:t>
      </w:r>
    </w:p>
    <w:p w14:paraId="031416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资源风险与优化 — 风险分析、应对措施、替代方案</w:t>
      </w:r>
    </w:p>
    <w:p w14:paraId="2C777B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保障体系的6个方面</w:t>
      </w:r>
    </w:p>
    <w:p w14:paraId="72FE1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组织保障 / 人员保障 / 技术保障 / 资源保障 / 数据保障 / 安全保障</w:t>
      </w:r>
    </w:p>
    <w:p w14:paraId="396BCB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口诀：组人技资数安</w:t>
      </w:r>
    </w:p>
    <w:p w14:paraId="5575C2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第7天 · 第四章 试题三（需求挖掘·成熟度·规划方法·场景化模型）</w:t>
      </w:r>
    </w:p>
    <w:p w14:paraId="0E618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内部需求挖掘的5条注意事项</w:t>
      </w:r>
    </w:p>
    <w:p w14:paraId="60FE9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以原始信息获取为主（文件/数据/总结/问卷类资料）</w:t>
      </w:r>
    </w:p>
    <w:p w14:paraId="4A23F8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避免直接给出解决方案，以听取倾诉为主</w:t>
      </w:r>
    </w:p>
    <w:p w14:paraId="19637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及时开展引导性培训（需获高层批准）</w:t>
      </w:r>
    </w:p>
    <w:p w14:paraId="6A8BAD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谨慎信息交叉传递（未确认内容不交叉传递）</w:t>
      </w:r>
    </w:p>
    <w:p w14:paraId="38676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关注隐性需求的推演（对基本需求进行科学推演）</w:t>
      </w:r>
    </w:p>
    <w:p w14:paraId="4943B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成熟度5个等级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2086158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715C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等级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06843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名称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2CC77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侧重点</w:t>
            </w:r>
          </w:p>
        </w:tc>
      </w:tr>
      <w:tr w14:paraId="0467D4CA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CBB8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一级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ED9F7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打基础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D6A2B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业务规范化、数字化意识、局部信息系统</w:t>
            </w:r>
          </w:p>
        </w:tc>
      </w:tr>
      <w:tr w14:paraId="110991F9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FD66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二级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039A5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提效率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62EB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团队/部门职能为基础，全面推进信息系统</w:t>
            </w:r>
          </w:p>
        </w:tc>
      </w:tr>
      <w:tr w14:paraId="67D26E86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9F6B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三级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87A63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做协同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76076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数据共治共享，优化业务流，多元协同</w:t>
            </w:r>
          </w:p>
        </w:tc>
      </w:tr>
      <w:tr w14:paraId="4480969F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B89E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四级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4F143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强决策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73B3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数据模型开发利用，提升决策效率，变革治理模式</w:t>
            </w:r>
          </w:p>
        </w:tc>
      </w:tr>
      <w:tr w14:paraId="320DDEFB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3624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五级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FD018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构生态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F8D7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跨组织融合，云和互联网模式，广域协同</w:t>
            </w:r>
          </w:p>
        </w:tc>
      </w:tr>
    </w:tbl>
    <w:p w14:paraId="746A3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0C25C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三种规划方法核心要点</w:t>
      </w:r>
    </w:p>
    <w:p w14:paraId="095625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SST（战略目标集转移法）</w:t>
      </w:r>
    </w:p>
    <w:p w14:paraId="1621D6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核心：组织战略集 → 信息系统战略集（转换映射）</w:t>
      </w:r>
    </w:p>
    <w:p w14:paraId="1CC8E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信息系统战略集 = 系统目标 + 系统约束 + 系统建设战略</w:t>
      </w:r>
    </w:p>
    <w:p w14:paraId="7F298E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CSF（关键成功因素法）</w:t>
      </w:r>
    </w:p>
    <w:p w14:paraId="6235D6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4步：确定战略目标 → 识别所有成功因素 → 确定关键成功因素 → 识别绩效指标</w:t>
      </w:r>
    </w:p>
    <w:p w14:paraId="68067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4来源：产业结构 / 竞争策略与产业地位 / 环境因素 / 暂时因素</w:t>
      </w:r>
    </w:p>
    <w:p w14:paraId="036D1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VCA（价值链分析法）</w:t>
      </w:r>
    </w:p>
    <w:p w14:paraId="6A55DC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两类活动：基本活动（生产/销售/进料后勤/发货后勤/售后服务）+ 支持性活动（人事/财务/计划/研发/采购）</w:t>
      </w:r>
    </w:p>
    <w:p w14:paraId="082C4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4步：识别价值链 → 确定关键价值增加环节 → 确定关键价值减少环节 → 明确IT对关键环节的支持</w:t>
      </w:r>
    </w:p>
    <w:p w14:paraId="6DCD5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场景化模型的8个组成部分</w:t>
      </w:r>
    </w:p>
    <w:p w14:paraId="0A9067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场景定义 / 角色分析 / 业务分析 / 数据分析 / 技术分析 / 组织分析 / 风险分析 / 政策与法律分析</w:t>
      </w:r>
    </w:p>
    <w:p w14:paraId="09CE4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口诀：场角业数技组风政</w:t>
      </w:r>
    </w:p>
    <w:p w14:paraId="026540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信息系统规划的5个工作要点</w:t>
      </w:r>
    </w:p>
    <w:p w14:paraId="32B791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内外部需求挖掘 → 场景化模型分析 → 深度诊断与评估 → 整体与专项规划 → 持续改进</w:t>
      </w:r>
    </w:p>
    <w:p w14:paraId="651AC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口诀：挖场诊规改</w:t>
      </w:r>
    </w:p>
    <w:p w14:paraId="0419F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第8天 · 第四章 试题四（分系统划分·发展战略·任务体系·保障体系·Zachman）</w:t>
      </w:r>
    </w:p>
    <w:p w14:paraId="3743AF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分系统划分的4项原则</w:t>
      </w:r>
    </w:p>
    <w:p w14:paraId="118DB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技术一致性 — 按信息技术分类划分（云/物联网/互联网等）</w:t>
      </w:r>
    </w:p>
    <w:p w14:paraId="737515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工程一致性 — 持续建设、相对独立的场景单独划分</w:t>
      </w:r>
    </w:p>
    <w:p w14:paraId="36EE3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职能一致性 — 结合职能分工划分（高变更场景按业务边界划分）</w:t>
      </w:r>
    </w:p>
    <w:p w14:paraId="1BF7E8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数据一致性 — 数据活动作为独立且完善的系统存在</w:t>
      </w:r>
    </w:p>
    <w:p w14:paraId="683FD2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口诀：技工职数</w:t>
      </w:r>
    </w:p>
    <w:p w14:paraId="3A800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信息系统发展战略的主要内容</w:t>
      </w:r>
    </w:p>
    <w:p w14:paraId="1B026E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发展战略与目标：基本趋势 + 指导思想/战略目标/基本方针</w:t>
      </w:r>
    </w:p>
    <w:p w14:paraId="051539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发展路径与阶段：路径选择 + 阶段性定义（5级成熟度模式）</w:t>
      </w:r>
    </w:p>
    <w:p w14:paraId="006EF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任务体系部署的6个过程</w:t>
      </w:r>
    </w:p>
    <w:p w14:paraId="27666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任务拆解 — 层次化/精细化（领域→工程→项目→活动）</w:t>
      </w:r>
    </w:p>
    <w:p w14:paraId="70F03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明确目标 — 各层级目标与系统发展目标一致（具体/可测量/可实现）</w:t>
      </w:r>
    </w:p>
    <w:p w14:paraId="15CEB8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匹配组织 — 每项任务有对应团队承担，必要时优化组织架构</w:t>
      </w:r>
    </w:p>
    <w:p w14:paraId="1148D1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制定策略 — 针对重点任务制定实现策略，感知风险</w:t>
      </w:r>
    </w:p>
    <w:p w14:paraId="1DFB03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定义计划 — 任务内容/干系团队/责任人/时间表/评估指标</w:t>
      </w:r>
    </w:p>
    <w:p w14:paraId="52B52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监控实施 — 监测措施/会议与报告机制/沟通协调机制</w:t>
      </w:r>
    </w:p>
    <w:p w14:paraId="4FBB9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口诀：拆目匹策计监</w:t>
      </w:r>
    </w:p>
    <w:p w14:paraId="2F55B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Zachman框架</w:t>
      </w:r>
    </w:p>
    <w:p w14:paraId="3C518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横向6W：What（数据）/ How（功能）/ Where（网络）/ Who（人员）/ When（进度）/ Why（战略）</w:t>
      </w:r>
    </w:p>
    <w:p w14:paraId="71F63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纵向6层：范围模型 → 企业模型 → 系统模型 → 技术模型 → 详细模型 → 功能模型</w:t>
      </w:r>
    </w:p>
    <w:p w14:paraId="03B62E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6步实施：确定愿景原则 → 现状分析 → 目标架构定义 → 差距分析 → 制订实施计划 → 持续改进优化</w:t>
      </w:r>
    </w:p>
    <w:p w14:paraId="7F220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第9天 · 第五章 试题一（抽象·基本概念·分层体系·C/S架构）</w:t>
      </w:r>
    </w:p>
    <w:p w14:paraId="79A6A0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抽象的4种类型</w:t>
      </w:r>
    </w:p>
    <w:p w14:paraId="03915D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业务抽象 — 聚焦价值本质，面向场景建模，可管控/可显性/可重用</w:t>
      </w:r>
    </w:p>
    <w:p w14:paraId="3F211D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过程抽象 — 明确有限功能的指令序列，暗示功能但隐藏细节</w:t>
      </w:r>
    </w:p>
    <w:p w14:paraId="47298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数据抽象 — 描述数据对象的具体数据集合（属性集合）</w:t>
      </w:r>
    </w:p>
    <w:p w14:paraId="111B5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技术抽象 — 可持续开发利用的技术体系，确保技术一致性</w:t>
      </w:r>
    </w:p>
    <w:p w14:paraId="5DE7BB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口诀：业过数技</w:t>
      </w:r>
    </w:p>
    <w:p w14:paraId="684084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AAAA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84FC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9个基本概念的逻辑关系</w:t>
      </w:r>
    </w:p>
    <w:p w14:paraId="1C5CE1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抽象 → 体系架构 → 模式 → 关注点分离 → 模块化 → 信息隐蔽 → 功能独立 → 求精 → 重构</w:t>
      </w:r>
    </w:p>
    <w:p w14:paraId="23191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关注点分离 → 模块化（最常见表现）→ 信息隐蔽（模块化标准）→ 功能独立（前三者的产物）</w:t>
      </w:r>
    </w:p>
    <w:p w14:paraId="58C3F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独立性评估：内聚性（模块内功能强度）+ 耦合性（模块间依赖性）→ 高内聚低耦合</w:t>
      </w:r>
    </w:p>
    <w:p w14:paraId="60DCF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口诀：抽体模关模信功求重</w:t>
      </w:r>
    </w:p>
    <w:p w14:paraId="312DC3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分层体系4层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B5C6560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3D400C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层次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71492B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功能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11EF55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构造元素</w:t>
            </w:r>
          </w:p>
        </w:tc>
      </w:tr>
      <w:tr w14:paraId="028854E9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748F4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界面交互层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53138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系统与环境交互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E941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界面控件</w:t>
            </w:r>
          </w:p>
        </w:tc>
      </w:tr>
      <w:tr w14:paraId="4149C5F5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F879B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业务处理层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7E3865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业务流程控制与数据计算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F825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业务子系统/功能构件</w:t>
            </w:r>
          </w:p>
        </w:tc>
      </w:tr>
      <w:tr w14:paraId="0658E7EA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04C6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数据处理层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A444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数据读写处理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82753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SQL函数包（视图/存储过程/触发器）</w:t>
            </w:r>
          </w:p>
        </w:tc>
      </w:tr>
      <w:tr w14:paraId="6B3BB275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7CF318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数据存储层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59EB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数据有效存储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43C2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数据集合体（数据表/数据文件）</w:t>
            </w:r>
          </w:p>
        </w:tc>
      </w:tr>
    </w:tbl>
    <w:p w14:paraId="2FEFB1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D413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3种C/S架构对比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7C8FFF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C562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架构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098BD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优点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66391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缺点</w:t>
            </w:r>
          </w:p>
        </w:tc>
      </w:tr>
      <w:tr w14:paraId="068A2CD6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0D16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两层C/S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7551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简单易实现，操作性能好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E7783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客户端负担重，变更成本大</w:t>
            </w:r>
          </w:p>
        </w:tc>
      </w:tr>
      <w:tr w14:paraId="40C343F6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55F7F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三层C/S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20396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业务集中，维护方便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115E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技术难度大，硬件要求高</w:t>
            </w:r>
          </w:p>
        </w:tc>
      </w:tr>
      <w:tr w14:paraId="2D09352F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0040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B/S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2D28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无需客户端维护，支持远程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1A51A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速度/安全/稳定性低于C/S</w:t>
            </w:r>
          </w:p>
        </w:tc>
      </w:tr>
    </w:tbl>
    <w:p w14:paraId="15E45B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6D128E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第10天 · 第五章 试题二（生命周期·敏捷宣言·数据流方法·Jackson方法）</w:t>
      </w:r>
    </w:p>
    <w:p w14:paraId="65282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4种生命周期模型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1FF59D4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144648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模型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3ED68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核心词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41656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适用</w:t>
            </w:r>
          </w:p>
        </w:tc>
      </w:tr>
      <w:tr w14:paraId="6013E2B3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D7FC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瀑布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A806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顺序依赖，推迟实现，质量保证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4E20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需求明确变化少</w:t>
            </w:r>
          </w:p>
        </w:tc>
      </w:tr>
      <w:tr w14:paraId="1C07FABB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DFF7A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V模型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1F05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测试与设计对应，编码为顶点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483A1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质量验证要求高</w:t>
            </w:r>
          </w:p>
        </w:tc>
      </w:tr>
      <w:tr w14:paraId="55EE379E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A87F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迭代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A972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演化建设+增量建设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8DA1F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快速交付逐步完善</w:t>
            </w:r>
          </w:p>
        </w:tc>
      </w:tr>
      <w:tr w14:paraId="6B2D17F8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E071F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敏捷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185E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4价值+12原则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1A540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需求变化频繁</w:t>
            </w:r>
          </w:p>
        </w:tc>
      </w:tr>
    </w:tbl>
    <w:p w14:paraId="21391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5932B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敏捷宣言4种核心价值</w:t>
      </w:r>
    </w:p>
    <w:p w14:paraId="55970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个体和互动 &gt; 流程和工具</w:t>
      </w:r>
    </w:p>
    <w:p w14:paraId="3026DE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工作的软件 &gt; 详尽的文档</w:t>
      </w:r>
    </w:p>
    <w:p w14:paraId="0A6E86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客户合作 &gt; 合同谈判</w:t>
      </w:r>
    </w:p>
    <w:p w14:paraId="2E4746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响应变化 &gt; 遵循计划</w:t>
      </w:r>
    </w:p>
    <w:p w14:paraId="29E042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口诀：人软客变（人=个体互动，软=工作软件，客=客户合作，变=响应变化）</w:t>
      </w:r>
    </w:p>
    <w:p w14:paraId="71D55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面向数据流方法2种数据流</w:t>
      </w:r>
    </w:p>
    <w:p w14:paraId="70DBD4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变换型数据流：输入 → 加工变换 → 输出</w:t>
      </w:r>
    </w:p>
    <w:p w14:paraId="6CCBE4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步骤：区分输入/变换中心/输出 → 初始结构图 → 优化</w:t>
      </w:r>
    </w:p>
    <w:p w14:paraId="2425E6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事务型数据流：输入 → 事务中心 → 选择路径执行</w:t>
      </w:r>
    </w:p>
    <w:p w14:paraId="62C6FE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  步骤：找事务中心/接收数据/处理路径 → 初始结构图 → 细化</w:t>
      </w:r>
    </w:p>
    <w:p w14:paraId="6C8950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Jackson方法3种数据结构</w:t>
      </w:r>
    </w:p>
    <w:p w14:paraId="5A586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顺序型 — 元素依次出现</w:t>
      </w:r>
    </w:p>
    <w:p w14:paraId="312602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选择型 — 多个中选一个</w:t>
      </w:r>
    </w:p>
    <w:p w14:paraId="3927D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循环型 — 元素重复出现</w:t>
      </w:r>
    </w:p>
    <w:p w14:paraId="27F2F2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Jackson方法 vs Warnier方法：Jackson同时考虑输入和输出数据结构，Warnier仅考虑输入</w:t>
      </w:r>
    </w:p>
    <w:p w14:paraId="716C2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口诀：序选循</w:t>
      </w:r>
    </w:p>
    <w:p w14:paraId="21BCB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第11天 · 第五章 试题三（可行性研究·详细调研·系统分析）</w:t>
      </w:r>
    </w:p>
    <w:p w14:paraId="7EC20C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可行性研究4个方面</w:t>
      </w:r>
    </w:p>
    <w:p w14:paraId="4BB991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经济可行性 — 成本/效益分析，总成本（建设+运行）vs 总效益（直接经济+间接社会）</w:t>
      </w:r>
    </w:p>
    <w:p w14:paraId="6FE82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技术可行性 — 技术可用性+现实性，尽量成熟技术，慎引入先进，着眼开发人员</w:t>
      </w:r>
    </w:p>
    <w:p w14:paraId="71B2E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社会可行性 — 政策/法律/道德/制度+操作可行性</w:t>
      </w:r>
    </w:p>
    <w:p w14:paraId="259D95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管理可行性 — 领导支持+管理人员态度+管理基础+变动接受度</w:t>
      </w:r>
    </w:p>
    <w:p w14:paraId="1B04DE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口诀：经技社管</w:t>
      </w:r>
    </w:p>
    <w:p w14:paraId="24F0D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可行性研究8步骤</w:t>
      </w:r>
    </w:p>
    <w:p w14:paraId="7073DA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复查系统目标和规模</w:t>
      </w:r>
    </w:p>
    <w:p w14:paraId="0B169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研究目前使用的系统</w:t>
      </w:r>
    </w:p>
    <w:p w14:paraId="23C62E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导出新系统高层逻辑模型</w:t>
      </w:r>
    </w:p>
    <w:p w14:paraId="678ED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 重新定义问题</w:t>
      </w:r>
    </w:p>
    <w:p w14:paraId="02A4B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 导出和评价供选择的方案</w:t>
      </w:r>
    </w:p>
    <w:p w14:paraId="4A9E5E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6. 推荐一个方案并说明理由</w:t>
      </w:r>
    </w:p>
    <w:p w14:paraId="57FCE1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7. 草拟开发计划</w:t>
      </w:r>
    </w:p>
    <w:p w14:paraId="5353F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8. 书写文档并提交审查</w:t>
      </w:r>
    </w:p>
    <w:p w14:paraId="331840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📌 步骤1-4构成循环</w:t>
      </w:r>
    </w:p>
    <w:p w14:paraId="65C188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口诀：复研导重导推草书</w:t>
      </w:r>
    </w:p>
    <w:p w14:paraId="27B9E4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详细调研6原则</w:t>
      </w:r>
    </w:p>
    <w:p w14:paraId="5E977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自顶向下全面展开</w:t>
      </w:r>
    </w:p>
    <w:p w14:paraId="68E15F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用户参与</w:t>
      </w:r>
    </w:p>
    <w:p w14:paraId="2B8940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分析系统有无改进的可能性</w:t>
      </w:r>
    </w:p>
    <w:p w14:paraId="221EDE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 工程化的工作方式</w:t>
      </w:r>
    </w:p>
    <w:p w14:paraId="6FBDAC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 全面与重点相结合</w:t>
      </w:r>
    </w:p>
    <w:p w14:paraId="064BF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6. 主动沟通和友善的工作方式</w:t>
      </w:r>
    </w:p>
    <w:p w14:paraId="434D1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口诀：顶用改工重友</w:t>
      </w:r>
    </w:p>
    <w:p w14:paraId="6BAB6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系统分析3阶段 + 系统说明书6特征</w:t>
      </w:r>
    </w:p>
    <w:p w14:paraId="6646FB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3阶段：问题分析 → 需求分析 → 需求定义</w:t>
      </w:r>
    </w:p>
    <w:p w14:paraId="2CA5F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6特征：正确性、完整性、一致性、无二义性、可修改性、可跟踪性</w:t>
      </w:r>
    </w:p>
    <w:p w14:paraId="072AB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口诀：正完一无可可（正确/完整/一致/无二义/可修改/可跟踪）</w:t>
      </w:r>
    </w:p>
    <w:p w14:paraId="53E3E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第12天 · 第五章 试题四（APA·TOGAF·SOA·软件工厂）</w:t>
      </w:r>
    </w:p>
    <w:p w14:paraId="43A92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APA 6步骤</w:t>
      </w:r>
    </w:p>
    <w:p w14:paraId="1A36AB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1. 应用系统清单</w:t>
      </w:r>
    </w:p>
    <w:p w14:paraId="5A068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2. 评估应用系统</w:t>
      </w:r>
    </w:p>
    <w:p w14:paraId="102CB9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 分析应用系统组合</w:t>
      </w:r>
    </w:p>
    <w:p w14:paraId="4118A0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 制定优化策略</w:t>
      </w:r>
    </w:p>
    <w:p w14:paraId="69DF1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 实施优化计划</w:t>
      </w:r>
    </w:p>
    <w:p w14:paraId="07BEE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6. 监测和评估</w:t>
      </w:r>
    </w:p>
    <w:p w14:paraId="40892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口诀：清评析策施监</w:t>
      </w:r>
    </w:p>
    <w:p w14:paraId="568C17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TOGAF 6组件 + ADM 10阶段</w:t>
      </w:r>
    </w:p>
    <w:p w14:paraId="7CC2B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6组件：ADM / ADM指南和技术 / 内容框架 / 企业连续体和工具 / 参考模型 / 架构能力框架</w:t>
      </w:r>
    </w:p>
    <w:p w14:paraId="59E026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口诀：方指连参能（方法+指南+连续体+参考+能力）</w:t>
      </w:r>
    </w:p>
    <w:p w14:paraId="4F6F3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ADM 10阶段：预备 → 需求管理 → A架构愿景 → B业务架构 → C信息系统架构 → D技术架构 → E机会和解决方案 → F迁移规划 → G实施治理 → H架构变更治理</w:t>
      </w:r>
    </w:p>
    <w:p w14:paraId="023D8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口诀：预需愿业信技机迁治变</w:t>
      </w:r>
    </w:p>
    <w:p w14:paraId="58B243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SOA 5设计原则 + 6技术内容 + 5应用场景</w:t>
      </w:r>
    </w:p>
    <w:p w14:paraId="719606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5设计原则：明确接口 / 自包含模块化 / 粗粒度 / 松耦合 / 互操作兼容策略</w:t>
      </w:r>
    </w:p>
    <w:p w14:paraId="7AF0F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口诀：明自粗松互</w:t>
      </w:r>
    </w:p>
    <w:p w14:paraId="109701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6技术内容：服务封装 / 服务编排 / 服务注册与发现 / 服务治理 / 服务安全 / 服务可靠性可用性</w:t>
      </w:r>
    </w:p>
    <w:p w14:paraId="19C1E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口诀：封编注治安靠</w:t>
      </w:r>
    </w:p>
    <w:p w14:paraId="496F8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5应用场景：组织级应用集成 / 业务流程管理 / 系统扩展和重用 / 云计算和微服务 / 跨平台集成</w:t>
      </w:r>
    </w:p>
    <w:p w14:paraId="38CED3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口诀：集流扩云跨</w:t>
      </w:r>
    </w:p>
    <w:p w14:paraId="354BBC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软件工厂5构成 + 敏捷交付8实践</w:t>
      </w:r>
    </w:p>
    <w:p w14:paraId="3BCC6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5构成：专业人员 / 基础设施和硬件 / 工具和技术 / 流程规范和方法论 / 质量管理</w:t>
      </w:r>
    </w:p>
    <w:p w14:paraId="100C1A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口诀：人基工流质</w:t>
      </w:r>
    </w:p>
    <w:p w14:paraId="1E0583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敏捷交付8实践：敏捷开发方法 / 用户需求和产品回溯日志 / 迭代开发 / 自动化测试 / CI/CD / 产品质量和用户反馈 / 团队协作和沟通 / 可视化和透明度</w:t>
      </w:r>
    </w:p>
    <w:p w14:paraId="0B893F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口诀：敏需迭自持质协视</w:t>
      </w:r>
    </w:p>
    <w:p w14:paraId="67949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流水线作业6要素：环节划分 / 任务定义 / 流转规则 / 并行处理 / 自动化支持 / 监控和优化</w:t>
      </w:r>
    </w:p>
    <w:p w14:paraId="6EA914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口诀：环任流并自监</w:t>
      </w:r>
    </w:p>
    <w:p w14:paraId="680AB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第13天 · 第六章 试题一（云资源规划概述·云服务类型）</w:t>
      </w:r>
    </w:p>
    <w:p w14:paraId="057F05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云资源规划重要性（5点）</w:t>
      </w:r>
    </w:p>
    <w:p w14:paraId="400DD0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提高效率、降低成本、确保可扩展性、提高可靠性和弹性、支持业务需求</w:t>
      </w:r>
    </w:p>
    <w:p w14:paraId="41EEE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口诀：效本扩靠支</w:t>
      </w:r>
    </w:p>
    <w:p w14:paraId="61A3C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7个关键要素</w:t>
      </w:r>
    </w:p>
    <w:p w14:paraId="420EA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业务需求分析、资源评估和规划、预算管理、安全和合规性、弹性和可扩展性、性能优化、监控和管理</w:t>
      </w:r>
    </w:p>
    <w:p w14:paraId="2D818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口诀：业资预安弹性监</w:t>
      </w:r>
    </w:p>
    <w:p w14:paraId="7AAAA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3种云服务类型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AFE00F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0E622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类型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61D4C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核心属性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11821C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特点</w:t>
            </w:r>
          </w:p>
        </w:tc>
      </w:tr>
      <w:tr w14:paraId="67AEB430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74C4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公有云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0320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共享资源服务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7A6F6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低成本、易扩展、免维护</w:t>
            </w:r>
          </w:p>
        </w:tc>
      </w:tr>
      <w:tr w14:paraId="32F5C2DF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A65E2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私有云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39FE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专有资源池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E2F2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高安全、高质量保障</w:t>
            </w:r>
          </w:p>
        </w:tc>
      </w:tr>
      <w:tr w14:paraId="6FE39BB4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1B13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混合云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F54EB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公私结合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6E9F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兼顾安全与灵活</w:t>
            </w:r>
          </w:p>
        </w:tc>
      </w:tr>
    </w:tbl>
    <w:p w14:paraId="48237B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6BD24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混合云3个统一：服务门户统一、资源监控界面统一、账户权限统一</w:t>
      </w:r>
    </w:p>
    <w:p w14:paraId="7A3577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口诀：门监权</w:t>
      </w:r>
    </w:p>
    <w:p w14:paraId="79AFD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业务分类：稳态业务（私有云）vs 敏态业务（公有云）</w:t>
      </w:r>
    </w:p>
    <w:p w14:paraId="036AD5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4种内部特征</w:t>
      </w:r>
    </w:p>
    <w:p w14:paraId="18341A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虚拟化、弹性扩展、自动化管理、多租户支持、资源编排和管理（5个）</w:t>
      </w:r>
    </w:p>
    <w:p w14:paraId="3DA56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口诀：虚弹自多编</w:t>
      </w:r>
    </w:p>
    <w:p w14:paraId="54304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4种外部特征</w:t>
      </w:r>
    </w:p>
    <w:p w14:paraId="10A6F0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可靠性和可用性、安全性、网络连接性、成本效益</w:t>
      </w:r>
    </w:p>
    <w:p w14:paraId="15795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口诀：靠安网成</w:t>
      </w:r>
    </w:p>
    <w:p w14:paraId="0FE2E7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br w:type="page"/>
      </w:r>
    </w:p>
    <w:p w14:paraId="0486BA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第14天 · 第六章 试题二（服务模式·基本流程）</w:t>
      </w:r>
    </w:p>
    <w:p w14:paraId="68E94B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4种服务模式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376CBA6">
        <w:trPr>
          <w:jc w:val="center"/>
        </w:trPr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6C4D53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模式</w:t>
            </w:r>
          </w:p>
        </w:tc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6CDE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定义要点</w:t>
            </w:r>
          </w:p>
        </w:tc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1DF213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主要用户</w:t>
            </w:r>
          </w:p>
        </w:tc>
        <w:tc>
          <w:tcPr>
            <w:tcW w:w="21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697074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适用场景</w:t>
            </w:r>
          </w:p>
        </w:tc>
      </w:tr>
      <w:tr w14:paraId="168C9E24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F283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IaaS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DC86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提供虚拟化计算资源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1E83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系统管理员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8ECD2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Web部署、大数据处理、备份灾备</w:t>
            </w:r>
          </w:p>
        </w:tc>
      </w:tr>
      <w:tr w14:paraId="7407F9D0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9E8F7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PaaS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6C2B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提供中间件平台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03F2A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开发人员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BB86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Web/移动/物联网/AI应用开发</w:t>
            </w:r>
          </w:p>
        </w:tc>
      </w:tr>
      <w:tr w14:paraId="084CE755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18EFC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SaaS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08C6C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提供应用程序服务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35FDE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普通用户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13EDE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办公/CRM/HR/供应链</w:t>
            </w:r>
          </w:p>
        </w:tc>
      </w:tr>
      <w:tr w14:paraId="6C0C791B">
        <w:trPr>
          <w:jc w:val="center"/>
        </w:trPr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9A7FF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FaaS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7458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功能拆分为独立函数服务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60A0B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开发人员</w:t>
            </w:r>
          </w:p>
        </w:tc>
        <w:tc>
          <w:tcPr>
            <w:tcW w:w="216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65333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微服务/事件驱动/云原生</w:t>
            </w:r>
          </w:p>
        </w:tc>
      </w:tr>
    </w:tbl>
    <w:p w14:paraId="30845E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71ECD6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4种模式共同优点：灵活性、可扩展性、可靠性、成本效益</w:t>
      </w:r>
    </w:p>
    <w:p w14:paraId="325C9F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口诀：灵可可靠成</w:t>
      </w:r>
    </w:p>
    <w:p w14:paraId="68052F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基本流程5步骤</w:t>
      </w:r>
    </w:p>
    <w:p w14:paraId="307450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需求收集 → 资源评估和规划 → 预算管理 → 设计与实施 → 持续优化</w:t>
      </w:r>
    </w:p>
    <w:p w14:paraId="1C5850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口诀：需资预设持</w:t>
      </w:r>
    </w:p>
    <w:p w14:paraId="2C930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第15天 · 第六章 试题三（计算资源·存储资源）</w:t>
      </w:r>
    </w:p>
    <w:p w14:paraId="5659DE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计算资源5种形态</w:t>
      </w:r>
    </w:p>
    <w:p w14:paraId="1AF8F1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虚拟机（VM）、容器（Container）、裸金属（Bare Metal）、GPU、弹性计算资源（ECR）</w:t>
      </w:r>
    </w:p>
    <w:p w14:paraId="4BB874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口诀：虚容裸弹G</w:t>
      </w:r>
    </w:p>
    <w:p w14:paraId="08DD8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计算资源规划7步骤</w:t>
      </w:r>
    </w:p>
    <w:p w14:paraId="6FECBA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需求分析 → 容量规划 → 云服务选择 → 虚拟化策略 → 安全性考虑 → 成本效益分析 → 持续监控和维护</w:t>
      </w:r>
    </w:p>
    <w:p w14:paraId="04B74B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口诀：需容云虚安成持</w:t>
      </w:r>
    </w:p>
    <w:p w14:paraId="4C0184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存储资源6种类型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216B29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607DD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类型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3C1F2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关键特点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2C720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适用场景</w:t>
            </w:r>
          </w:p>
        </w:tc>
      </w:tr>
      <w:tr w14:paraId="33B3F3D7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9CF7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DAS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7956D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直接连接，本地存储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0207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小型/高带宽低延迟</w:t>
            </w:r>
          </w:p>
        </w:tc>
      </w:tr>
      <w:tr w14:paraId="76F635FB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FD7E1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NAS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2B4E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网络连接，文件级访问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0F582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文件共享/备份/存档</w:t>
            </w:r>
          </w:p>
        </w:tc>
      </w:tr>
      <w:tr w14:paraId="4ED92D45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88D37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SAN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E8DA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专用网络，块级访问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BDD1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企业级高性能应用</w:t>
            </w:r>
          </w:p>
        </w:tc>
      </w:tr>
      <w:tr w14:paraId="2048DC32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6959D8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对象存储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FE980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对象为基本单元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7F698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大规模数据/云存储</w:t>
            </w:r>
          </w:p>
        </w:tc>
      </w:tr>
      <w:tr w14:paraId="6B177E70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5209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云存储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6E3BD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互联网访问，弹性可扩展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2489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备份/归档/共享</w:t>
            </w:r>
          </w:p>
        </w:tc>
      </w:tr>
      <w:tr w14:paraId="5CF86755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C58B1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分布式文件系统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BC1A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跨节点分布式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02728C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大规模存储/分布式计算</w:t>
            </w:r>
          </w:p>
        </w:tc>
      </w:tr>
    </w:tbl>
    <w:p w14:paraId="08FF0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20D9FF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另有虚拟化存储：创建逻辑存储池，支持虚拟机迁移、快照、复制</w:t>
      </w:r>
    </w:p>
    <w:p w14:paraId="3C2383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存储规划9步骤</w:t>
      </w:r>
    </w:p>
    <w:p w14:paraId="3769CC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收集需求 → 分析评估 → 技术选择 → 架构设计 → 安全规划 → 容量规划 → 性能优化 → 管理监控 → 定期评估调整</w:t>
      </w:r>
    </w:p>
    <w:p w14:paraId="08BAB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口诀：集评技架安容优管定</w:t>
      </w:r>
    </w:p>
    <w:p w14:paraId="5215F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第16天 · 第六章 试题四（云数据中心·虚拟化·网络·PUE·发展趋势）</w:t>
      </w:r>
    </w:p>
    <w:p w14:paraId="14BA1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云数据中心规划4目标</w:t>
      </w:r>
    </w:p>
    <w:p w14:paraId="0153C6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可靠性和可用性、可扩展性、性能和效率、安全和合规性</w:t>
      </w:r>
    </w:p>
    <w:p w14:paraId="4E934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口诀：靠扩性安</w:t>
      </w:r>
    </w:p>
    <w:p w14:paraId="605B4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5大要素</w:t>
      </w:r>
    </w:p>
    <w:p w14:paraId="659B37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面向服务、资源池化、高效智能、按需供给、低碳环保</w:t>
      </w:r>
    </w:p>
    <w:p w14:paraId="0B55ED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口诀：服池智供碳</w:t>
      </w:r>
    </w:p>
    <w:p w14:paraId="3D850F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设计原则8项</w:t>
      </w:r>
    </w:p>
    <w:p w14:paraId="1A5BE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可用性和冗余性、弹性和可扩展性、性能优化、安全和隐私、灵活性和可管理性、节能和环保、高度可扩展的存储和网络架构</w:t>
      </w:r>
    </w:p>
    <w:p w14:paraId="6C48C6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口诀：冗弹优安灵节高</w:t>
      </w:r>
    </w:p>
    <w:p w14:paraId="40E907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4种虚拟化技术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7AD18D">
        <w:trPr>
          <w:jc w:val="center"/>
        </w:trPr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02BF95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技术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36928E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原理要点</w:t>
            </w:r>
          </w:p>
        </w:tc>
        <w:tc>
          <w:tcPr>
            <w:tcW w:w="288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416FF2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特点</w:t>
            </w:r>
          </w:p>
        </w:tc>
      </w:tr>
      <w:tr w14:paraId="5134D872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D62B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硬件仿真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B8647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在宿主机OS上创建硬件虚拟机仿真硬件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459ECF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兼容性最强</w:t>
            </w:r>
          </w:p>
        </w:tc>
      </w:tr>
      <w:tr w14:paraId="564E49FD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5D40E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全虚拟化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05F1E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软件模拟与真实硬件完全相同的环境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3A404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兼容性好，OS无需修改</w:t>
            </w:r>
          </w:p>
        </w:tc>
      </w:tr>
      <w:tr w14:paraId="6AB6B517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3860CB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半虚拟化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D0FFE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暴露给Guest OS修改过的硬件抽象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0E2F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需修改Guest OS，性能优</w:t>
            </w:r>
          </w:p>
        </w:tc>
      </w:tr>
      <w:tr w14:paraId="6DE195C8">
        <w:trPr>
          <w:jc w:val="center"/>
        </w:trPr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1D6AF6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硬件辅助虚拟化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150A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借助硬件虚拟化支持实现高效全虚拟化</w:t>
            </w:r>
          </w:p>
        </w:tc>
        <w:tc>
          <w:tcPr>
            <w:tcW w:w="288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2BCC16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兼顾兼容性和性能</w:t>
            </w:r>
          </w:p>
        </w:tc>
      </w:tr>
    </w:tbl>
    <w:p w14:paraId="3DEDE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4B081D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虚拟化5个抽象层：硬件抽象层、指令集架构层、操作系统层、库函数层、应用程序层</w:t>
      </w:r>
    </w:p>
    <w:p w14:paraId="1DE49C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口诀：硬指操库应</w:t>
      </w:r>
    </w:p>
    <w:p w14:paraId="1B64C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虚拟化模型：硬件 + VMM + Guest OS（VMM运行在最高特权级）</w:t>
      </w:r>
    </w:p>
    <w:p w14:paraId="43AE0A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网络架构7要素</w:t>
      </w:r>
    </w:p>
    <w:p w14:paraId="78CF6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可扩展性、多路径容错、低时延、高带宽、模块化、扁平化、绿色节能</w:t>
      </w:r>
    </w:p>
    <w:p w14:paraId="5D61E1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口诀：扩容延带模扁绿</w:t>
      </w:r>
    </w:p>
    <w:p w14:paraId="30055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网络性能测试指标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2DC025E">
        <w:trPr>
          <w:jc w:val="center"/>
        </w:trPr>
        <w:tc>
          <w:tcPr>
            <w:tcW w:w="43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54C7D4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层次</w:t>
            </w:r>
          </w:p>
        </w:tc>
        <w:tc>
          <w:tcPr>
            <w:tcW w:w="43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2E75B6"/>
          </w:tcPr>
          <w:p w14:paraId="022768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指标</w:t>
            </w:r>
          </w:p>
        </w:tc>
      </w:tr>
      <w:tr w14:paraId="3AC27B70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17DCE1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网络层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084C5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连通性、带宽、时延、丢包率</w:t>
            </w:r>
          </w:p>
        </w:tc>
      </w:tr>
      <w:tr w14:paraId="32F1DF19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70F59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传输层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FFFFF"/>
          </w:tcPr>
          <w:p w14:paraId="34E1D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丢包率、吞吐量、连接数</w:t>
            </w:r>
          </w:p>
        </w:tc>
      </w:tr>
      <w:tr w14:paraId="6BB31B0C">
        <w:trPr>
          <w:jc w:val="center"/>
        </w:trPr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5A3AD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应用层</w:t>
            </w:r>
          </w:p>
        </w:tc>
        <w:tc>
          <w:tcPr>
            <w:tcW w:w="4320" w:type="dxa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2F2F2"/>
          </w:tcPr>
          <w:p w14:paraId="2FDFF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textAlignment w:val="auto"/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4"/>
                <w:szCs w:val="24"/>
              </w:rPr>
              <w:t>页面丢失率、应答延迟、吞吐量</w:t>
            </w:r>
          </w:p>
        </w:tc>
      </w:tr>
    </w:tbl>
    <w:p w14:paraId="2ED96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10B4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口诀：网络层口诀：连带延丢</w:t>
      </w:r>
    </w:p>
    <w:p w14:paraId="0ED1E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网络测试2方法</w:t>
      </w:r>
    </w:p>
    <w:p w14:paraId="7BA96F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主动测试（发送探测流，适合端到端时延丢包）、被动测试（被动采集数据，适合路径吞吐量）</w:t>
      </w:r>
    </w:p>
    <w:p w14:paraId="2ED5F8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PUE公式</w:t>
      </w:r>
    </w:p>
    <w:p w14:paraId="1A8C80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PUE = 数据中心总用电量 / IT设备总用电量（越接近1越绿色）</w:t>
      </w:r>
    </w:p>
    <w:p w14:paraId="36D94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数据中心分级GB 50174 → A/B/C三级；TIA-942 → T4/T3/T2/T1四级</w:t>
      </w:r>
    </w:p>
    <w:p w14:paraId="222C73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建设项目4分类</w:t>
      </w:r>
    </w:p>
    <w:p w14:paraId="445BF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建筑工程、机房空调与配电工程、供电系统工程、机房工艺工程</w:t>
      </w:r>
    </w:p>
    <w:p w14:paraId="28E90D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发展趋势与挑战8项</w:t>
      </w:r>
    </w:p>
    <w:p w14:paraId="438EE9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多云和混合云环境、自动化和智能化、弹性和可扩展性提升、绿色和可持续发展、安全和合规性、数据治理和隐私保护、边缘计算崛起、AI和机器学习应用</w:t>
      </w:r>
    </w:p>
    <w:p w14:paraId="45BCC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口诀：多自弹绿安数边智</w:t>
      </w:r>
    </w:p>
    <w:p w14:paraId="4BA4D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功能定位4方向</w:t>
      </w:r>
    </w:p>
    <w:p w14:paraId="0BBFA0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城市数据中心向实时性和弹性化发展、边缘数据中心实现计算能力下沉、数据中心和网络建设协同布局、试点探索建设国际化数据中心</w:t>
      </w:r>
    </w:p>
    <w:p w14:paraId="791F76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💡 口诀：城实边沉网协国际</w:t>
      </w:r>
    </w:p>
    <w:p w14:paraId="24EB76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textAlignment w:val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F95499"/>
    <w:rsid w:val="3EFF714C"/>
    <w:rsid w:val="79BFD11B"/>
    <w:rsid w:val="BBDF5B62"/>
    <w:rsid w:val="FC7FA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120"/>
      <w:outlineLvl w:val="0"/>
    </w:pPr>
    <w:rPr>
      <w:rFonts w:asciiTheme="majorHAnsi" w:hAnsiTheme="majorHAnsi" w:eastAsiaTheme="majorEastAsia" w:cstheme="majorBidi"/>
      <w:b/>
      <w:bCs/>
      <w:color w:val="FFFFF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20" w:after="6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22222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Aus</cp:lastModifiedBy>
  <dcterms:modified xsi:type="dcterms:W3CDTF">2026-06-04T18:31:12Z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9BC9951601BFAB1E2050216A71E002D1_42</vt:lpwstr>
  </property>
</Properties>
</file>