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keepLines/>
        <w:pageBreakBefore w:val="0"/>
        <w:widowControl w:val="0"/>
        <w:kinsoku/>
        <w:wordWrap/>
        <w:overflowPunct/>
        <w:topLinePunct w:val="0"/>
        <w:autoSpaceDE/>
        <w:autoSpaceDN/>
        <w:bidi w:val="0"/>
        <w:adjustRightInd/>
        <w:snapToGrid/>
        <w:spacing w:before="6000" w:line="480" w:lineRule="auto"/>
        <w:jc w:val="center"/>
        <w:textAlignment w:val="auto"/>
        <w:rPr>
          <w:rFonts w:hint="default" w:ascii="仿宋" w:hAnsi="仿宋" w:eastAsia="仿宋" w:cs="仿宋"/>
          <w:sz w:val="44"/>
          <w:szCs w:val="44"/>
          <w:lang w:val="en-US" w:eastAsia="zh-CN"/>
        </w:rPr>
      </w:pPr>
      <w:r>
        <w:rPr>
          <w:sz w:val="48"/>
        </w:rPr>
        <mc:AlternateContent>
          <mc:Choice Requires="wps">
            <w:drawing>
              <wp:anchor distT="0" distB="0" distL="114300" distR="114300" simplePos="0" relativeHeight="251661312" behindDoc="1" locked="0" layoutInCell="1" allowOverlap="1">
                <wp:simplePos x="0" y="0"/>
                <wp:positionH relativeFrom="column">
                  <wp:posOffset>-1148080</wp:posOffset>
                </wp:positionH>
                <wp:positionV relativeFrom="paragraph">
                  <wp:posOffset>-130175</wp:posOffset>
                </wp:positionV>
                <wp:extent cx="7635240" cy="1267460"/>
                <wp:effectExtent l="0" t="0" r="10160" b="2540"/>
                <wp:wrapNone/>
                <wp:docPr id="5" name="矩形 6"/>
                <wp:cNvGraphicFramePr/>
                <a:graphic xmlns:a="http://schemas.openxmlformats.org/drawingml/2006/main">
                  <a:graphicData uri="http://schemas.microsoft.com/office/word/2010/wordprocessingShape">
                    <wps:wsp>
                      <wps:cNvSpPr/>
                      <wps:spPr>
                        <a:xfrm>
                          <a:off x="0" y="0"/>
                          <a:ext cx="7635240" cy="12674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0.4pt;margin-top:-10.25pt;height:99.8pt;width:601.2pt;z-index:-251655168;v-text-anchor:middle;mso-width-relative:page;mso-height-relative:page;" fillcolor="#5B9BD5 [3204]" filled="t" stroked="f" coordsize="21600,21600" o:gfxdata="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pXSbdoAAAANAQAADwAAAAAAAAABACAAAAAiAAAAZHJzL2Rvd25y&#10;ZXYueG1sUEsBAhQAFAAAAAgAh07iQCizfCpuAgAAzAQAAA4AAAAAAAAAAQAgAAAAKQEAAGRycy9l&#10;Mm9Eb2MueG1sUEsFBgAAAAAGAAYAWQEAAAkGAAAAAA==&#10;">
                <v:fill on="t" focussize="0,0"/>
                <v:stroke on="f" weight="1pt" miterlimit="8" joinstyle="miter"/>
                <v:imagedata o:title=""/>
                <o:lock v:ext="edit" aspectratio="f"/>
              </v:rect>
            </w:pict>
          </mc:Fallback>
        </mc:AlternateContent>
      </w:r>
      <w:r>
        <w:rPr>
          <w:sz w:val="48"/>
        </w:rPr>
        <w:drawing>
          <wp:anchor distT="0" distB="0" distL="114300" distR="114300" simplePos="0" relativeHeight="251662336" behindDoc="1" locked="0" layoutInCell="1" allowOverlap="1">
            <wp:simplePos x="0" y="0"/>
            <wp:positionH relativeFrom="column">
              <wp:posOffset>3719830</wp:posOffset>
            </wp:positionH>
            <wp:positionV relativeFrom="paragraph">
              <wp:posOffset>117475</wp:posOffset>
            </wp:positionV>
            <wp:extent cx="2507615" cy="795020"/>
            <wp:effectExtent l="0" t="0" r="0" b="0"/>
            <wp:wrapTight wrapText="bothSides">
              <wp:wrapPolygon>
                <wp:start x="2297" y="3450"/>
                <wp:lineTo x="2079" y="4141"/>
                <wp:lineTo x="985" y="8971"/>
                <wp:lineTo x="985" y="11042"/>
                <wp:lineTo x="1422" y="14492"/>
                <wp:lineTo x="2188" y="18633"/>
                <wp:lineTo x="5251" y="18633"/>
                <wp:lineTo x="18378" y="17942"/>
                <wp:lineTo x="20785" y="17252"/>
                <wp:lineTo x="20566" y="3450"/>
                <wp:lineTo x="2297" y="3450"/>
              </wp:wrapPolygon>
            </wp:wrapTight>
            <wp:docPr id="9" name="图片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ogo"/>
                    <pic:cNvPicPr>
                      <a:picLocks noChangeAspect="1"/>
                    </pic:cNvPicPr>
                  </pic:nvPicPr>
                  <pic:blipFill>
                    <a:blip r:embed="rId5"/>
                    <a:stretch>
                      <a:fillRect/>
                    </a:stretch>
                  </pic:blipFill>
                  <pic:spPr>
                    <a:xfrm>
                      <a:off x="0" y="0"/>
                      <a:ext cx="2507615" cy="795020"/>
                    </a:xfrm>
                    <a:prstGeom prst="rect">
                      <a:avLst/>
                    </a:prstGeom>
                  </pic:spPr>
                </pic:pic>
              </a:graphicData>
            </a:graphic>
          </wp:anchor>
        </w:drawing>
      </w:r>
      <w:r>
        <w:rPr>
          <w:rFonts w:hint="eastAsia" w:ascii="仿宋" w:hAnsi="仿宋" w:eastAsia="仿宋" w:cs="仿宋"/>
          <w:sz w:val="44"/>
          <w:szCs w:val="44"/>
          <w:lang w:val="en-US" w:eastAsia="zh-CN"/>
        </w:rPr>
        <w:t>需求规格说明书</w:t>
      </w:r>
    </w:p>
    <w:p>
      <w:pPr>
        <w:pStyle w:val="2"/>
        <w:spacing w:line="360" w:lineRule="auto"/>
        <w:rPr>
          <w:rFonts w:ascii="仿宋" w:hAnsi="仿宋" w:eastAsia="仿宋" w:cs="仿宋"/>
          <w:sz w:val="24"/>
        </w:rPr>
      </w:pPr>
    </w:p>
    <w:p>
      <w:pPr>
        <w:pStyle w:val="6"/>
        <w:spacing w:line="360" w:lineRule="auto"/>
        <w:rPr>
          <w:rFonts w:ascii="仿宋" w:hAnsi="仿宋" w:eastAsia="仿宋" w:cs="仿宋"/>
          <w:sz w:val="24"/>
        </w:rPr>
      </w:pPr>
    </w:p>
    <w:p>
      <w:pPr>
        <w:spacing w:line="360" w:lineRule="auto"/>
        <w:rPr>
          <w:rFonts w:ascii="仿宋" w:hAnsi="仿宋" w:eastAsia="仿宋" w:cs="仿宋"/>
          <w:sz w:val="24"/>
        </w:rPr>
      </w:pPr>
    </w:p>
    <w:p>
      <w:pPr>
        <w:pStyle w:val="2"/>
        <w:spacing w:line="360" w:lineRule="auto"/>
        <w:rPr>
          <w:rFonts w:ascii="仿宋" w:hAnsi="仿宋" w:eastAsia="仿宋" w:cs="仿宋"/>
          <w:sz w:val="24"/>
        </w:rPr>
      </w:pPr>
    </w:p>
    <w:p>
      <w:pPr>
        <w:spacing w:line="360" w:lineRule="auto"/>
        <w:rPr>
          <w:rFonts w:ascii="仿宋" w:hAnsi="仿宋" w:eastAsia="仿宋" w:cs="仿宋"/>
          <w:sz w:val="24"/>
        </w:rPr>
      </w:pPr>
    </w:p>
    <w:p>
      <w:pPr>
        <w:pStyle w:val="2"/>
        <w:spacing w:line="360" w:lineRule="auto"/>
        <w:rPr>
          <w:rFonts w:ascii="仿宋" w:hAnsi="仿宋" w:eastAsia="仿宋" w:cs="仿宋"/>
          <w:sz w:val="24"/>
        </w:rPr>
      </w:pPr>
    </w:p>
    <w:p>
      <w:pPr>
        <w:pStyle w:val="6"/>
        <w:spacing w:line="360" w:lineRule="auto"/>
        <w:rPr>
          <w:rFonts w:ascii="仿宋" w:hAnsi="仿宋" w:eastAsia="仿宋" w:cs="仿宋"/>
          <w:sz w:val="24"/>
        </w:rPr>
      </w:pPr>
    </w:p>
    <w:p>
      <w:pPr>
        <w:pStyle w:val="2"/>
        <w:spacing w:line="360" w:lineRule="auto"/>
        <w:ind w:firstLine="0"/>
        <w:rPr>
          <w:rFonts w:ascii="仿宋" w:hAnsi="仿宋" w:eastAsia="仿宋" w:cs="仿宋"/>
          <w:sz w:val="24"/>
        </w:rPr>
      </w:pPr>
    </w:p>
    <w:p>
      <w:pPr>
        <w:pStyle w:val="6"/>
        <w:spacing w:line="360" w:lineRule="auto"/>
        <w:rPr>
          <w:rFonts w:ascii="仿宋" w:hAnsi="仿宋" w:eastAsia="仿宋" w:cs="仿宋"/>
          <w:sz w:val="24"/>
        </w:rPr>
      </w:pPr>
    </w:p>
    <w:p>
      <w:pPr>
        <w:spacing w:line="360" w:lineRule="auto"/>
        <w:rPr>
          <w:rFonts w:ascii="仿宋" w:hAnsi="仿宋" w:eastAsia="仿宋" w:cs="仿宋"/>
          <w:sz w:val="24"/>
        </w:rPr>
      </w:pPr>
    </w:p>
    <w:p>
      <w:pPr>
        <w:pStyle w:val="2"/>
        <w:spacing w:line="360" w:lineRule="auto"/>
        <w:rPr>
          <w:rFonts w:ascii="仿宋" w:hAnsi="仿宋" w:eastAsia="仿宋" w:cs="仿宋"/>
          <w:sz w:val="24"/>
        </w:rPr>
      </w:pPr>
    </w:p>
    <w:p>
      <w:pPr>
        <w:pStyle w:val="6"/>
        <w:spacing w:line="360" w:lineRule="auto"/>
        <w:rPr>
          <w:rFonts w:ascii="仿宋" w:hAnsi="仿宋" w:eastAsia="仿宋" w:cs="仿宋"/>
          <w:sz w:val="24"/>
        </w:rPr>
      </w:pPr>
      <w:r>
        <mc:AlternateContent>
          <mc:Choice Requires="wps">
            <w:drawing>
              <wp:anchor distT="45720" distB="45720" distL="114300" distR="114300" simplePos="0" relativeHeight="251660288" behindDoc="0" locked="0" layoutInCell="1" allowOverlap="1">
                <wp:simplePos x="0" y="0"/>
                <wp:positionH relativeFrom="margin">
                  <wp:posOffset>577850</wp:posOffset>
                </wp:positionH>
                <wp:positionV relativeFrom="paragraph">
                  <wp:posOffset>-182880</wp:posOffset>
                </wp:positionV>
                <wp:extent cx="4173855" cy="939800"/>
                <wp:effectExtent l="0" t="0" r="0" b="0"/>
                <wp:wrapNone/>
                <wp:docPr id="9430" name="Text Box 16"/>
                <wp:cNvGraphicFramePr/>
                <a:graphic xmlns:a="http://schemas.openxmlformats.org/drawingml/2006/main">
                  <a:graphicData uri="http://schemas.microsoft.com/office/word/2010/wordprocessingShape">
                    <wps:wsp>
                      <wps:cNvSpPr txBox="1">
                        <a:spLocks noChangeArrowheads="1"/>
                      </wps:cNvSpPr>
                      <wps:spPr bwMode="auto">
                        <a:xfrm>
                          <a:off x="0" y="0"/>
                          <a:ext cx="4173855" cy="939800"/>
                        </a:xfrm>
                        <a:prstGeom prst="rect">
                          <a:avLst/>
                        </a:prstGeom>
                        <a:noFill/>
                        <a:ln>
                          <a:noFill/>
                        </a:ln>
                      </wps:spPr>
                      <wps:txbx>
                        <w:txbxContent>
                          <w:p>
                            <w:pPr>
                              <w:jc w:val="center"/>
                              <w:rPr>
                                <w:rFonts w:hint="eastAsia" w:ascii="仿宋" w:hAnsi="仿宋" w:eastAsia="仿宋" w:cs="仿宋"/>
                                <w:b/>
                                <w:bCs/>
                                <w:i w:val="0"/>
                                <w:iCs w:val="0"/>
                                <w:sz w:val="28"/>
                                <w:szCs w:val="56"/>
                                <w:shd w:val="clear" w:color="auto" w:fill="FFFFFF"/>
                                <w:lang w:val="en-US" w:eastAsia="zh-CN"/>
                              </w:rPr>
                            </w:pPr>
                            <w:r>
                              <w:rPr>
                                <w:rFonts w:hint="eastAsia" w:ascii="仿宋" w:hAnsi="仿宋" w:eastAsia="仿宋" w:cs="仿宋"/>
                                <w:b/>
                                <w:bCs/>
                                <w:i w:val="0"/>
                                <w:iCs w:val="0"/>
                                <w:sz w:val="28"/>
                                <w:szCs w:val="56"/>
                                <w:shd w:val="clear" w:color="auto" w:fill="FFFFFF"/>
                                <w:lang w:val="en-US" w:eastAsia="zh-CN"/>
                              </w:rPr>
                              <w:t>中慧云启科技</w:t>
                            </w:r>
                            <w:r>
                              <w:rPr>
                                <w:rFonts w:hint="eastAsia" w:ascii="仿宋" w:hAnsi="仿宋" w:eastAsia="仿宋" w:cs="仿宋"/>
                                <w:b/>
                                <w:bCs/>
                                <w:i w:val="0"/>
                                <w:iCs w:val="0"/>
                                <w:sz w:val="28"/>
                                <w:szCs w:val="56"/>
                                <w:shd w:val="clear" w:color="auto" w:fill="FFFFFF"/>
                              </w:rPr>
                              <w:t>集团有限</w:t>
                            </w:r>
                            <w:r>
                              <w:rPr>
                                <w:rFonts w:hint="eastAsia" w:ascii="仿宋" w:hAnsi="仿宋" w:eastAsia="仿宋" w:cs="仿宋"/>
                                <w:b/>
                                <w:bCs/>
                                <w:i w:val="0"/>
                                <w:iCs w:val="0"/>
                                <w:sz w:val="28"/>
                                <w:szCs w:val="56"/>
                                <w:shd w:val="clear" w:color="auto" w:fill="FFFFFF"/>
                                <w:lang w:val="en-US" w:eastAsia="zh-CN"/>
                              </w:rPr>
                              <w:t>公司</w:t>
                            </w:r>
                          </w:p>
                        </w:txbxContent>
                      </wps:txbx>
                      <wps:bodyPr rot="0" vert="horz" wrap="square" lIns="91440" tIns="45720" rIns="91440" bIns="45720" anchor="t" anchorCtr="0" upright="1">
                        <a:noAutofit/>
                      </wps:bodyPr>
                    </wps:wsp>
                  </a:graphicData>
                </a:graphic>
              </wp:anchor>
            </w:drawing>
          </mc:Choice>
          <mc:Fallback>
            <w:pict>
              <v:shape id="Text Box 16" o:spid="_x0000_s1026" o:spt="202" type="#_x0000_t202" style="position:absolute;left:0pt;margin-left:45.5pt;margin-top:-14.4pt;height:74pt;width:328.65pt;mso-position-horizontal-relative:margin;z-index:251660288;mso-width-relative:page;mso-height-relative:page;" filled="f" stroked="f" coordsize="21600,21600" o:gfxdata="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DxVxzXAAAACgEAAA8AAAAAAAAAAQAgAAAA&#10;IgAAAGRycy9kb3ducmV2LnhtbFBLAQIUABQAAAAIAIdO4kCvpYGVDAIAABgEAAAOAAAAAAAAAAEA&#10;IAAAACYBAABkcnMvZTJvRG9jLnhtbFBLBQYAAAAABgAGAFkBAACkBQAAAAA=&#10;">
                <v:fill on="f" focussize="0,0"/>
                <v:stroke on="f"/>
                <v:imagedata o:title=""/>
                <o:lock v:ext="edit" aspectratio="f"/>
                <v:textbox>
                  <w:txbxContent>
                    <w:p>
                      <w:pPr>
                        <w:jc w:val="center"/>
                        <w:rPr>
                          <w:rFonts w:hint="eastAsia" w:ascii="仿宋" w:hAnsi="仿宋" w:eastAsia="仿宋" w:cs="仿宋"/>
                          <w:b/>
                          <w:bCs/>
                          <w:i w:val="0"/>
                          <w:iCs w:val="0"/>
                          <w:sz w:val="28"/>
                          <w:szCs w:val="56"/>
                          <w:shd w:val="clear" w:color="auto" w:fill="FFFFFF"/>
                          <w:lang w:val="en-US" w:eastAsia="zh-CN"/>
                        </w:rPr>
                      </w:pPr>
                      <w:r>
                        <w:rPr>
                          <w:rFonts w:hint="eastAsia" w:ascii="仿宋" w:hAnsi="仿宋" w:eastAsia="仿宋" w:cs="仿宋"/>
                          <w:b/>
                          <w:bCs/>
                          <w:i w:val="0"/>
                          <w:iCs w:val="0"/>
                          <w:sz w:val="28"/>
                          <w:szCs w:val="56"/>
                          <w:shd w:val="clear" w:color="auto" w:fill="FFFFFF"/>
                          <w:lang w:val="en-US" w:eastAsia="zh-CN"/>
                        </w:rPr>
                        <w:t>中慧云启科技</w:t>
                      </w:r>
                      <w:r>
                        <w:rPr>
                          <w:rFonts w:hint="eastAsia" w:ascii="仿宋" w:hAnsi="仿宋" w:eastAsia="仿宋" w:cs="仿宋"/>
                          <w:b/>
                          <w:bCs/>
                          <w:i w:val="0"/>
                          <w:iCs w:val="0"/>
                          <w:sz w:val="28"/>
                          <w:szCs w:val="56"/>
                          <w:shd w:val="clear" w:color="auto" w:fill="FFFFFF"/>
                        </w:rPr>
                        <w:t>集团有限</w:t>
                      </w:r>
                      <w:r>
                        <w:rPr>
                          <w:rFonts w:hint="eastAsia" w:ascii="仿宋" w:hAnsi="仿宋" w:eastAsia="仿宋" w:cs="仿宋"/>
                          <w:b/>
                          <w:bCs/>
                          <w:i w:val="0"/>
                          <w:iCs w:val="0"/>
                          <w:sz w:val="28"/>
                          <w:szCs w:val="56"/>
                          <w:shd w:val="clear" w:color="auto" w:fill="FFFFFF"/>
                          <w:lang w:val="en-US" w:eastAsia="zh-CN"/>
                        </w:rPr>
                        <w:t>公司</w:t>
                      </w:r>
                    </w:p>
                  </w:txbxContent>
                </v:textbox>
              </v:shape>
            </w:pict>
          </mc:Fallback>
        </mc:AlternateContent>
      </w:r>
    </w:p>
    <w:p>
      <w:pPr>
        <w:spacing w:line="360" w:lineRule="auto"/>
        <w:rPr>
          <w:rFonts w:ascii="仿宋" w:hAnsi="仿宋" w:eastAsia="仿宋" w:cs="仿宋"/>
          <w:sz w:val="24"/>
        </w:rPr>
      </w:pPr>
    </w:p>
    <w:p>
      <w:pPr>
        <w:pStyle w:val="2"/>
        <w:spacing w:line="360" w:lineRule="auto"/>
        <w:rPr>
          <w:rFonts w:ascii="仿宋" w:hAnsi="仿宋" w:eastAsia="仿宋" w:cs="仿宋"/>
          <w:sz w:val="24"/>
        </w:rPr>
      </w:pPr>
    </w:p>
    <w:p>
      <w:pPr>
        <w:pStyle w:val="6"/>
        <w:spacing w:line="360" w:lineRule="auto"/>
        <w:rPr>
          <w:rFonts w:ascii="仿宋" w:hAnsi="仿宋" w:eastAsia="仿宋" w:cs="仿宋"/>
          <w:sz w:val="24"/>
        </w:rPr>
      </w:pPr>
    </w:p>
    <w:p>
      <w:pPr>
        <w:spacing w:line="360" w:lineRule="auto"/>
        <w:rPr>
          <w:rFonts w:ascii="仿宋" w:hAnsi="仿宋" w:eastAsia="仿宋" w:cs="仿宋"/>
          <w:sz w:val="24"/>
        </w:rPr>
      </w:pPr>
    </w:p>
    <w:p>
      <w:pPr>
        <w:pStyle w:val="2"/>
        <w:spacing w:line="360" w:lineRule="auto"/>
        <w:rPr>
          <w:rFonts w:ascii="仿宋" w:hAnsi="仿宋" w:eastAsia="仿宋" w:cs="仿宋"/>
          <w:sz w:val="24"/>
        </w:rPr>
      </w:pPr>
    </w:p>
    <w:p>
      <w:pPr>
        <w:pStyle w:val="6"/>
        <w:spacing w:line="360" w:lineRule="auto"/>
        <w:rPr>
          <w:rFonts w:ascii="仿宋" w:hAnsi="仿宋" w:eastAsia="仿宋" w:cs="仿宋"/>
          <w:sz w:val="24"/>
        </w:rPr>
      </w:pPr>
    </w:p>
    <w:p>
      <w:pPr>
        <w:pStyle w:val="2"/>
        <w:spacing w:line="360" w:lineRule="auto"/>
        <w:rPr>
          <w:rFonts w:ascii="仿宋" w:hAnsi="仿宋" w:eastAsia="仿宋" w:cs="仿宋"/>
          <w:sz w:val="24"/>
        </w:rPr>
      </w:pPr>
    </w:p>
    <w:p>
      <w:pPr>
        <w:pStyle w:val="20"/>
        <w:spacing w:line="360" w:lineRule="auto"/>
        <w:ind w:firstLine="562"/>
        <w:outlineLvl w:val="1"/>
        <w:rPr>
          <w:rFonts w:ascii="仿宋" w:hAnsi="仿宋" w:eastAsia="仿宋" w:cs="仿宋"/>
          <w:snapToGrid w:val="0"/>
          <w:color w:val="000000" w:themeColor="text1"/>
          <w:sz w:val="24"/>
          <w14:textFill>
            <w14:solidFill>
              <w14:schemeClr w14:val="tx1"/>
            </w14:solidFill>
          </w14:textFill>
        </w:rPr>
      </w:pPr>
      <w:bookmarkStart w:id="0" w:name="_Toc2015165046"/>
      <w:bookmarkStart w:id="1" w:name="_Toc1477992275"/>
      <w:bookmarkStart w:id="2" w:name="_Toc24597"/>
      <w:bookmarkStart w:id="3" w:name="_Toc54878016"/>
      <w:bookmarkStart w:id="4" w:name="_Toc16570"/>
      <w:r>
        <w:rPr>
          <w:rFonts w:hint="eastAsia" w:ascii="仿宋" w:hAnsi="仿宋" w:eastAsia="仿宋" w:cs="仿宋"/>
          <w:snapToGrid w:val="0"/>
          <w:color w:val="000000" w:themeColor="text1"/>
          <w:sz w:val="24"/>
          <w14:textFill>
            <w14:solidFill>
              <w14:schemeClr w14:val="tx1"/>
            </w14:solidFill>
          </w14:textFill>
        </w:rPr>
        <w:t>一、引言</w:t>
      </w:r>
      <w:bookmarkEnd w:id="0"/>
      <w:bookmarkEnd w:id="1"/>
      <w:bookmarkEnd w:id="2"/>
      <w:bookmarkEnd w:id="3"/>
      <w:bookmarkEnd w:id="4"/>
    </w:p>
    <w:p>
      <w:pPr>
        <w:pStyle w:val="21"/>
        <w:spacing w:line="360" w:lineRule="auto"/>
        <w:ind w:firstLine="560"/>
        <w:rPr>
          <w:rFonts w:ascii="仿宋" w:hAnsi="仿宋" w:eastAsia="仿宋" w:cs="仿宋"/>
          <w:color w:val="000000" w:themeColor="text1"/>
          <w:sz w:val="24"/>
          <w14:textFill>
            <w14:solidFill>
              <w14:schemeClr w14:val="tx1"/>
            </w14:solidFill>
          </w14:textFill>
        </w:rPr>
      </w:pPr>
      <w:bookmarkStart w:id="5" w:name="_Toc525525763"/>
      <w:bookmarkStart w:id="6" w:name="_Toc914331285"/>
      <w:bookmarkStart w:id="7" w:name="_Toc54878017"/>
      <w:bookmarkStart w:id="8" w:name="_Toc6431"/>
      <w:bookmarkStart w:id="9" w:name="_Toc672821076"/>
      <w:bookmarkStart w:id="10" w:name="_Toc19712"/>
      <w:r>
        <w:rPr>
          <w:rFonts w:hint="eastAsia" w:ascii="仿宋" w:hAnsi="仿宋" w:eastAsia="仿宋" w:cs="仿宋"/>
          <w:color w:val="000000" w:themeColor="text1"/>
          <w:sz w:val="24"/>
          <w14:textFill>
            <w14:solidFill>
              <w14:schemeClr w14:val="tx1"/>
            </w14:solidFill>
          </w14:textFill>
        </w:rPr>
        <w:t>（一）</w:t>
      </w:r>
      <w:bookmarkEnd w:id="5"/>
      <w:bookmarkEnd w:id="6"/>
      <w:bookmarkEnd w:id="7"/>
      <w:bookmarkStart w:id="11" w:name="_Toc1920412710"/>
      <w:bookmarkStart w:id="12" w:name="_Toc54878018"/>
      <w:r>
        <w:rPr>
          <w:rFonts w:hint="eastAsia" w:ascii="仿宋" w:hAnsi="仿宋" w:eastAsia="仿宋" w:cs="仿宋"/>
          <w:color w:val="000000" w:themeColor="text1"/>
          <w:sz w:val="24"/>
          <w14:textFill>
            <w14:solidFill>
              <w14:schemeClr w14:val="tx1"/>
            </w14:solidFill>
          </w14:textFill>
        </w:rPr>
        <w:t>项目背景</w:t>
      </w:r>
      <w:bookmarkEnd w:id="8"/>
      <w:bookmarkEnd w:id="9"/>
      <w:bookmarkEnd w:id="10"/>
      <w:bookmarkEnd w:id="11"/>
      <w:bookmarkEnd w:id="12"/>
    </w:p>
    <w:p>
      <w:pPr>
        <w:spacing w:line="360" w:lineRule="auto"/>
        <w:ind w:firstLine="560"/>
        <w:rPr>
          <w:rFonts w:ascii="仿宋" w:hAnsi="仿宋" w:eastAsia="仿宋" w:cs="仿宋"/>
          <w:color w:val="000000" w:themeColor="text1"/>
          <w:sz w:val="24"/>
          <w14:textFill>
            <w14:solidFill>
              <w14:schemeClr w14:val="tx1"/>
            </w14:solidFill>
          </w14:textFill>
        </w:rPr>
      </w:pPr>
      <w:bookmarkStart w:id="13" w:name="_Toc1844686207"/>
      <w:bookmarkStart w:id="14" w:name="_Toc54878019"/>
      <w:r>
        <w:rPr>
          <w:rFonts w:hint="eastAsia" w:ascii="仿宋" w:hAnsi="仿宋" w:eastAsia="仿宋" w:cs="仿宋"/>
          <w:color w:val="000000" w:themeColor="text1"/>
          <w:sz w:val="24"/>
          <w14:textFill>
            <w14:solidFill>
              <w14:schemeClr w14:val="tx1"/>
            </w14:solidFill>
          </w14:textFill>
        </w:rPr>
        <w:t>编写本需求规格说明书的目的是为了详细呈现双碳产品需求和系统的功能描述，以进一步定制应用软件系统开发的细节问题，便于与项目开发协调工作。本文档面向的读者主要是项目委托单位的管理人员、项目经理及项目组技术人员，希望能使本软件开发工作更明确、更具体。</w:t>
      </w:r>
    </w:p>
    <w:p>
      <w:pPr>
        <w:pStyle w:val="21"/>
        <w:spacing w:line="360" w:lineRule="auto"/>
        <w:ind w:firstLine="560"/>
        <w:rPr>
          <w:rFonts w:ascii="仿宋" w:hAnsi="仿宋" w:eastAsia="仿宋" w:cs="仿宋"/>
          <w:color w:val="000000" w:themeColor="text1"/>
          <w:sz w:val="24"/>
          <w14:textFill>
            <w14:solidFill>
              <w14:schemeClr w14:val="tx1"/>
            </w14:solidFill>
          </w14:textFill>
        </w:rPr>
      </w:pPr>
      <w:bookmarkStart w:id="15" w:name="_Toc25962"/>
      <w:bookmarkStart w:id="16" w:name="_Toc1602422877"/>
      <w:bookmarkStart w:id="17" w:name="_Toc2991"/>
      <w:r>
        <w:rPr>
          <w:rFonts w:hint="eastAsia" w:ascii="仿宋" w:hAnsi="仿宋" w:eastAsia="仿宋" w:cs="仿宋"/>
          <w:color w:val="000000" w:themeColor="text1"/>
          <w:sz w:val="24"/>
          <w14:textFill>
            <w14:solidFill>
              <w14:schemeClr w14:val="tx1"/>
            </w14:solidFill>
          </w14:textFill>
        </w:rPr>
        <w:t>（二）术语定义</w:t>
      </w:r>
      <w:bookmarkEnd w:id="13"/>
      <w:bookmarkEnd w:id="14"/>
      <w:bookmarkEnd w:id="15"/>
      <w:bookmarkEnd w:id="16"/>
      <w:bookmarkEnd w:id="17"/>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8"/>
        <w:gridCol w:w="3431"/>
        <w:gridCol w:w="2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英文缩写</w:t>
            </w:r>
          </w:p>
        </w:tc>
        <w:tc>
          <w:tcPr>
            <w:tcW w:w="3431" w:type="dxa"/>
          </w:tcPr>
          <w:p>
            <w:pPr>
              <w:spacing w:line="360" w:lineRule="auto"/>
              <w:ind w:firstLine="171" w:firstLineChars="71"/>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英文全称</w:t>
            </w:r>
          </w:p>
        </w:tc>
        <w:tc>
          <w:tcPr>
            <w:tcW w:w="2259" w:type="dxa"/>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tcPr>
          <w:p>
            <w:pPr>
              <w:spacing w:line="360" w:lineRule="auto"/>
              <w:ind w:left="3" w:leftChars="-3" w:hanging="9" w:hangingChars="4"/>
              <w:jc w:val="center"/>
              <w:rPr>
                <w:rFonts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lang w:eastAsia="zh-Hans"/>
                <w14:textFill>
                  <w14:solidFill>
                    <w14:schemeClr w14:val="tx1"/>
                  </w14:solidFill>
                </w14:textFill>
              </w:rPr>
              <w:t>IDE</w:t>
            </w:r>
            <w:r>
              <w:rPr>
                <w:rFonts w:hint="eastAsia" w:ascii="仿宋" w:hAnsi="仿宋" w:eastAsia="仿宋" w:cs="仿宋"/>
                <w:color w:val="000000" w:themeColor="text1"/>
                <w:sz w:val="24"/>
                <w14:textFill>
                  <w14:solidFill>
                    <w14:schemeClr w14:val="tx1"/>
                  </w14:solidFill>
                </w14:textFill>
              </w:rPr>
              <w:t>A</w:t>
            </w:r>
          </w:p>
        </w:tc>
        <w:tc>
          <w:tcPr>
            <w:tcW w:w="3431" w:type="dxa"/>
          </w:tcPr>
          <w:p>
            <w:pPr>
              <w:spacing w:line="360" w:lineRule="auto"/>
              <w:ind w:left="3" w:leftChars="-3" w:hanging="9" w:hangingChars="4"/>
              <w:jc w:val="center"/>
              <w:rPr>
                <w:rFonts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IntelliJ IDEA</w:t>
            </w:r>
          </w:p>
        </w:tc>
        <w:tc>
          <w:tcPr>
            <w:tcW w:w="2259" w:type="dxa"/>
          </w:tcPr>
          <w:p>
            <w:pPr>
              <w:spacing w:line="360" w:lineRule="auto"/>
              <w:ind w:left="3" w:leftChars="-3" w:hanging="9" w:hangingChars="4"/>
              <w:jc w:val="center"/>
              <w:rPr>
                <w:rFonts w:ascii="仿宋" w:hAnsi="仿宋" w:eastAsia="仿宋" w:cs="仿宋"/>
                <w:sz w:val="24"/>
                <w:lang w:eastAsia="zh-Hans"/>
              </w:rPr>
            </w:pPr>
            <w:r>
              <w:rPr>
                <w:rFonts w:hint="eastAsia" w:ascii="仿宋" w:hAnsi="仿宋" w:eastAsia="仿宋" w:cs="仿宋"/>
                <w:sz w:val="24"/>
                <w:lang w:eastAsia="zh-Hans"/>
              </w:rPr>
              <w:t>Java</w:t>
            </w:r>
            <w:r>
              <w:rPr>
                <w:rFonts w:hint="eastAsia" w:ascii="仿宋" w:hAnsi="仿宋" w:eastAsia="仿宋" w:cs="仿宋"/>
                <w:color w:val="000000" w:themeColor="text1"/>
                <w:sz w:val="24"/>
                <w:lang w:eastAsia="zh-Hans"/>
                <w14:textFill>
                  <w14:solidFill>
                    <w14:schemeClr w14:val="tx1"/>
                  </w14:solidFill>
                </w14:textFill>
              </w:rPr>
              <w:t>语言集成开发环境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tcPr>
          <w:p>
            <w:pPr>
              <w:spacing w:line="360" w:lineRule="auto"/>
              <w:ind w:left="3" w:leftChars="-3" w:hanging="9" w:hangingChars="4"/>
              <w:jc w:val="center"/>
              <w:rPr>
                <w:rFonts w:ascii="仿宋" w:hAnsi="仿宋" w:eastAsia="仿宋" w:cs="仿宋"/>
                <w:color w:val="000000" w:themeColor="text1"/>
                <w:sz w:val="24"/>
                <w:lang w:eastAsia="zh-Hans"/>
                <w14:textFill>
                  <w14:solidFill>
                    <w14:schemeClr w14:val="tx1"/>
                  </w14:solidFill>
                </w14:textFill>
              </w:rPr>
            </w:pPr>
            <w:r>
              <w:rPr>
                <w:rFonts w:hint="eastAsia" w:ascii="仿宋" w:hAnsi="仿宋" w:eastAsia="仿宋" w:cs="仿宋"/>
                <w:color w:val="000000" w:themeColor="text1"/>
                <w:sz w:val="24"/>
                <w:lang w:eastAsia="zh-Hans"/>
                <w14:textFill>
                  <w14:solidFill>
                    <w14:schemeClr w14:val="tx1"/>
                  </w14:solidFill>
                </w14:textFill>
              </w:rPr>
              <w:t>VUE</w:t>
            </w:r>
          </w:p>
        </w:tc>
        <w:tc>
          <w:tcPr>
            <w:tcW w:w="3431" w:type="dxa"/>
          </w:tcPr>
          <w:p>
            <w:pPr>
              <w:spacing w:line="360" w:lineRule="auto"/>
              <w:ind w:left="3" w:leftChars="-3" w:hanging="9" w:hangingChars="4"/>
              <w:jc w:val="center"/>
              <w:rPr>
                <w:rFonts w:ascii="仿宋" w:hAnsi="仿宋" w:eastAsia="仿宋" w:cs="仿宋"/>
                <w:sz w:val="24"/>
                <w:lang w:eastAsia="zh-Hans"/>
              </w:rPr>
            </w:pPr>
            <w:r>
              <w:rPr>
                <w:rFonts w:hint="eastAsia" w:ascii="仿宋" w:hAnsi="仿宋" w:eastAsia="仿宋" w:cs="仿宋"/>
                <w:sz w:val="24"/>
                <w:lang w:eastAsia="zh-Hans"/>
              </w:rPr>
              <w:t>VUE.js</w:t>
            </w:r>
          </w:p>
        </w:tc>
        <w:tc>
          <w:tcPr>
            <w:tcW w:w="2259" w:type="dxa"/>
          </w:tcPr>
          <w:p>
            <w:pPr>
              <w:spacing w:line="360" w:lineRule="auto"/>
              <w:ind w:left="3" w:leftChars="-3" w:hanging="9" w:hangingChars="4"/>
              <w:jc w:val="center"/>
              <w:rPr>
                <w:rFonts w:ascii="仿宋" w:hAnsi="仿宋" w:eastAsia="仿宋" w:cs="仿宋"/>
                <w:color w:val="000000" w:themeColor="text1"/>
                <w:sz w:val="24"/>
                <w:lang w:eastAsia="zh-Hans"/>
                <w14:textFill>
                  <w14:solidFill>
                    <w14:schemeClr w14:val="tx1"/>
                  </w14:solidFill>
                </w14:textFill>
              </w:rPr>
            </w:pPr>
            <w:r>
              <w:rPr>
                <w:rFonts w:hint="eastAsia" w:ascii="仿宋" w:hAnsi="仿宋" w:eastAsia="仿宋" w:cs="仿宋"/>
                <w:color w:val="000000" w:themeColor="text1"/>
                <w:sz w:val="24"/>
                <w:lang w:eastAsia="zh-Hans"/>
                <w14:textFill>
                  <w14:solidFill>
                    <w14:schemeClr w14:val="tx1"/>
                  </w14:solidFill>
                </w14:textFill>
              </w:rPr>
              <w:t>渐进式JavaScript框架</w:t>
            </w:r>
          </w:p>
        </w:tc>
      </w:tr>
    </w:tbl>
    <w:p>
      <w:pPr>
        <w:pStyle w:val="21"/>
        <w:spacing w:line="360" w:lineRule="auto"/>
        <w:ind w:firstLine="560"/>
        <w:rPr>
          <w:rFonts w:ascii="仿宋" w:hAnsi="仿宋" w:eastAsia="仿宋" w:cs="仿宋"/>
          <w:color w:val="000000" w:themeColor="text1"/>
          <w:sz w:val="24"/>
          <w14:textFill>
            <w14:solidFill>
              <w14:schemeClr w14:val="tx1"/>
            </w14:solidFill>
          </w14:textFill>
        </w:rPr>
      </w:pPr>
      <w:bookmarkStart w:id="18" w:name="_Toc328876712"/>
      <w:bookmarkStart w:id="19" w:name="_Toc54878020"/>
      <w:bookmarkStart w:id="20" w:name="_Toc419669310"/>
      <w:bookmarkStart w:id="21" w:name="_Toc525525766"/>
      <w:bookmarkStart w:id="22" w:name="_Toc17206"/>
      <w:bookmarkStart w:id="23" w:name="_Toc5215"/>
      <w:r>
        <w:rPr>
          <w:rFonts w:hint="eastAsia" w:ascii="仿宋" w:hAnsi="仿宋" w:eastAsia="仿宋" w:cs="仿宋"/>
          <w:color w:val="000000" w:themeColor="text1"/>
          <w:sz w:val="24"/>
          <w14:textFill>
            <w14:solidFill>
              <w14:schemeClr w14:val="tx1"/>
            </w14:solidFill>
          </w14:textFill>
        </w:rPr>
        <w:t>（</w:t>
      </w:r>
      <w:r>
        <w:rPr>
          <w:rFonts w:hint="eastAsia" w:ascii="仿宋" w:hAnsi="仿宋" w:eastAsia="仿宋" w:cs="仿宋"/>
          <w:color w:val="000000" w:themeColor="text1"/>
          <w:sz w:val="24"/>
          <w:lang w:eastAsia="zh-Hans"/>
          <w14:textFill>
            <w14:solidFill>
              <w14:schemeClr w14:val="tx1"/>
            </w14:solidFill>
          </w14:textFill>
        </w:rPr>
        <w:t>三</w:t>
      </w:r>
      <w:r>
        <w:rPr>
          <w:rFonts w:hint="eastAsia" w:ascii="仿宋" w:hAnsi="仿宋" w:eastAsia="仿宋" w:cs="仿宋"/>
          <w:color w:val="000000" w:themeColor="text1"/>
          <w:sz w:val="24"/>
          <w14:textFill>
            <w14:solidFill>
              <w14:schemeClr w14:val="tx1"/>
            </w14:solidFill>
          </w14:textFill>
        </w:rPr>
        <w:t>）参考资料</w:t>
      </w:r>
      <w:bookmarkEnd w:id="18"/>
      <w:bookmarkEnd w:id="19"/>
      <w:bookmarkEnd w:id="20"/>
      <w:bookmarkEnd w:id="21"/>
      <w:bookmarkEnd w:id="22"/>
      <w:bookmarkEnd w:id="23"/>
    </w:p>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《系统和软件工程生存周期管理》GB/T 30999-2014。</w:t>
      </w:r>
    </w:p>
    <w:p>
      <w:pPr>
        <w:pStyle w:val="20"/>
        <w:spacing w:line="360" w:lineRule="auto"/>
        <w:ind w:firstLine="562"/>
        <w:outlineLvl w:val="1"/>
        <w:rPr>
          <w:rFonts w:ascii="仿宋" w:hAnsi="仿宋" w:eastAsia="仿宋" w:cs="仿宋"/>
          <w:snapToGrid w:val="0"/>
          <w:color w:val="000000" w:themeColor="text1"/>
          <w:sz w:val="24"/>
          <w14:textFill>
            <w14:solidFill>
              <w14:schemeClr w14:val="tx1"/>
            </w14:solidFill>
          </w14:textFill>
        </w:rPr>
      </w:pPr>
      <w:bookmarkStart w:id="24" w:name="_Toc10156"/>
      <w:bookmarkStart w:id="25" w:name="_Toc520191990"/>
      <w:bookmarkStart w:id="26" w:name="_Toc54878021"/>
      <w:bookmarkStart w:id="27" w:name="_Toc122771971"/>
      <w:bookmarkStart w:id="28" w:name="_Toc1955474853"/>
      <w:bookmarkStart w:id="29" w:name="_Toc7639"/>
      <w:bookmarkStart w:id="30" w:name="_Toc1045796422"/>
      <w:r>
        <w:rPr>
          <w:rFonts w:hint="eastAsia" w:ascii="仿宋" w:hAnsi="仿宋" w:eastAsia="仿宋" w:cs="仿宋"/>
          <w:snapToGrid w:val="0"/>
          <w:color w:val="000000" w:themeColor="text1"/>
          <w:sz w:val="24"/>
          <w14:textFill>
            <w14:solidFill>
              <w14:schemeClr w14:val="tx1"/>
            </w14:solidFill>
          </w14:textFill>
        </w:rPr>
        <w:t>二、产品定义</w:t>
      </w:r>
      <w:bookmarkEnd w:id="24"/>
      <w:bookmarkEnd w:id="25"/>
      <w:bookmarkEnd w:id="26"/>
      <w:bookmarkEnd w:id="27"/>
      <w:bookmarkEnd w:id="28"/>
      <w:bookmarkEnd w:id="29"/>
      <w:bookmarkEnd w:id="30"/>
    </w:p>
    <w:p>
      <w:pPr>
        <w:pStyle w:val="21"/>
        <w:spacing w:line="360" w:lineRule="auto"/>
        <w:ind w:firstLine="560"/>
        <w:rPr>
          <w:rFonts w:ascii="仿宋" w:hAnsi="仿宋" w:eastAsia="仿宋" w:cs="仿宋"/>
          <w:color w:val="000000" w:themeColor="text1"/>
          <w:sz w:val="24"/>
          <w14:textFill>
            <w14:solidFill>
              <w14:schemeClr w14:val="tx1"/>
            </w14:solidFill>
          </w14:textFill>
        </w:rPr>
      </w:pPr>
      <w:bookmarkStart w:id="31" w:name="_Toc576120683"/>
      <w:bookmarkStart w:id="32" w:name="_Toc407"/>
      <w:bookmarkStart w:id="33" w:name="_Toc54878022"/>
      <w:bookmarkStart w:id="34" w:name="_Toc1694297506"/>
      <w:bookmarkStart w:id="35" w:name="_Toc122771972"/>
      <w:bookmarkStart w:id="36" w:name="_Toc28436"/>
      <w:r>
        <w:rPr>
          <w:rFonts w:hint="eastAsia" w:ascii="仿宋" w:hAnsi="仿宋" w:eastAsia="仿宋" w:cs="仿宋"/>
          <w:color w:val="000000" w:themeColor="text1"/>
          <w:sz w:val="24"/>
          <w14:textFill>
            <w14:solidFill>
              <w14:schemeClr w14:val="tx1"/>
            </w14:solidFill>
          </w14:textFill>
        </w:rPr>
        <w:t>（一）应用目标</w:t>
      </w:r>
      <w:bookmarkEnd w:id="31"/>
      <w:bookmarkEnd w:id="32"/>
      <w:bookmarkEnd w:id="33"/>
      <w:bookmarkEnd w:id="34"/>
      <w:bookmarkEnd w:id="35"/>
      <w:bookmarkEnd w:id="36"/>
    </w:p>
    <w:p>
      <w:pPr>
        <w:spacing w:line="360" w:lineRule="auto"/>
        <w:ind w:firstLine="560"/>
        <w:rPr>
          <w:rFonts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1.产品定位：</w:t>
      </w:r>
      <w:r>
        <w:rPr>
          <w:rFonts w:hint="eastAsia" w:ascii="仿宋" w:hAnsi="仿宋" w:eastAsia="仿宋" w:cs="仿宋"/>
          <w:iCs/>
          <w:color w:val="000000" w:themeColor="text1"/>
          <w:sz w:val="24"/>
          <w14:textFill>
            <w14:solidFill>
              <w14:schemeClr w14:val="tx1"/>
            </w14:solidFill>
          </w14:textFill>
        </w:rPr>
        <w:t>德国的工业4.0，美国的“制造业国家战略计划”，还是中国的“中国制造2025”计划，都是为了实现信息技术与制造技术深度融合的数字化、网络化、智能化制造，在未来建立真正的智慧工厂。</w:t>
      </w:r>
    </w:p>
    <w:p>
      <w:pPr>
        <w:spacing w:line="360" w:lineRule="auto"/>
        <w:ind w:firstLine="560"/>
        <w:rPr>
          <w:rFonts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2.适用行业：智能制造</w:t>
      </w:r>
      <w:r>
        <w:rPr>
          <w:rFonts w:hint="eastAsia" w:ascii="仿宋" w:hAnsi="仿宋" w:eastAsia="仿宋" w:cs="仿宋"/>
          <w:color w:val="000000" w:themeColor="text1"/>
          <w:sz w:val="24"/>
          <w:lang w:eastAsia="zh-Hans"/>
          <w14:textFill>
            <w14:solidFill>
              <w14:schemeClr w14:val="tx1"/>
            </w14:solidFill>
          </w14:textFill>
        </w:rPr>
        <w:t>、</w:t>
      </w:r>
      <w:r>
        <w:rPr>
          <w:rFonts w:hint="eastAsia" w:ascii="仿宋" w:hAnsi="仿宋" w:eastAsia="仿宋" w:cs="仿宋"/>
          <w:color w:val="000000" w:themeColor="text1"/>
          <w:sz w:val="24"/>
          <w14:textFill>
            <w14:solidFill>
              <w14:schemeClr w14:val="tx1"/>
            </w14:solidFill>
          </w14:textFill>
        </w:rPr>
        <w:t>半导体行业、航空航天设备制造商、汽车和卡车制造商等。</w:t>
      </w:r>
    </w:p>
    <w:p>
      <w:p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3.解决业务：实现智能制造的过程控制、任务派工、质量管理、数据采集；另一方面通过信息化系统的建设，实现实时监测每个设备的能源消耗数据，提取数据后进行能源的分析，进而实现能源利用效率的优化。</w:t>
      </w:r>
    </w:p>
    <w:p>
      <w:pPr>
        <w:pStyle w:val="2"/>
      </w:pPr>
    </w:p>
    <w:p>
      <w:pPr>
        <w:pStyle w:val="20"/>
        <w:spacing w:line="360" w:lineRule="auto"/>
        <w:ind w:firstLine="562"/>
        <w:outlineLvl w:val="1"/>
        <w:rPr>
          <w:rFonts w:ascii="仿宋" w:hAnsi="仿宋" w:eastAsia="仿宋" w:cs="仿宋"/>
          <w:snapToGrid w:val="0"/>
          <w:color w:val="000000" w:themeColor="text1"/>
          <w:sz w:val="24"/>
          <w14:textFill>
            <w14:solidFill>
              <w14:schemeClr w14:val="tx1"/>
            </w14:solidFill>
          </w14:textFill>
        </w:rPr>
      </w:pPr>
      <w:bookmarkStart w:id="37" w:name="_Toc122771975"/>
      <w:bookmarkStart w:id="38" w:name="_Toc14513"/>
      <w:bookmarkStart w:id="39" w:name="_Toc19527"/>
      <w:bookmarkStart w:id="40" w:name="_Toc2004038505"/>
      <w:bookmarkStart w:id="41" w:name="_Toc54878024"/>
      <w:bookmarkStart w:id="42" w:name="_Toc425024122"/>
      <w:bookmarkStart w:id="43" w:name="_Toc520191991"/>
      <w:r>
        <w:rPr>
          <w:rFonts w:hint="eastAsia" w:ascii="仿宋" w:hAnsi="仿宋" w:eastAsia="仿宋" w:cs="仿宋"/>
          <w:snapToGrid w:val="0"/>
          <w:color w:val="000000" w:themeColor="text1"/>
          <w:sz w:val="24"/>
          <w14:textFill>
            <w14:solidFill>
              <w14:schemeClr w14:val="tx1"/>
            </w14:solidFill>
          </w14:textFill>
        </w:rPr>
        <w:t>三、应用环境</w:t>
      </w:r>
      <w:bookmarkEnd w:id="37"/>
      <w:bookmarkEnd w:id="38"/>
      <w:bookmarkEnd w:id="39"/>
      <w:bookmarkEnd w:id="40"/>
      <w:bookmarkEnd w:id="41"/>
      <w:bookmarkEnd w:id="42"/>
      <w:bookmarkEnd w:id="43"/>
    </w:p>
    <w:p>
      <w:pPr>
        <w:pStyle w:val="21"/>
        <w:spacing w:line="360" w:lineRule="auto"/>
        <w:ind w:firstLine="560"/>
        <w:rPr>
          <w:rFonts w:ascii="仿宋" w:hAnsi="仿宋" w:eastAsia="仿宋" w:cs="仿宋"/>
          <w:color w:val="000000" w:themeColor="text1"/>
          <w:sz w:val="24"/>
          <w14:textFill>
            <w14:solidFill>
              <w14:schemeClr w14:val="tx1"/>
            </w14:solidFill>
          </w14:textFill>
        </w:rPr>
      </w:pPr>
      <w:bookmarkStart w:id="44" w:name="_Toc26394"/>
      <w:bookmarkStart w:id="45" w:name="_Toc849808532"/>
      <w:bookmarkStart w:id="46" w:name="_Toc122771977"/>
      <w:bookmarkStart w:id="47" w:name="_Toc54878025"/>
      <w:bookmarkStart w:id="48" w:name="_Toc16850"/>
      <w:bookmarkStart w:id="49" w:name="_Toc741633987"/>
      <w:r>
        <w:rPr>
          <w:rFonts w:hint="eastAsia" w:ascii="仿宋" w:hAnsi="仿宋" w:eastAsia="仿宋" w:cs="仿宋"/>
          <w:color w:val="000000" w:themeColor="text1"/>
          <w:sz w:val="24"/>
          <w14:textFill>
            <w14:solidFill>
              <w14:schemeClr w14:val="tx1"/>
            </w14:solidFill>
          </w14:textFill>
        </w:rPr>
        <w:t>（一）系统运行的硬件环境</w:t>
      </w:r>
      <w:bookmarkEnd w:id="44"/>
      <w:bookmarkEnd w:id="45"/>
      <w:bookmarkEnd w:id="46"/>
      <w:bookmarkEnd w:id="47"/>
      <w:bookmarkEnd w:id="48"/>
      <w:bookmarkEnd w:id="49"/>
    </w:p>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lang w:eastAsia="zh-Hans"/>
          <w14:textFill>
            <w14:solidFill>
              <w14:schemeClr w14:val="tx1"/>
            </w14:solidFill>
          </w14:textFill>
        </w:rPr>
        <w:t>Windows系统的台式机或笔记本电脑。</w:t>
      </w:r>
    </w:p>
    <w:p>
      <w:pPr>
        <w:pStyle w:val="21"/>
        <w:spacing w:line="360" w:lineRule="auto"/>
        <w:ind w:firstLine="560"/>
        <w:rPr>
          <w:rFonts w:ascii="仿宋" w:hAnsi="仿宋" w:eastAsia="仿宋" w:cs="仿宋"/>
          <w:color w:val="000000" w:themeColor="text1"/>
          <w:sz w:val="24"/>
          <w14:textFill>
            <w14:solidFill>
              <w14:schemeClr w14:val="tx1"/>
            </w14:solidFill>
          </w14:textFill>
        </w:rPr>
      </w:pPr>
      <w:bookmarkStart w:id="50" w:name="_Toc122771978"/>
      <w:bookmarkStart w:id="51" w:name="_Toc647332321"/>
      <w:bookmarkStart w:id="52" w:name="_Toc25653"/>
      <w:bookmarkStart w:id="53" w:name="_Toc54878026"/>
      <w:bookmarkStart w:id="54" w:name="_Toc20459"/>
      <w:bookmarkStart w:id="55" w:name="_Toc1965744774"/>
      <w:r>
        <w:rPr>
          <w:rFonts w:hint="eastAsia" w:ascii="仿宋" w:hAnsi="仿宋" w:eastAsia="仿宋" w:cs="仿宋"/>
          <w:color w:val="000000" w:themeColor="text1"/>
          <w:sz w:val="24"/>
          <w14:textFill>
            <w14:solidFill>
              <w14:schemeClr w14:val="tx1"/>
            </w14:solidFill>
          </w14:textFill>
        </w:rPr>
        <w:t>（二）系统运行的软件环境</w:t>
      </w:r>
      <w:bookmarkEnd w:id="50"/>
      <w:bookmarkEnd w:id="51"/>
      <w:bookmarkEnd w:id="52"/>
      <w:bookmarkEnd w:id="53"/>
      <w:bookmarkEnd w:id="54"/>
      <w:bookmarkEnd w:id="55"/>
    </w:p>
    <w:p>
      <w:pPr>
        <w:spacing w:line="360" w:lineRule="auto"/>
        <w:ind w:firstLine="560"/>
        <w:rPr>
          <w:rFonts w:ascii="仿宋" w:hAnsi="仿宋" w:eastAsia="仿宋" w:cs="仿宋"/>
          <w:iCs/>
          <w:color w:val="000000" w:themeColor="text1"/>
          <w:sz w:val="24"/>
          <w14:textFill>
            <w14:solidFill>
              <w14:schemeClr w14:val="tx1"/>
            </w14:solidFill>
          </w14:textFill>
        </w:rPr>
      </w:pPr>
      <w:bookmarkStart w:id="56" w:name="_Toc122771979"/>
      <w:r>
        <w:rPr>
          <w:rFonts w:hint="eastAsia" w:ascii="仿宋" w:hAnsi="仿宋" w:eastAsia="仿宋" w:cs="仿宋"/>
          <w:iCs/>
          <w:color w:val="000000" w:themeColor="text1"/>
          <w:sz w:val="24"/>
          <w:lang w:eastAsia="zh-Hans"/>
          <w14:textFill>
            <w14:solidFill>
              <w14:schemeClr w14:val="tx1"/>
            </w14:solidFill>
          </w14:textFill>
        </w:rPr>
        <w:t>Windows8</w:t>
      </w:r>
      <w:r>
        <w:rPr>
          <w:rFonts w:hint="eastAsia" w:ascii="仿宋" w:hAnsi="仿宋" w:eastAsia="仿宋" w:cs="仿宋"/>
          <w:iCs/>
          <w:color w:val="000000" w:themeColor="text1"/>
          <w:sz w:val="24"/>
          <w14:textFill>
            <w14:solidFill>
              <w14:schemeClr w14:val="tx1"/>
            </w14:solidFill>
          </w14:textFill>
        </w:rPr>
        <w:t>及以上。</w:t>
      </w:r>
    </w:p>
    <w:p>
      <w:pPr>
        <w:pStyle w:val="21"/>
        <w:spacing w:line="360" w:lineRule="auto"/>
        <w:ind w:firstLine="560"/>
        <w:rPr>
          <w:rFonts w:ascii="仿宋" w:hAnsi="仿宋" w:eastAsia="仿宋" w:cs="仿宋"/>
          <w:color w:val="000000" w:themeColor="text1"/>
          <w:sz w:val="24"/>
          <w14:textFill>
            <w14:solidFill>
              <w14:schemeClr w14:val="tx1"/>
            </w14:solidFill>
          </w14:textFill>
        </w:rPr>
      </w:pPr>
      <w:bookmarkStart w:id="57" w:name="_Toc1383991170"/>
      <w:bookmarkStart w:id="58" w:name="_Toc11208"/>
      <w:bookmarkStart w:id="59" w:name="_Toc562163345"/>
      <w:bookmarkStart w:id="60" w:name="_Toc13477"/>
      <w:bookmarkStart w:id="61" w:name="_Toc54878027"/>
      <w:r>
        <w:rPr>
          <w:rFonts w:hint="eastAsia" w:ascii="仿宋" w:hAnsi="仿宋" w:eastAsia="仿宋" w:cs="仿宋"/>
          <w:color w:val="000000" w:themeColor="text1"/>
          <w:sz w:val="24"/>
          <w14:textFill>
            <w14:solidFill>
              <w14:schemeClr w14:val="tx1"/>
            </w14:solidFill>
          </w14:textFill>
        </w:rPr>
        <w:t>（三）系统运行的网络环境</w:t>
      </w:r>
      <w:bookmarkEnd w:id="56"/>
      <w:bookmarkEnd w:id="57"/>
      <w:bookmarkEnd w:id="58"/>
      <w:bookmarkEnd w:id="59"/>
      <w:bookmarkEnd w:id="60"/>
      <w:bookmarkEnd w:id="61"/>
    </w:p>
    <w:p>
      <w:pPr>
        <w:spacing w:line="360" w:lineRule="auto"/>
        <w:ind w:firstLine="560"/>
        <w:rPr>
          <w:rFonts w:ascii="仿宋" w:hAnsi="仿宋" w:eastAsia="仿宋" w:cs="仿宋"/>
          <w:sz w:val="24"/>
        </w:rPr>
      </w:pPr>
      <w:r>
        <w:rPr>
          <w:rFonts w:hint="eastAsia" w:ascii="仿宋" w:hAnsi="仿宋" w:eastAsia="仿宋" w:cs="仿宋"/>
          <w:iCs/>
          <w:color w:val="000000" w:themeColor="text1"/>
          <w:sz w:val="24"/>
          <w:lang w:eastAsia="zh-Hans"/>
          <w14:textFill>
            <w14:solidFill>
              <w14:schemeClr w14:val="tx1"/>
            </w14:solidFill>
          </w14:textFill>
        </w:rPr>
        <w:t>局域网或外网环境</w:t>
      </w:r>
      <w:r>
        <w:rPr>
          <w:rFonts w:hint="eastAsia" w:ascii="仿宋" w:hAnsi="仿宋" w:eastAsia="仿宋" w:cs="仿宋"/>
          <w:iCs/>
          <w:color w:val="000000" w:themeColor="text1"/>
          <w:sz w:val="24"/>
          <w14:textFill>
            <w14:solidFill>
              <w14:schemeClr w14:val="tx1"/>
            </w14:solidFill>
          </w14:textFill>
        </w:rPr>
        <w:t>。</w:t>
      </w:r>
    </w:p>
    <w:p>
      <w:pPr>
        <w:pStyle w:val="20"/>
        <w:spacing w:line="360" w:lineRule="auto"/>
        <w:ind w:firstLine="562"/>
        <w:outlineLvl w:val="1"/>
        <w:rPr>
          <w:rFonts w:ascii="仿宋" w:hAnsi="仿宋" w:eastAsia="仿宋" w:cs="仿宋"/>
          <w:color w:val="000000" w:themeColor="text1"/>
          <w:sz w:val="24"/>
          <w:lang w:val="en-AU"/>
          <w14:textFill>
            <w14:solidFill>
              <w14:schemeClr w14:val="tx1"/>
            </w14:solidFill>
          </w14:textFill>
        </w:rPr>
      </w:pPr>
      <w:bookmarkStart w:id="62" w:name="_Toc54878029"/>
      <w:bookmarkStart w:id="63" w:name="_Toc20145"/>
      <w:bookmarkStart w:id="64" w:name="_Toc520191992"/>
      <w:bookmarkStart w:id="65" w:name="_Toc122771981"/>
      <w:bookmarkStart w:id="66" w:name="_Toc1498776262"/>
      <w:bookmarkStart w:id="67" w:name="_Toc2488"/>
      <w:bookmarkStart w:id="68" w:name="_Toc1344213533"/>
      <w:r>
        <w:rPr>
          <w:rFonts w:hint="eastAsia" w:ascii="仿宋" w:hAnsi="仿宋" w:eastAsia="仿宋" w:cs="仿宋"/>
          <w:snapToGrid w:val="0"/>
          <w:color w:val="000000" w:themeColor="text1"/>
          <w:sz w:val="24"/>
          <w14:textFill>
            <w14:solidFill>
              <w14:schemeClr w14:val="tx1"/>
            </w14:solidFill>
          </w14:textFill>
        </w:rPr>
        <w:t>四、功能规格</w:t>
      </w:r>
      <w:bookmarkEnd w:id="62"/>
      <w:bookmarkEnd w:id="63"/>
      <w:bookmarkEnd w:id="64"/>
      <w:bookmarkEnd w:id="65"/>
      <w:bookmarkEnd w:id="66"/>
      <w:bookmarkEnd w:id="67"/>
      <w:bookmarkEnd w:id="68"/>
    </w:p>
    <w:p>
      <w:pPr>
        <w:pStyle w:val="21"/>
        <w:spacing w:line="360" w:lineRule="auto"/>
        <w:ind w:firstLine="560"/>
        <w:rPr>
          <w:rFonts w:hint="eastAsia" w:ascii="仿宋" w:hAnsi="仿宋" w:eastAsia="仿宋" w:cs="仿宋"/>
          <w:color w:val="000000" w:themeColor="text1"/>
          <w:sz w:val="24"/>
          <w:lang w:eastAsia="zh-Hans"/>
          <w14:textFill>
            <w14:solidFill>
              <w14:schemeClr w14:val="tx1"/>
            </w14:solidFill>
          </w14:textFill>
        </w:rPr>
      </w:pPr>
      <w:bookmarkStart w:id="69" w:name="_Toc122771982"/>
      <w:bookmarkStart w:id="70" w:name="_Toc54878031"/>
      <w:bookmarkStart w:id="71" w:name="_Toc2096939771"/>
      <w:bookmarkStart w:id="72" w:name="_Toc668882691"/>
      <w:bookmarkStart w:id="73" w:name="_Toc5667"/>
      <w:bookmarkStart w:id="74" w:name="_Toc12230"/>
      <w:r>
        <w:rPr>
          <w:rFonts w:hint="eastAsia" w:ascii="仿宋" w:hAnsi="仿宋" w:eastAsia="仿宋" w:cs="仿宋"/>
          <w:color w:val="000000" w:themeColor="text1"/>
          <w:sz w:val="24"/>
          <w14:textFill>
            <w14:solidFill>
              <w14:schemeClr w14:val="tx1"/>
            </w14:solidFill>
          </w14:textFill>
        </w:rPr>
        <w:t>（</w:t>
      </w:r>
      <w:r>
        <w:rPr>
          <w:rFonts w:hint="eastAsia" w:ascii="仿宋" w:hAnsi="仿宋" w:eastAsia="仿宋" w:cs="仿宋"/>
          <w:color w:val="000000" w:themeColor="text1"/>
          <w:sz w:val="24"/>
          <w:lang w:eastAsia="zh-Hans"/>
          <w14:textFill>
            <w14:solidFill>
              <w14:schemeClr w14:val="tx1"/>
            </w14:solidFill>
          </w14:textFill>
        </w:rPr>
        <w:t>一</w:t>
      </w:r>
      <w:r>
        <w:rPr>
          <w:rFonts w:hint="eastAsia" w:ascii="仿宋" w:hAnsi="仿宋" w:eastAsia="仿宋" w:cs="仿宋"/>
          <w:color w:val="000000" w:themeColor="text1"/>
          <w:sz w:val="24"/>
          <w14:textFill>
            <w14:solidFill>
              <w14:schemeClr w14:val="tx1"/>
            </w14:solidFill>
          </w14:textFill>
        </w:rPr>
        <w:t>）业务功能</w:t>
      </w:r>
      <w:bookmarkEnd w:id="69"/>
      <w:bookmarkEnd w:id="70"/>
      <w:bookmarkEnd w:id="71"/>
      <w:bookmarkEnd w:id="72"/>
      <w:bookmarkEnd w:id="73"/>
      <w:bookmarkEnd w:id="74"/>
    </w:p>
    <w:p>
      <w:pPr>
        <w:pStyle w:val="21"/>
        <w:spacing w:line="360" w:lineRule="auto"/>
        <w:ind w:firstLine="560"/>
        <w:outlineLvl w:val="9"/>
        <w:rPr>
          <w:rFonts w:hint="eastAsia" w:ascii="仿宋" w:hAnsi="仿宋" w:eastAsia="仿宋" w:cs="仿宋"/>
          <w:color w:val="000000" w:themeColor="text1"/>
          <w:sz w:val="24"/>
          <w:lang w:eastAsia="zh-Hans"/>
          <w14:textFill>
            <w14:solidFill>
              <w14:schemeClr w14:val="tx1"/>
            </w14:solidFill>
          </w14:textFill>
        </w:rPr>
      </w:pPr>
    </w:p>
    <w:p>
      <w:pPr>
        <w:pStyle w:val="21"/>
        <w:spacing w:line="360" w:lineRule="auto"/>
        <w:ind w:firstLine="240" w:firstLineChars="100"/>
        <w:outlineLvl w:val="3"/>
        <w:rPr>
          <w:rFonts w:hint="eastAsia" w:ascii="仿宋" w:hAnsi="仿宋" w:eastAsia="仿宋" w:cs="仿宋"/>
          <w:color w:val="000000" w:themeColor="text1"/>
          <w:sz w:val="24"/>
          <w:lang w:eastAsia="zh-CN"/>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1.模块名称</w:t>
      </w:r>
      <w:r>
        <w:rPr>
          <w:rFonts w:hint="eastAsia" w:ascii="仿宋" w:hAnsi="仿宋" w:eastAsia="仿宋" w:cs="仿宋"/>
          <w:color w:val="000000" w:themeColor="text1"/>
          <w:sz w:val="24"/>
          <w:lang w:val="en-US" w:eastAsia="zh-CN"/>
          <w14:textFill>
            <w14:solidFill>
              <w14:schemeClr w14:val="tx1"/>
            </w14:solidFill>
          </w14:textFill>
        </w:rPr>
        <w:t xml:space="preserve">: </w:t>
      </w:r>
      <w:r>
        <w:rPr>
          <w:rFonts w:hint="eastAsia" w:ascii="仿宋" w:hAnsi="仿宋" w:eastAsia="仿宋" w:cs="仿宋"/>
          <w:color w:val="000000" w:themeColor="text1"/>
          <w:sz w:val="24"/>
          <w14:textFill>
            <w14:solidFill>
              <w14:schemeClr w14:val="tx1"/>
            </w14:solidFill>
          </w14:textFill>
        </w:rPr>
        <w:t>制造执行MES</w:t>
      </w:r>
      <w:r>
        <w:rPr>
          <w:rFonts w:hint="eastAsia" w:ascii="仿宋" w:hAnsi="仿宋" w:eastAsia="仿宋" w:cs="仿宋"/>
          <w:color w:val="000000" w:themeColor="text1"/>
          <w:sz w:val="24"/>
          <w:lang w:eastAsia="zh-Hans"/>
          <w14:textFill>
            <w14:solidFill>
              <w14:schemeClr w14:val="tx1"/>
            </w14:solidFill>
          </w14:textFill>
        </w:rPr>
        <w:t>—</w:t>
      </w:r>
      <w:r>
        <w:rPr>
          <w:rFonts w:hint="eastAsia" w:ascii="仿宋" w:hAnsi="仿宋" w:eastAsia="仿宋" w:cs="仿宋"/>
          <w:color w:val="000000" w:themeColor="text1"/>
          <w:sz w:val="24"/>
          <w14:textFill>
            <w14:solidFill>
              <w14:schemeClr w14:val="tx1"/>
            </w14:solidFill>
          </w14:textFill>
        </w:rPr>
        <w:t>质量管理—质检标准</w:t>
      </w:r>
    </w:p>
    <w:p>
      <w:pPr>
        <w:spacing w:line="360" w:lineRule="auto"/>
        <w:ind w:firstLine="560"/>
        <w:rPr>
          <w:rFonts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（1）模块功能描述</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用户进入制造执行MES</w:t>
      </w:r>
      <w:r>
        <w:rPr>
          <w:rFonts w:hint="eastAsia" w:asciiTheme="majorEastAsia" w:hAnsiTheme="majorEastAsia" w:eastAsiaTheme="majorEastAsia" w:cstheme="majorEastAsia"/>
          <w:color w:val="000000" w:themeColor="text1"/>
          <w:kern w:val="2"/>
          <w:sz w:val="24"/>
          <w:szCs w:val="24"/>
          <w:lang w:val="en-US" w:eastAsia="zh-Hans" w:bidi="ar-SA"/>
          <w14:textFill>
            <w14:solidFill>
              <w14:schemeClr w14:val="tx1"/>
            </w14:solidFill>
          </w14:textFill>
        </w:rPr>
        <w:t>下的</w: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质检标准页面，可查看现有的质检标准数据列表，展示信息包含编号、物料名称、型号、规格、检验项等信息，用户可对质检标准信息进行管理操作（包括新增、修改，删除操作）。</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可选择物料、输入检验项目名称、检验类型等信息，创建新的质检标准；也可以编辑检验的物料、检验项目名称、检验类型进行修改质检标准操作；用户还可以删除质检标准信息;用户输入物料名称、检验项目、检验类型，可搜索相关质检标准信息。</w:t>
      </w:r>
    </w:p>
    <w:p>
      <w:pPr>
        <w:rPr>
          <w:rFonts w:hint="eastAsia"/>
          <w:lang w:val="en-US" w:eastAsia="zh-CN"/>
        </w:rPr>
      </w:pPr>
    </w:p>
    <w:p>
      <w:pPr>
        <w:pStyle w:val="2"/>
        <w:rPr>
          <w:rFonts w:hint="eastAsia"/>
          <w:lang w:val="en-US" w:eastAsia="zh-CN"/>
        </w:rPr>
      </w:pPr>
    </w:p>
    <w:p>
      <w:pPr>
        <w:pStyle w:val="6"/>
        <w:rPr>
          <w:rFonts w:hint="eastAsia"/>
          <w:lang w:val="en-US" w:eastAsia="zh-CN"/>
        </w:rPr>
      </w:pPr>
    </w:p>
    <w:p>
      <w:pPr>
        <w:rPr>
          <w:rFonts w:hint="eastAsia"/>
          <w:lang w:val="en-US" w:eastAsia="zh-CN"/>
        </w:rPr>
      </w:pPr>
    </w:p>
    <w:p>
      <w:pPr>
        <w:pStyle w:val="2"/>
        <w:rPr>
          <w:rFonts w:hint="eastAsia"/>
          <w:lang w:val="en-US" w:eastAsia="zh-CN"/>
        </w:rPr>
      </w:pPr>
    </w:p>
    <w:p>
      <w:pPr>
        <w:pStyle w:val="6"/>
        <w:rPr>
          <w:rFonts w:hint="eastAsia"/>
          <w:lang w:val="en-US" w:eastAsia="zh-CN"/>
        </w:rPr>
      </w:pPr>
    </w:p>
    <w:p>
      <w:pPr>
        <w:rPr>
          <w:rFonts w:hint="eastAsia"/>
          <w:lang w:val="en-US" w:eastAsia="zh-CN"/>
        </w:rPr>
      </w:pPr>
    </w:p>
    <w:p>
      <w:pPr>
        <w:pStyle w:val="2"/>
        <w:rPr>
          <w:rFonts w:hint="eastAsia"/>
          <w:lang w:val="en-US" w:eastAsia="zh-CN"/>
        </w:rPr>
      </w:pPr>
    </w:p>
    <w:p>
      <w:pPr>
        <w:pStyle w:val="6"/>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eastAsia="zh-Hans"/>
        </w:rPr>
      </w:pPr>
    </w:p>
    <w:p>
      <w:pPr>
        <w:numPr>
          <w:ilvl w:val="0"/>
          <w:numId w:val="1"/>
        </w:num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功能业务流程</w:t>
      </w:r>
    </w:p>
    <w:p>
      <w:pPr>
        <w:pStyle w:val="2"/>
        <w:numPr>
          <w:ilvl w:val="0"/>
          <w:numId w:val="0"/>
        </w:numPr>
      </w:pPr>
      <w:r>
        <w:rPr>
          <w:rFonts w:hint="eastAsia"/>
        </w:rPr>
        <w:object>
          <v:shape id="_x0000_i1025" o:spt="75" type="#_x0000_t75" style="height:660.95pt;width:415.3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numPr>
          <w:ilvl w:val="0"/>
          <w:numId w:val="1"/>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用例图</w:t>
      </w:r>
    </w:p>
    <w:p>
      <w:pPr>
        <w:pStyle w:val="2"/>
        <w:numPr>
          <w:ilvl w:val="0"/>
          <w:numId w:val="0"/>
        </w:numPr>
        <w:ind w:left="560" w:leftChars="0"/>
      </w:pPr>
      <w:r>
        <w:object>
          <v:shape id="_x0000_i1026" o:spt="75" type="#_x0000_t75" style="height:209.05pt;width:415.35pt;" o:ole="t" filled="f" o:preferrelative="t" stroked="f" coordsize="21600,21600">
            <v:path/>
            <v:fill on="f" focussize="0,0"/>
            <v:stroke on="f"/>
            <v:imagedata r:id="rId9" o:title=""/>
            <o:lock v:ext="edit" aspectratio="f"/>
            <w10:wrap type="none"/>
            <w10:anchorlock/>
          </v:shape>
          <o:OLEObject Type="Embed" ProgID="Visio.Drawing.15" ShapeID="_x0000_i1026" DrawAspect="Content" ObjectID="_1468075726" r:id="rId8">
            <o:LockedField>false</o:LockedField>
          </o:OLEObject>
        </w:object>
      </w:r>
    </w:p>
    <w:p>
      <w:pPr>
        <w:pStyle w:val="6"/>
      </w:pPr>
    </w:p>
    <w:p/>
    <w:p>
      <w:pPr>
        <w:pStyle w:val="2"/>
      </w:pPr>
    </w:p>
    <w:p>
      <w:pPr>
        <w:pStyle w:val="6"/>
      </w:pPr>
    </w:p>
    <w:p/>
    <w:p>
      <w:pPr>
        <w:pStyle w:val="2"/>
      </w:pPr>
    </w:p>
    <w:p>
      <w:pPr>
        <w:pStyle w:val="6"/>
      </w:pPr>
    </w:p>
    <w:p/>
    <w:p>
      <w:pPr>
        <w:pStyle w:val="2"/>
      </w:pPr>
    </w:p>
    <w:p>
      <w:pPr>
        <w:pStyle w:val="6"/>
      </w:pPr>
    </w:p>
    <w:p/>
    <w:p>
      <w:pPr>
        <w:pStyle w:val="2"/>
      </w:pPr>
    </w:p>
    <w:p>
      <w:pPr>
        <w:pStyle w:val="6"/>
      </w:pPr>
    </w:p>
    <w:p/>
    <w:p>
      <w:pPr>
        <w:pStyle w:val="2"/>
      </w:pPr>
    </w:p>
    <w:p>
      <w:pPr>
        <w:pStyle w:val="6"/>
      </w:pPr>
    </w:p>
    <w:p/>
    <w:p>
      <w:pPr>
        <w:pStyle w:val="2"/>
      </w:pPr>
    </w:p>
    <w:p>
      <w:pPr>
        <w:pStyle w:val="6"/>
      </w:pPr>
    </w:p>
    <w:p/>
    <w:p>
      <w:pPr>
        <w:numPr>
          <w:ilvl w:val="0"/>
          <w:numId w:val="1"/>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类图</w:t>
      </w:r>
    </w:p>
    <w:p>
      <w:pPr>
        <w:pStyle w:val="2"/>
        <w:numPr>
          <w:ilvl w:val="0"/>
          <w:numId w:val="0"/>
        </w:numPr>
        <w:ind w:left="560" w:leftChars="0"/>
      </w:pPr>
      <w:r>
        <w:object>
          <v:shape id="_x0000_i1027" o:spt="75" type="#_x0000_t75" style="height:602.25pt;width:415pt;" o:ole="t" filled="f" o:preferrelative="t" stroked="f" coordsize="21600,21600">
            <v:path/>
            <v:fill on="f" focussize="0,0"/>
            <v:stroke on="f"/>
            <v:imagedata r:id="rId11" o:title=""/>
            <o:lock v:ext="edit" aspectratio="f"/>
            <w10:wrap type="none"/>
            <w10:anchorlock/>
          </v:shape>
          <o:OLEObject Type="Embed" ProgID="Visio.Drawing.15" ShapeID="_x0000_i1027" DrawAspect="Content" ObjectID="_1468075727" r:id="rId10">
            <o:LockedField>false</o:LockedField>
          </o:OLEObject>
        </w:object>
      </w:r>
    </w:p>
    <w:p>
      <w:pPr>
        <w:pStyle w:val="6"/>
      </w:pPr>
    </w:p>
    <w:p>
      <w:pPr>
        <w:numPr>
          <w:ilvl w:val="0"/>
          <w:numId w:val="1"/>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时序图（样例）</w:t>
      </w:r>
    </w:p>
    <w:p>
      <w:pPr>
        <w:pStyle w:val="2"/>
        <w:numPr>
          <w:ilvl w:val="0"/>
          <w:numId w:val="0"/>
        </w:numPr>
        <w:ind w:left="560" w:leftChars="0"/>
      </w:pPr>
      <w:r>
        <w:object>
          <v:shape id="_x0000_i1028" o:spt="75" type="#_x0000_t75" style="height:393.2pt;width:415.15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w:t>
      </w:r>
      <w:r>
        <w:rPr>
          <w:rFonts w:ascii="仿宋" w:hAnsi="仿宋" w:eastAsia="仿宋" w:cs="仿宋"/>
          <w:color w:val="000000" w:themeColor="text1"/>
          <w:sz w:val="24"/>
          <w14:textFill>
            <w14:solidFill>
              <w14:schemeClr w14:val="tx1"/>
            </w14:solidFill>
          </w14:textFill>
        </w:rPr>
        <w:t>6</w:t>
      </w:r>
      <w:r>
        <w:rPr>
          <w:rFonts w:hint="eastAsia" w:ascii="仿宋" w:hAnsi="仿宋" w:eastAsia="仿宋" w:cs="仿宋"/>
          <w:color w:val="000000" w:themeColor="text1"/>
          <w:sz w:val="24"/>
          <w14:textFill>
            <w14:solidFill>
              <w14:schemeClr w14:val="tx1"/>
            </w14:solidFill>
          </w14:textFill>
        </w:rPr>
        <w:t>）E</w:t>
      </w:r>
      <w:r>
        <w:rPr>
          <w:rFonts w:ascii="仿宋" w:hAnsi="仿宋" w:eastAsia="仿宋" w:cs="仿宋"/>
          <w:color w:val="000000" w:themeColor="text1"/>
          <w:sz w:val="24"/>
          <w14:textFill>
            <w14:solidFill>
              <w14:schemeClr w14:val="tx1"/>
            </w14:solidFill>
          </w14:textFill>
        </w:rPr>
        <w:t>-R</w:t>
      </w:r>
      <w:r>
        <w:rPr>
          <w:rFonts w:hint="eastAsia" w:ascii="仿宋" w:hAnsi="仿宋" w:eastAsia="仿宋" w:cs="仿宋"/>
          <w:color w:val="000000" w:themeColor="text1"/>
          <w:sz w:val="24"/>
          <w14:textFill>
            <w14:solidFill>
              <w14:schemeClr w14:val="tx1"/>
            </w14:solidFill>
          </w14:textFill>
        </w:rPr>
        <w:t>图（样例）</w:t>
      </w:r>
    </w:p>
    <w:p>
      <w:pPr>
        <w:pStyle w:val="2"/>
      </w:pPr>
      <w:r>
        <w:object>
          <v:shape id="_x0000_i1029" o:spt="75" alt="" type="#_x0000_t75" style="height:304.2pt;width:369.6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pStyle w:val="6"/>
      </w:pPr>
    </w:p>
    <w:p/>
    <w:p>
      <w:pPr>
        <w:spacing w:line="360" w:lineRule="auto"/>
        <w:ind w:firstLine="420"/>
        <w:outlineLvl w:val="3"/>
        <w:rPr>
          <w:rFonts w:hint="eastAsia"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2.模块名称</w:t>
      </w:r>
      <w:r>
        <w:rPr>
          <w:rFonts w:hint="eastAsia" w:ascii="仿宋" w:hAnsi="仿宋" w:eastAsia="仿宋" w:cs="仿宋"/>
          <w:color w:val="000000" w:themeColor="text1"/>
          <w:sz w:val="24"/>
          <w:lang w:val="en-US" w:eastAsia="zh-CN"/>
          <w14:textFill>
            <w14:solidFill>
              <w14:schemeClr w14:val="tx1"/>
            </w14:solidFill>
          </w14:textFill>
        </w:rPr>
        <w:t>: 制造执行MES—质量管理—生产采样</w:t>
      </w:r>
    </w:p>
    <w:p>
      <w:pPr>
        <w:spacing w:line="360" w:lineRule="auto"/>
        <w:ind w:firstLine="56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（1）模块功能描述</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用户进入制造执行MES</w:t>
      </w:r>
      <w:r>
        <w:rPr>
          <w:rFonts w:hint="eastAsia" w:asciiTheme="majorEastAsia" w:hAnsiTheme="majorEastAsia" w:eastAsiaTheme="majorEastAsia" w:cstheme="majorEastAsia"/>
          <w:color w:val="000000" w:themeColor="text1"/>
          <w:kern w:val="2"/>
          <w:sz w:val="24"/>
          <w:szCs w:val="24"/>
          <w:lang w:val="en-US" w:eastAsia="zh-Hans" w:bidi="ar-SA"/>
          <w14:textFill>
            <w14:solidFill>
              <w14:schemeClr w14:val="tx1"/>
            </w14:solidFill>
          </w14:textFill>
        </w:rPr>
        <w:t>下的</w: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生产采样页面，可查看现有的采样数据列表，展示信息包含编号、流水号、计划编号、作业名称、物料名称、规格等信息，用户可对生产采样信息进行管理操作（包括新增、修改，删除操作）。</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可选择生产作业名称和检验物料，输入采样数量选择检验标准，输入检验值并选择检验结果，创建新的生产采样单；也可以编辑生产作业名称和检验物料等信息对生产采样单进行修改；用户还可以删除生产采样单数据;用户输入流水号、计划编号、作业名称等信息，可搜索相关生产采样信息。</w:t>
      </w:r>
    </w:p>
    <w:p>
      <w:pPr>
        <w:pStyle w:val="6"/>
        <w:rPr>
          <w:rFonts w:hint="eastAsia"/>
          <w:lang w:val="en-US" w:eastAsia="zh-CN"/>
        </w:rPr>
      </w:pPr>
    </w:p>
    <w:p>
      <w:pPr>
        <w:rPr>
          <w:rFonts w:hint="eastAsia"/>
          <w:lang w:val="en-US" w:eastAsia="zh-CN"/>
        </w:rPr>
      </w:pPr>
    </w:p>
    <w:p>
      <w:pPr>
        <w:pStyle w:val="2"/>
        <w:rPr>
          <w:rFonts w:hint="eastAsia"/>
          <w:lang w:val="en-US" w:eastAsia="zh-CN"/>
        </w:rPr>
      </w:pPr>
    </w:p>
    <w:p>
      <w:pPr>
        <w:pStyle w:val="6"/>
        <w:rPr>
          <w:rFonts w:hint="eastAsia"/>
          <w:lang w:val="en-US" w:eastAsia="zh-CN"/>
        </w:rPr>
      </w:pPr>
    </w:p>
    <w:p>
      <w:pPr>
        <w:rPr>
          <w:rFonts w:hint="eastAsia"/>
          <w:lang w:val="en-US" w:eastAsia="zh-CN"/>
        </w:rPr>
      </w:pPr>
    </w:p>
    <w:p>
      <w:pPr>
        <w:pStyle w:val="2"/>
        <w:rPr>
          <w:rFonts w:hint="eastAsia"/>
          <w:lang w:val="en-US" w:eastAsia="zh-CN"/>
        </w:rPr>
      </w:pPr>
    </w:p>
    <w:p>
      <w:pPr>
        <w:numPr>
          <w:ilvl w:val="0"/>
          <w:numId w:val="2"/>
        </w:num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功能业务流程</w:t>
      </w:r>
    </w:p>
    <w:p>
      <w:pPr>
        <w:pStyle w:val="2"/>
        <w:numPr>
          <w:ilvl w:val="0"/>
          <w:numId w:val="0"/>
        </w:numPr>
      </w:pPr>
      <w:r>
        <w:object>
          <v:shape id="_x0000_i1030" o:spt="75" type="#_x0000_t75" style="height:538.1pt;width:414.85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pStyle w:val="6"/>
      </w:pPr>
    </w:p>
    <w:p/>
    <w:p>
      <w:pPr>
        <w:pStyle w:val="2"/>
      </w:pPr>
    </w:p>
    <w:p>
      <w:pPr>
        <w:pStyle w:val="6"/>
      </w:pPr>
    </w:p>
    <w:p/>
    <w:p>
      <w:pPr>
        <w:pStyle w:val="2"/>
      </w:pPr>
    </w:p>
    <w:p>
      <w:pPr>
        <w:pStyle w:val="6"/>
      </w:pPr>
    </w:p>
    <w:p>
      <w:pPr>
        <w:numPr>
          <w:ilvl w:val="0"/>
          <w:numId w:val="2"/>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用例图</w:t>
      </w:r>
    </w:p>
    <w:p>
      <w:pPr>
        <w:pStyle w:val="2"/>
        <w:numPr>
          <w:ilvl w:val="0"/>
          <w:numId w:val="0"/>
        </w:numPr>
        <w:ind w:left="560" w:leftChars="0"/>
      </w:pPr>
      <w:r>
        <w:rPr>
          <w:i/>
          <w:color w:val="0000FF"/>
        </w:rPr>
        <w:object>
          <v:shape id="_x0000_i1031" o:spt="75" type="#_x0000_t75" style="height:163.15pt;width:415.35pt;" o:ole="t" filled="f" o:preferrelative="t" stroked="f" coordsize="21600,21600">
            <v:path/>
            <v:fill on="f" focussize="0,0"/>
            <v:stroke on="f"/>
            <v:imagedata r:id="rId19" o:title=""/>
            <o:lock v:ext="edit" aspectratio="f"/>
            <w10:wrap type="none"/>
            <w10:anchorlock/>
          </v:shape>
          <o:OLEObject Type="Embed" ProgID="Visio.Drawing.15" ShapeID="_x0000_i1031" DrawAspect="Content" ObjectID="_1468075731" r:id="rId18">
            <o:LockedField>false</o:LockedField>
          </o:OLEObject>
        </w:object>
      </w:r>
    </w:p>
    <w:p>
      <w:pPr>
        <w:numPr>
          <w:ilvl w:val="0"/>
          <w:numId w:val="2"/>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类图</w:t>
      </w:r>
    </w:p>
    <w:p>
      <w:pPr>
        <w:pStyle w:val="2"/>
        <w:numPr>
          <w:ilvl w:val="0"/>
          <w:numId w:val="0"/>
        </w:numPr>
        <w:ind w:left="560" w:leftChars="0"/>
      </w:pPr>
      <w:r>
        <w:object>
          <v:shape id="_x0000_i1032" o:spt="75" type="#_x0000_t75" style="height:591.45pt;width:414.8pt;" o:ole="t" filled="f" o:preferrelative="t" stroked="f" coordsize="21600,21600">
            <v:path/>
            <v:fill on="f" focussize="0,0"/>
            <v:stroke on="f"/>
            <v:imagedata r:id="rId21" o:title=""/>
            <o:lock v:ext="edit" aspectratio="f"/>
            <w10:wrap type="none"/>
            <w10:anchorlock/>
          </v:shape>
          <o:OLEObject Type="Embed" ProgID="Visio.Drawing.15" ShapeID="_x0000_i1032" DrawAspect="Content" ObjectID="_1468075732" r:id="rId20">
            <o:LockedField>false</o:LockedField>
          </o:OLEObject>
        </w:object>
      </w:r>
    </w:p>
    <w:p>
      <w:pPr>
        <w:pStyle w:val="6"/>
      </w:pPr>
    </w:p>
    <w:p/>
    <w:p>
      <w:pPr>
        <w:pStyle w:val="2"/>
      </w:pPr>
    </w:p>
    <w:p>
      <w:pPr>
        <w:numPr>
          <w:ilvl w:val="0"/>
          <w:numId w:val="2"/>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时序图</w:t>
      </w:r>
    </w:p>
    <w:p>
      <w:pPr>
        <w:pStyle w:val="2"/>
        <w:numPr>
          <w:ilvl w:val="0"/>
          <w:numId w:val="0"/>
        </w:numPr>
        <w:ind w:left="560" w:leftChars="0"/>
      </w:pPr>
      <w:r>
        <w:rPr>
          <w:i/>
          <w:color w:val="0000FF"/>
        </w:rPr>
        <w:object>
          <v:shape id="_x0000_i1033" o:spt="75" type="#_x0000_t75" style="height:431.25pt;width:415.7pt;" o:ole="t" filled="f" o:preferrelative="t" stroked="f" coordsize="21600,21600">
            <v:path/>
            <v:fill on="f" focussize="0,0"/>
            <v:stroke on="f"/>
            <v:imagedata r:id="rId23" o:title=""/>
            <o:lock v:ext="edit" aspectratio="f"/>
            <w10:wrap type="none"/>
            <w10:anchorlock/>
          </v:shape>
          <o:OLEObject Type="Embed" ProgID="Visio.Drawing.15" ShapeID="_x0000_i1033" DrawAspect="Content" ObjectID="_1468075733" r:id="rId22">
            <o:LockedField>false</o:LockedField>
          </o:OLEObject>
        </w:object>
      </w:r>
    </w:p>
    <w:p>
      <w:pPr>
        <w:numPr>
          <w:ilvl w:val="0"/>
          <w:numId w:val="2"/>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w:t>
      </w:r>
      <w:r>
        <w:rPr>
          <w:rFonts w:ascii="仿宋" w:hAnsi="仿宋" w:eastAsia="仿宋" w:cs="仿宋"/>
          <w:color w:val="000000" w:themeColor="text1"/>
          <w:sz w:val="24"/>
          <w14:textFill>
            <w14:solidFill>
              <w14:schemeClr w14:val="tx1"/>
            </w14:solidFill>
          </w14:textFill>
        </w:rPr>
        <w:t>-R</w:t>
      </w:r>
      <w:r>
        <w:rPr>
          <w:rFonts w:hint="eastAsia" w:ascii="仿宋" w:hAnsi="仿宋" w:eastAsia="仿宋" w:cs="仿宋"/>
          <w:color w:val="000000" w:themeColor="text1"/>
          <w:sz w:val="24"/>
          <w14:textFill>
            <w14:solidFill>
              <w14:schemeClr w14:val="tx1"/>
            </w14:solidFill>
          </w14:textFill>
        </w:rPr>
        <w:t>图（样例）</w:t>
      </w:r>
    </w:p>
    <w:p>
      <w:pPr>
        <w:pStyle w:val="2"/>
        <w:numPr>
          <w:ilvl w:val="0"/>
          <w:numId w:val="0"/>
        </w:numPr>
        <w:ind w:left="560" w:leftChars="0"/>
        <w:rPr>
          <w:rFonts w:hint="eastAsia"/>
        </w:rPr>
      </w:pPr>
      <w:r>
        <w:object>
          <v:shape id="_x0000_i1034" o:spt="75" alt="" type="#_x0000_t75" style="height:386.95pt;width:415.5pt;" o:ole="t" filled="f" o:preferrelative="t" stroked="f" coordsize="21600,21600">
            <v:path/>
            <v:fill on="f" focussize="0,0"/>
            <v:stroke on="f"/>
            <v:imagedata r:id="rId25" o:title=""/>
            <o:lock v:ext="edit" aspectratio="f"/>
            <w10:wrap type="none"/>
            <w10:anchorlock/>
          </v:shape>
          <o:OLEObject Type="Embed" ProgID="Visio.Drawing.15" ShapeID="_x0000_i1034" DrawAspect="Content" ObjectID="_1468075734" r:id="rId24">
            <o:LockedField>false</o:LockedField>
          </o:OLEObject>
        </w:object>
      </w:r>
    </w:p>
    <w:p>
      <w:pPr>
        <w:pStyle w:val="2"/>
        <w:rPr>
          <w:rFonts w:hint="eastAsia"/>
        </w:rPr>
      </w:pPr>
    </w:p>
    <w:p>
      <w:pPr>
        <w:pStyle w:val="6"/>
        <w:rPr>
          <w:rFonts w:hint="eastAsia"/>
        </w:rPr>
      </w:pPr>
    </w:p>
    <w:p>
      <w:pPr>
        <w:rPr>
          <w:rFonts w:hint="eastAsia"/>
        </w:rPr>
      </w:pPr>
    </w:p>
    <w:p>
      <w:pPr>
        <w:pStyle w:val="2"/>
        <w:rPr>
          <w:rFonts w:hint="eastAsia"/>
        </w:rPr>
      </w:pPr>
    </w:p>
    <w:p>
      <w:pPr>
        <w:pStyle w:val="6"/>
        <w:rPr>
          <w:rFonts w:hint="eastAsia"/>
        </w:rPr>
      </w:pPr>
    </w:p>
    <w:p>
      <w:pPr>
        <w:rPr>
          <w:rFonts w:hint="eastAsia"/>
        </w:rPr>
      </w:pPr>
    </w:p>
    <w:p>
      <w:pPr>
        <w:pStyle w:val="2"/>
        <w:rPr>
          <w:rFonts w:hint="eastAsia"/>
        </w:rPr>
      </w:pPr>
    </w:p>
    <w:p>
      <w:pPr>
        <w:pStyle w:val="6"/>
        <w:rPr>
          <w:rFonts w:hint="eastAsia"/>
        </w:rPr>
      </w:pPr>
    </w:p>
    <w:p>
      <w:pPr>
        <w:rPr>
          <w:rFonts w:hint="eastAsia"/>
        </w:rPr>
      </w:pPr>
    </w:p>
    <w:p>
      <w:pPr>
        <w:pStyle w:val="2"/>
        <w:rPr>
          <w:rFonts w:hint="eastAsia"/>
        </w:rPr>
      </w:pPr>
    </w:p>
    <w:p>
      <w:pPr>
        <w:pStyle w:val="6"/>
        <w:rPr>
          <w:rFonts w:hint="eastAsia"/>
        </w:rPr>
      </w:pPr>
    </w:p>
    <w:p>
      <w:pPr>
        <w:rPr>
          <w:rFonts w:hint="eastAsia"/>
        </w:rPr>
      </w:pPr>
    </w:p>
    <w:p>
      <w:pPr>
        <w:pStyle w:val="2"/>
        <w:rPr>
          <w:rFonts w:hint="eastAsia"/>
        </w:rPr>
      </w:pPr>
    </w:p>
    <w:p>
      <w:pPr>
        <w:spacing w:line="360" w:lineRule="auto"/>
        <w:ind w:firstLine="480" w:firstLineChars="200"/>
        <w:outlineLvl w:val="3"/>
        <w:rPr>
          <w:rFonts w:hint="eastAsia" w:ascii="仿宋" w:hAnsi="仿宋" w:eastAsia="仿宋" w:cs="仿宋"/>
          <w:color w:val="000000" w:themeColor="text1"/>
          <w:sz w:val="24"/>
          <w:lang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3</w:t>
      </w:r>
      <w:r>
        <w:rPr>
          <w:rFonts w:hint="eastAsia" w:ascii="仿宋" w:hAnsi="仿宋" w:eastAsia="仿宋" w:cs="仿宋"/>
          <w:color w:val="000000" w:themeColor="text1"/>
          <w:sz w:val="24"/>
          <w14:textFill>
            <w14:solidFill>
              <w14:schemeClr w14:val="tx1"/>
            </w14:solidFill>
          </w14:textFill>
        </w:rPr>
        <w:t>.模块名称</w:t>
      </w:r>
      <w:r>
        <w:rPr>
          <w:rFonts w:hint="eastAsia" w:ascii="仿宋" w:hAnsi="仿宋" w:eastAsia="仿宋" w:cs="仿宋"/>
          <w:color w:val="000000" w:themeColor="text1"/>
          <w:sz w:val="24"/>
          <w:lang w:eastAsia="zh-CN"/>
          <w14:textFill>
            <w14:solidFill>
              <w14:schemeClr w14:val="tx1"/>
            </w14:solidFill>
          </w14:textFill>
        </w:rPr>
        <w:t>：制造执行MES—质量管理—质量追溯</w:t>
      </w:r>
    </w:p>
    <w:p>
      <w:pPr>
        <w:spacing w:line="360" w:lineRule="auto"/>
        <w:ind w:firstLine="560"/>
        <w:rPr>
          <w:rFonts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（1）模块功能描述</w:t>
      </w:r>
    </w:p>
    <w:p>
      <w:pPr>
        <w:pStyle w:val="6"/>
        <w:spacing w:line="360" w:lineRule="auto"/>
        <w:ind w:left="0" w:leftChars="0" w:firstLine="720" w:firstLineChars="300"/>
        <w:rPr>
          <w:rFonts w:hint="eastAsia"/>
          <w:lang w:val="en-US" w:eastAsia="zh-CN"/>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进入执行MES下的质量追溯页面，可查看现有的质量追溯数据列表，显示内容应包括：编号、流水号、计划编号、完工单号、作业名称、产线名称等信息，用户可通过输入流水号、计划编号等信息进行搜索相关追溯数据。</w:t>
      </w:r>
    </w:p>
    <w:p>
      <w:pPr>
        <w:numPr>
          <w:ilvl w:val="0"/>
          <w:numId w:val="3"/>
        </w:numPr>
        <w:spacing w:line="360" w:lineRule="auto"/>
        <w:ind w:firstLine="560"/>
        <w:rPr>
          <w:rFonts w:hint="eastAsia"/>
        </w:rPr>
      </w:pPr>
      <w:r>
        <w:rPr>
          <w:rFonts w:hint="eastAsia" w:ascii="仿宋" w:hAnsi="仿宋" w:eastAsia="仿宋" w:cs="仿宋"/>
          <w:color w:val="000000" w:themeColor="text1"/>
          <w:sz w:val="24"/>
          <w14:textFill>
            <w14:solidFill>
              <w14:schemeClr w14:val="tx1"/>
            </w14:solidFill>
          </w14:textFill>
        </w:rPr>
        <w:t>功能业务</w:t>
      </w:r>
      <w:r>
        <w:rPr>
          <w:rFonts w:hint="eastAsia" w:ascii="仿宋" w:hAnsi="仿宋" w:eastAsia="仿宋" w:cs="仿宋"/>
          <w:color w:val="000000" w:themeColor="text1"/>
          <w:sz w:val="24"/>
          <w:lang w:val="en-US" w:eastAsia="zh-CN"/>
          <w14:textFill>
            <w14:solidFill>
              <w14:schemeClr w14:val="tx1"/>
            </w14:solidFill>
          </w14:textFill>
        </w:rPr>
        <w:t>流程</w:t>
      </w:r>
    </w:p>
    <w:p>
      <w:pPr>
        <w:pStyle w:val="2"/>
        <w:rPr>
          <w:rFonts w:hint="eastAsia"/>
        </w:rPr>
      </w:pPr>
      <w:r>
        <w:rPr>
          <w:rFonts w:hint="eastAsia"/>
        </w:rPr>
        <w:object>
          <v:shape id="_x0000_i1035" o:spt="75" alt="" type="#_x0000_t75" style="height:549.7pt;width:263pt;" o:ole="t" filled="f" o:preferrelative="t" stroked="f" coordsize="21600,21600">
            <v:path/>
            <v:fill on="f" focussize="0,0"/>
            <v:stroke on="f"/>
            <v:imagedata r:id="rId27" o:title=""/>
            <o:lock v:ext="edit" aspectratio="f"/>
            <w10:wrap type="none"/>
            <w10:anchorlock/>
          </v:shape>
          <o:OLEObject Type="Embed" ProgID="Visio.Drawing.15" ShapeID="_x0000_i1035" DrawAspect="Content" ObjectID="_1468075735" r:id="rId26">
            <o:LockedField>false</o:LockedField>
          </o:OLEObject>
        </w:object>
      </w:r>
    </w:p>
    <w:p>
      <w:pPr>
        <w:pStyle w:val="2"/>
        <w:numPr>
          <w:ilvl w:val="0"/>
          <w:numId w:val="0"/>
        </w:numPr>
        <w:jc w:val="both"/>
      </w:pPr>
    </w:p>
    <w:p>
      <w:pPr>
        <w:numPr>
          <w:ilvl w:val="0"/>
          <w:numId w:val="3"/>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用例图</w:t>
      </w:r>
    </w:p>
    <w:p>
      <w:pPr>
        <w:pStyle w:val="2"/>
        <w:numPr>
          <w:ilvl w:val="0"/>
          <w:numId w:val="0"/>
        </w:numPr>
        <w:ind w:left="560" w:leftChars="0"/>
      </w:pPr>
      <w:r>
        <w:object>
          <v:shape id="_x0000_i1036" o:spt="75" type="#_x0000_t75" style="height:136.8pt;width:410.4pt;" o:ole="t" filled="f" o:preferrelative="t" stroked="f" coordsize="21600,21600">
            <v:path/>
            <v:fill on="f" focussize="0,0"/>
            <v:stroke on="f"/>
            <v:imagedata r:id="rId29" o:title=""/>
            <o:lock v:ext="edit" aspectratio="f"/>
            <w10:wrap type="none"/>
            <w10:anchorlock/>
          </v:shape>
          <o:OLEObject Type="Embed" ProgID="Visio.Drawing.15" ShapeID="_x0000_i1036" DrawAspect="Content" ObjectID="_1468075736" r:id="rId28">
            <o:LockedField>false</o:LockedField>
          </o:OLEObject>
        </w:object>
      </w:r>
    </w:p>
    <w:p>
      <w:pPr>
        <w:numPr>
          <w:ilvl w:val="0"/>
          <w:numId w:val="3"/>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类图</w:t>
      </w:r>
    </w:p>
    <w:p>
      <w:pPr>
        <w:pStyle w:val="2"/>
        <w:rPr>
          <w:rFonts w:hint="eastAsia"/>
        </w:rPr>
      </w:pPr>
      <w:r>
        <w:rPr>
          <w:rFonts w:hint="eastAsia"/>
        </w:rPr>
        <w:object>
          <v:shape id="_x0000_i1037" o:spt="75" type="#_x0000_t75" style="height:460.45pt;width:415.2pt;" o:ole="t" filled="f" o:preferrelative="t" stroked="f" coordsize="21600,21600">
            <v:path/>
            <v:fill on="f" focussize="0,0"/>
            <v:stroke on="f"/>
            <v:imagedata r:id="rId31" o:title=""/>
            <o:lock v:ext="edit" aspectratio="f"/>
            <w10:wrap type="none"/>
            <w10:anchorlock/>
          </v:shape>
          <o:OLEObject Type="Embed" ProgID="Visio.Drawing.15" ShapeID="_x0000_i1037" DrawAspect="Content" ObjectID="_1468075737" r:id="rId30">
            <o:LockedField>false</o:LockedField>
          </o:OLEObject>
        </w:object>
      </w:r>
    </w:p>
    <w:p>
      <w:pPr>
        <w:pStyle w:val="6"/>
        <w:rPr>
          <w:rFonts w:hint="eastAsia"/>
        </w:rPr>
      </w:pPr>
    </w:p>
    <w:p>
      <w:pPr>
        <w:rPr>
          <w:rFonts w:hint="eastAsia"/>
        </w:rPr>
      </w:pPr>
    </w:p>
    <w:p>
      <w:pPr>
        <w:pStyle w:val="2"/>
        <w:rPr>
          <w:rFonts w:hint="eastAsia"/>
        </w:rPr>
      </w:pPr>
    </w:p>
    <w:p>
      <w:pPr>
        <w:pStyle w:val="6"/>
        <w:rPr>
          <w:rFonts w:hint="eastAsia"/>
        </w:rPr>
      </w:pPr>
    </w:p>
    <w:p>
      <w:pPr>
        <w:rPr>
          <w:rFonts w:hint="eastAsia"/>
        </w:rPr>
      </w:pPr>
    </w:p>
    <w:p>
      <w:pPr>
        <w:pStyle w:val="2"/>
        <w:rPr>
          <w:rFonts w:hint="eastAsia"/>
        </w:rPr>
      </w:pPr>
    </w:p>
    <w:p>
      <w:pPr>
        <w:pStyle w:val="6"/>
        <w:rPr>
          <w:rFonts w:hint="eastAsia"/>
        </w:rPr>
      </w:pPr>
    </w:p>
    <w:p>
      <w:pPr>
        <w:rPr>
          <w:rFonts w:hint="eastAsia"/>
        </w:rPr>
      </w:pPr>
    </w:p>
    <w:p>
      <w:pPr>
        <w:pStyle w:val="2"/>
      </w:pPr>
    </w:p>
    <w:p>
      <w:pPr>
        <w:numPr>
          <w:ilvl w:val="0"/>
          <w:numId w:val="3"/>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时序图</w:t>
      </w:r>
    </w:p>
    <w:p>
      <w:pPr>
        <w:pStyle w:val="2"/>
        <w:numPr>
          <w:ilvl w:val="0"/>
          <w:numId w:val="0"/>
        </w:numPr>
        <w:ind w:left="560" w:leftChars="0"/>
      </w:pPr>
      <w:r>
        <w:object>
          <v:shape id="_x0000_i1038" o:spt="75" alt="" type="#_x0000_t75" style="height:393.7pt;width:415.45pt;" o:ole="t" filled="f" o:preferrelative="t" stroked="f" coordsize="21600,21600">
            <v:path/>
            <v:fill on="f" focussize="0,0"/>
            <v:stroke on="f"/>
            <v:imagedata r:id="rId33" o:title=""/>
            <o:lock v:ext="edit" aspectratio="f"/>
            <w10:wrap type="none"/>
            <w10:anchorlock/>
          </v:shape>
          <o:OLEObject Type="Embed" ProgID="Visio.Drawing.15" ShapeID="_x0000_i1038" DrawAspect="Content" ObjectID="_1468075738" r:id="rId32">
            <o:LockedField>false</o:LockedField>
          </o:OLEObject>
        </w:object>
      </w:r>
    </w:p>
    <w:p>
      <w:pPr>
        <w:numPr>
          <w:ilvl w:val="0"/>
          <w:numId w:val="3"/>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w:t>
      </w:r>
      <w:r>
        <w:rPr>
          <w:rFonts w:ascii="仿宋" w:hAnsi="仿宋" w:eastAsia="仿宋" w:cs="仿宋"/>
          <w:color w:val="000000" w:themeColor="text1"/>
          <w:sz w:val="24"/>
          <w14:textFill>
            <w14:solidFill>
              <w14:schemeClr w14:val="tx1"/>
            </w14:solidFill>
          </w14:textFill>
        </w:rPr>
        <w:t>-R</w:t>
      </w:r>
      <w:r>
        <w:rPr>
          <w:rFonts w:hint="eastAsia" w:ascii="仿宋" w:hAnsi="仿宋" w:eastAsia="仿宋" w:cs="仿宋"/>
          <w:color w:val="000000" w:themeColor="text1"/>
          <w:sz w:val="24"/>
          <w14:textFill>
            <w14:solidFill>
              <w14:schemeClr w14:val="tx1"/>
            </w14:solidFill>
          </w14:textFill>
        </w:rPr>
        <w:t>图（样</w:t>
      </w:r>
      <w:r>
        <w:rPr>
          <w:rFonts w:hint="eastAsia" w:ascii="仿宋" w:hAnsi="仿宋" w:eastAsia="仿宋" w:cs="仿宋"/>
          <w:color w:val="000000" w:themeColor="text1"/>
          <w:sz w:val="24"/>
          <w:lang w:val="en-US" w:eastAsia="zh-CN"/>
          <w14:textFill>
            <w14:solidFill>
              <w14:schemeClr w14:val="tx1"/>
            </w14:solidFill>
          </w14:textFill>
        </w:rPr>
        <w:t>例）</w:t>
      </w:r>
    </w:p>
    <w:p>
      <w:pPr>
        <w:pStyle w:val="2"/>
        <w:numPr>
          <w:ilvl w:val="0"/>
          <w:numId w:val="0"/>
        </w:numPr>
        <w:ind w:left="560" w:leftChars="0"/>
      </w:pPr>
      <w:r>
        <w:object>
          <v:shape id="_x0000_i1039" o:spt="75" alt="" type="#_x0000_t75" style="height:368.3pt;width:415.35pt;" o:ole="t" filled="f" o:preferrelative="t" stroked="f" coordsize="21600,21600">
            <v:path/>
            <v:fill on="f" focussize="0,0"/>
            <v:stroke on="f"/>
            <v:imagedata r:id="rId35" o:title=""/>
            <o:lock v:ext="edit" aspectratio="f"/>
            <w10:wrap type="none"/>
            <w10:anchorlock/>
          </v:shape>
          <o:OLEObject Type="Embed" ProgID="Visio.Drawing.15" ShapeID="_x0000_i1039" DrawAspect="Content" ObjectID="_1468075739" r:id="rId34">
            <o:LockedField>false</o:LockedField>
          </o:OLEObject>
        </w:object>
      </w:r>
    </w:p>
    <w:p>
      <w:pPr>
        <w:pStyle w:val="2"/>
        <w:ind w:left="0" w:leftChars="0" w:firstLine="0" w:firstLineChars="0"/>
      </w:pPr>
    </w:p>
    <w:p>
      <w:pPr>
        <w:spacing w:line="360" w:lineRule="auto"/>
        <w:ind w:firstLine="420"/>
        <w:outlineLvl w:val="3"/>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4</w:t>
      </w:r>
      <w:r>
        <w:rPr>
          <w:rFonts w:hint="eastAsia" w:ascii="仿宋" w:hAnsi="仿宋" w:eastAsia="仿宋" w:cs="仿宋"/>
          <w:color w:val="000000" w:themeColor="text1"/>
          <w:sz w:val="24"/>
          <w14:textFill>
            <w14:solidFill>
              <w14:schemeClr w14:val="tx1"/>
            </w14:solidFill>
          </w14:textFill>
        </w:rPr>
        <w:t>.模块名称</w:t>
      </w:r>
      <w:r>
        <w:rPr>
          <w:rFonts w:hint="eastAsia" w:ascii="仿宋" w:hAnsi="仿宋" w:eastAsia="仿宋" w:cs="仿宋"/>
          <w:color w:val="000000" w:themeColor="text1"/>
          <w:sz w:val="24"/>
          <w:lang w:eastAsia="zh-CN"/>
          <w14:textFill>
            <w14:solidFill>
              <w14:schemeClr w14:val="tx1"/>
            </w14:solidFill>
          </w14:textFill>
        </w:rPr>
        <w:t>：</w:t>
      </w:r>
      <w:r>
        <w:rPr>
          <w:rFonts w:hint="eastAsia" w:ascii="仿宋" w:hAnsi="仿宋" w:eastAsia="仿宋" w:cs="仿宋"/>
          <w:color w:val="000000" w:themeColor="text1"/>
          <w:sz w:val="24"/>
          <w:lang w:val="en-US" w:eastAsia="zh-CN"/>
          <w14:textFill>
            <w14:solidFill>
              <w14:schemeClr w14:val="tx1"/>
            </w14:solidFill>
          </w14:textFill>
        </w:rPr>
        <w:t>制造执行MES—质量管理—防错管理</w:t>
      </w:r>
    </w:p>
    <w:p>
      <w:p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（1）模块功能描述</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用户进入制造执行MES</w:t>
      </w:r>
      <w:r>
        <w:rPr>
          <w:rFonts w:hint="eastAsia" w:asciiTheme="majorEastAsia" w:hAnsiTheme="majorEastAsia" w:eastAsiaTheme="majorEastAsia" w:cstheme="majorEastAsia"/>
          <w:color w:val="000000" w:themeColor="text1"/>
          <w:kern w:val="2"/>
          <w:sz w:val="24"/>
          <w:szCs w:val="24"/>
          <w:lang w:val="en-US" w:eastAsia="zh-Hans" w:bidi="ar-SA"/>
          <w14:textFill>
            <w14:solidFill>
              <w14:schemeClr w14:val="tx1"/>
            </w14:solidFill>
          </w14:textFill>
        </w:rPr>
        <w:t>下的</w: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防错管理页面，可查看现有的防错管理数据列表，展示信息包含编号、错误项、错误类型等信息，用户可对防错管理信息进行管理操作（包括新增、修改，删除操作）。</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可选择错误类型，输入错误项、导致结果、预防手段，创建新的防错管理项目；也可以编辑放错管理项目名称和错误类型等信息对放错管理项目进行修改；用户还可以删除放错管理项目数据;用户输入错误项、计划编号、作业名称等信息，可搜索相关防错管理信息。</w:t>
      </w:r>
    </w:p>
    <w:p>
      <w:pPr>
        <w:pStyle w:val="2"/>
      </w:pPr>
    </w:p>
    <w:p>
      <w:pPr>
        <w:numPr>
          <w:ilvl w:val="0"/>
          <w:numId w:val="4"/>
        </w:num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功能业务流程</w:t>
      </w:r>
    </w:p>
    <w:p>
      <w:pPr>
        <w:pStyle w:val="2"/>
        <w:rPr>
          <w:rFonts w:hint="eastAsia"/>
        </w:rPr>
      </w:pPr>
      <w:r>
        <w:rPr>
          <w:rFonts w:hint="eastAsia"/>
        </w:rPr>
        <w:object>
          <v:shape id="_x0000_i1040" o:spt="75" type="#_x0000_t75" style="height:579.6pt;width:320.4pt;" o:ole="t" filled="f" o:preferrelative="t" stroked="f" coordsize="21600,21600">
            <v:path/>
            <v:fill on="f" focussize="0,0"/>
            <v:stroke on="f"/>
            <v:imagedata r:id="rId37" o:title=""/>
            <o:lock v:ext="edit" aspectratio="f"/>
            <w10:wrap type="none"/>
            <w10:anchorlock/>
          </v:shape>
          <o:OLEObject Type="Embed" ProgID="Visio.Drawing.15" ShapeID="_x0000_i1040" DrawAspect="Content" ObjectID="_1468075740" r:id="rId36">
            <o:LockedField>false</o:LockedField>
          </o:OLEObject>
        </w:object>
      </w:r>
    </w:p>
    <w:p>
      <w:pPr>
        <w:pStyle w:val="2"/>
        <w:numPr>
          <w:ilvl w:val="0"/>
          <w:numId w:val="0"/>
        </w:numPr>
      </w:pPr>
    </w:p>
    <w:p>
      <w:pPr>
        <w:pStyle w:val="6"/>
      </w:pPr>
    </w:p>
    <w:p/>
    <w:p>
      <w:pPr>
        <w:numPr>
          <w:ilvl w:val="0"/>
          <w:numId w:val="4"/>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用例图</w:t>
      </w:r>
    </w:p>
    <w:p>
      <w:pPr>
        <w:pStyle w:val="2"/>
        <w:rPr>
          <w:rFonts w:hint="eastAsia"/>
        </w:rPr>
      </w:pPr>
      <w:r>
        <w:rPr>
          <w:rFonts w:hint="eastAsia"/>
        </w:rPr>
        <w:object>
          <v:shape id="_x0000_i1041" o:spt="75" type="#_x0000_t75" style="height:124.8pt;width:322.8pt;" o:ole="t" filled="f" o:preferrelative="t" stroked="f" coordsize="21600,21600">
            <v:path/>
            <v:fill on="f" focussize="0,0"/>
            <v:stroke on="f"/>
            <v:imagedata r:id="rId39" o:title=""/>
            <o:lock v:ext="edit" aspectratio="f"/>
            <w10:wrap type="none"/>
            <w10:anchorlock/>
          </v:shape>
          <o:OLEObject Type="Embed" ProgID="Visio.Drawing.15" ShapeID="_x0000_i1041" DrawAspect="Content" ObjectID="_1468075741" r:id="rId38">
            <o:LockedField>false</o:LockedField>
          </o:OLEObject>
        </w:object>
      </w:r>
    </w:p>
    <w:p>
      <w:pPr>
        <w:pStyle w:val="2"/>
        <w:numPr>
          <w:ilvl w:val="0"/>
          <w:numId w:val="0"/>
        </w:numPr>
        <w:ind w:left="560" w:leftChars="0"/>
      </w:pPr>
    </w:p>
    <w:p>
      <w:pPr>
        <w:numPr>
          <w:ilvl w:val="0"/>
          <w:numId w:val="4"/>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类图</w:t>
      </w:r>
    </w:p>
    <w:p>
      <w:pPr>
        <w:pStyle w:val="2"/>
        <w:rPr>
          <w:rFonts w:hint="eastAsia"/>
        </w:rPr>
      </w:pPr>
      <w:r>
        <w:rPr>
          <w:rFonts w:hint="eastAsia"/>
        </w:rPr>
        <w:object>
          <v:shape id="_x0000_i1042" o:spt="75" type="#_x0000_t75" style="height:591.4pt;width:415pt;" o:ole="t" filled="f" o:preferrelative="t" stroked="f" coordsize="21600,21600">
            <v:path/>
            <v:fill on="f" focussize="0,0"/>
            <v:stroke on="f"/>
            <v:imagedata r:id="rId41" o:title=""/>
            <o:lock v:ext="edit" aspectratio="f"/>
            <w10:wrap type="none"/>
            <w10:anchorlock/>
          </v:shape>
          <o:OLEObject Type="Embed" ProgID="Visio.Drawing.15" ShapeID="_x0000_i1042" DrawAspect="Content" ObjectID="_1468075742" r:id="rId40">
            <o:LockedField>false</o:LockedField>
          </o:OLEObject>
        </w:object>
      </w:r>
    </w:p>
    <w:p>
      <w:pPr>
        <w:pStyle w:val="2"/>
        <w:numPr>
          <w:ilvl w:val="0"/>
          <w:numId w:val="0"/>
        </w:numPr>
        <w:ind w:left="560" w:leftChars="0"/>
      </w:pPr>
    </w:p>
    <w:p>
      <w:pPr>
        <w:pStyle w:val="6"/>
      </w:pPr>
    </w:p>
    <w:p/>
    <w:p>
      <w:pPr>
        <w:numPr>
          <w:ilvl w:val="0"/>
          <w:numId w:val="4"/>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时序图</w:t>
      </w:r>
    </w:p>
    <w:p>
      <w:pPr>
        <w:pStyle w:val="2"/>
        <w:numPr>
          <w:ilvl w:val="0"/>
          <w:numId w:val="0"/>
        </w:numPr>
        <w:ind w:left="560" w:leftChars="0"/>
      </w:pPr>
      <w:r>
        <w:rPr>
          <w:i/>
          <w:color w:val="0000FF"/>
        </w:rPr>
        <w:object>
          <v:shape id="_x0000_i1043" o:spt="75" alt="" type="#_x0000_t75" style="height:393.7pt;width:415.7pt;" o:ole="t" filled="f" o:preferrelative="t" stroked="f" coordsize="21600,21600">
            <v:path/>
            <v:fill on="f" focussize="0,0"/>
            <v:stroke on="f"/>
            <v:imagedata r:id="rId43" o:title=""/>
            <o:lock v:ext="edit" aspectratio="f"/>
            <w10:wrap type="none"/>
            <w10:anchorlock/>
          </v:shape>
          <o:OLEObject Type="Embed" ProgID="Visio.Drawing.15" ShapeID="_x0000_i1043" DrawAspect="Content" ObjectID="_1468075743" r:id="rId42">
            <o:LockedField>false</o:LockedField>
          </o:OLEObject>
        </w:object>
      </w:r>
    </w:p>
    <w:p>
      <w:pPr>
        <w:numPr>
          <w:ilvl w:val="0"/>
          <w:numId w:val="4"/>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w:t>
      </w:r>
      <w:r>
        <w:rPr>
          <w:rFonts w:ascii="仿宋" w:hAnsi="仿宋" w:eastAsia="仿宋" w:cs="仿宋"/>
          <w:color w:val="000000" w:themeColor="text1"/>
          <w:sz w:val="24"/>
          <w14:textFill>
            <w14:solidFill>
              <w14:schemeClr w14:val="tx1"/>
            </w14:solidFill>
          </w14:textFill>
        </w:rPr>
        <w:t>-R</w:t>
      </w:r>
      <w:r>
        <w:rPr>
          <w:rFonts w:hint="eastAsia" w:ascii="仿宋" w:hAnsi="仿宋" w:eastAsia="仿宋" w:cs="仿宋"/>
          <w:color w:val="000000" w:themeColor="text1"/>
          <w:sz w:val="24"/>
          <w14:textFill>
            <w14:solidFill>
              <w14:schemeClr w14:val="tx1"/>
            </w14:solidFill>
          </w14:textFill>
        </w:rPr>
        <w:t>图（样</w:t>
      </w:r>
      <w:r>
        <w:rPr>
          <w:rFonts w:hint="eastAsia" w:ascii="仿宋" w:hAnsi="仿宋" w:eastAsia="仿宋" w:cs="仿宋"/>
          <w:color w:val="000000" w:themeColor="text1"/>
          <w:sz w:val="24"/>
          <w:lang w:val="en-US" w:eastAsia="zh-CN"/>
          <w14:textFill>
            <w14:solidFill>
              <w14:schemeClr w14:val="tx1"/>
            </w14:solidFill>
          </w14:textFill>
        </w:rPr>
        <w:t>例）</w:t>
      </w:r>
    </w:p>
    <w:p>
      <w:pPr>
        <w:pStyle w:val="2"/>
        <w:numPr>
          <w:numId w:val="0"/>
        </w:numPr>
        <w:ind w:left="560" w:leftChars="0"/>
      </w:pPr>
      <w:r>
        <w:object>
          <v:shape id="_x0000_i1044" o:spt="75" alt="" type="#_x0000_t75" style="height:275.4pt;width:278.4pt;" o:ole="t" filled="f" o:preferrelative="t" stroked="f" coordsize="21600,21600">
            <v:path/>
            <v:fill on="f" focussize="0,0"/>
            <v:stroke on="f"/>
            <v:imagedata r:id="rId45" o:title=""/>
            <o:lock v:ext="edit" aspectratio="f"/>
            <w10:wrap type="none"/>
            <w10:anchorlock/>
          </v:shape>
          <o:OLEObject Type="Embed" ProgID="Visio.Drawing.15" ShapeID="_x0000_i1044" DrawAspect="Content" ObjectID="_1468075744" r:id="rId44">
            <o:LockedField>false</o:LockedField>
          </o:OLEObject>
        </w:object>
      </w:r>
    </w:p>
    <w:p>
      <w:pPr>
        <w:pStyle w:val="2"/>
        <w:ind w:firstLine="0"/>
      </w:pPr>
    </w:p>
    <w:p>
      <w:pPr>
        <w:spacing w:line="360" w:lineRule="auto"/>
        <w:ind w:firstLine="420"/>
        <w:outlineLvl w:val="3"/>
        <w:rPr>
          <w:rFonts w:hint="eastAsia" w:ascii="仿宋" w:hAnsi="仿宋" w:eastAsia="仿宋" w:cs="仿宋"/>
          <w:color w:val="000000" w:themeColor="text1"/>
          <w:sz w:val="24"/>
          <w:lang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5</w:t>
      </w:r>
      <w:r>
        <w:rPr>
          <w:rFonts w:hint="eastAsia" w:ascii="仿宋" w:hAnsi="仿宋" w:eastAsia="仿宋" w:cs="仿宋"/>
          <w:color w:val="000000" w:themeColor="text1"/>
          <w:sz w:val="24"/>
          <w14:textFill>
            <w14:solidFill>
              <w14:schemeClr w14:val="tx1"/>
            </w14:solidFill>
          </w14:textFill>
        </w:rPr>
        <w:t>.模块名称</w:t>
      </w:r>
      <w:r>
        <w:rPr>
          <w:rFonts w:hint="eastAsia" w:ascii="仿宋" w:hAnsi="仿宋" w:eastAsia="仿宋" w:cs="仿宋"/>
          <w:color w:val="000000" w:themeColor="text1"/>
          <w:sz w:val="24"/>
          <w:lang w:eastAsia="zh-CN"/>
          <w14:textFill>
            <w14:solidFill>
              <w14:schemeClr w14:val="tx1"/>
            </w14:solidFill>
          </w14:textFill>
        </w:rPr>
        <w:t>：供应链SCM—销售管理—销售订单</w:t>
      </w:r>
    </w:p>
    <w:p>
      <w:p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（1）模块功能描述</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用户进入供应链SCM</w:t>
      </w:r>
      <w:r>
        <w:rPr>
          <w:rFonts w:hint="eastAsia" w:asciiTheme="majorEastAsia" w:hAnsiTheme="majorEastAsia" w:eastAsiaTheme="majorEastAsia" w:cstheme="majorEastAsia"/>
          <w:color w:val="000000" w:themeColor="text1"/>
          <w:kern w:val="2"/>
          <w:sz w:val="24"/>
          <w:szCs w:val="24"/>
          <w:lang w:val="en-US" w:eastAsia="zh-Hans" w:bidi="ar-SA"/>
          <w14:textFill>
            <w14:solidFill>
              <w14:schemeClr w14:val="tx1"/>
            </w14:solidFill>
          </w14:textFill>
        </w:rPr>
        <w:t>下的</w: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销售订单页面，可查看现有的销售订单数据列表，展示信息包含编号、订单编号、客户名称、联系人、联系方式等信息，用户可对销售订单信息进行管理操作（包括新增、修改，删除操作）。</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可选择选择客户名称、交货日期、订单物料等信息，创建新的销售订单；也可以编辑保存的销售订单，修改客户名称、交货日期、订单物料等信息，通过审核的订单无法再修改；用户还可以删除未通过的审核的订单;用户输入订单编号、客户名称、交货日期等信息，可搜索相关销售订单信息。</w:t>
      </w:r>
    </w:p>
    <w:p>
      <w:pPr>
        <w:pStyle w:val="2"/>
        <w:ind w:left="0" w:leftChars="0" w:firstLine="0" w:firstLineChars="0"/>
        <w:rPr>
          <w:rFonts w:hint="eastAsia" w:ascii="仿宋" w:hAnsi="仿宋" w:eastAsia="仿宋" w:cs="仿宋"/>
          <w:color w:val="000000" w:themeColor="text1"/>
          <w:sz w:val="24"/>
          <w:lang w:val="en-US" w:eastAsia="zh-CN"/>
          <w14:textFill>
            <w14:solidFill>
              <w14:schemeClr w14:val="tx1"/>
            </w14:solidFill>
          </w14:textFill>
        </w:rPr>
      </w:pPr>
    </w:p>
    <w:p>
      <w:pPr>
        <w:pStyle w:val="6"/>
        <w:rPr>
          <w:rFonts w:hint="eastAsia"/>
          <w:lang w:val="en-US" w:eastAsia="zh-CN"/>
        </w:rPr>
      </w:pPr>
    </w:p>
    <w:p>
      <w:pPr>
        <w:numPr>
          <w:ilvl w:val="0"/>
          <w:numId w:val="5"/>
        </w:num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功能业务流程</w:t>
      </w:r>
    </w:p>
    <w:p>
      <w:pPr>
        <w:pStyle w:val="2"/>
        <w:rPr>
          <w:rFonts w:hint="eastAsia"/>
        </w:rPr>
      </w:pPr>
      <w:r>
        <w:rPr>
          <w:rFonts w:hint="eastAsia"/>
        </w:rPr>
        <w:object>
          <v:shape id="_x0000_i1046" o:spt="75" type="#_x0000_t75" style="height:524.4pt;width:277.8pt;" o:ole="t" filled="f" o:preferrelative="t" stroked="f" coordsize="21600,21600">
            <v:path/>
            <v:fill on="f" focussize="0,0"/>
            <v:stroke on="f"/>
            <v:imagedata r:id="rId47" o:title=""/>
            <o:lock v:ext="edit" aspectratio="f"/>
            <w10:wrap type="none"/>
            <w10:anchorlock/>
          </v:shape>
          <o:OLEObject Type="Embed" ProgID="Visio.Drawing.15" ShapeID="_x0000_i1046" DrawAspect="Content" ObjectID="_1468075745" r:id="rId46">
            <o:LockedField>false</o:LockedField>
          </o:OLEObject>
        </w:object>
      </w:r>
    </w:p>
    <w:p>
      <w:pPr>
        <w:pStyle w:val="2"/>
        <w:numPr>
          <w:numId w:val="0"/>
        </w:numPr>
      </w:pPr>
    </w:p>
    <w:p>
      <w:pPr>
        <w:pStyle w:val="6"/>
      </w:pPr>
    </w:p>
    <w:p/>
    <w:p>
      <w:pPr>
        <w:pStyle w:val="2"/>
      </w:pPr>
    </w:p>
    <w:p>
      <w:pPr>
        <w:pStyle w:val="6"/>
      </w:pPr>
    </w:p>
    <w:p/>
    <w:p>
      <w:pPr>
        <w:pStyle w:val="2"/>
      </w:pPr>
    </w:p>
    <w:p>
      <w:pPr>
        <w:numPr>
          <w:ilvl w:val="0"/>
          <w:numId w:val="5"/>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用例图</w:t>
      </w:r>
    </w:p>
    <w:p>
      <w:pPr>
        <w:pStyle w:val="2"/>
        <w:rPr>
          <w:rFonts w:hint="eastAsia"/>
        </w:rPr>
      </w:pPr>
      <w:r>
        <w:rPr>
          <w:rFonts w:hint="eastAsia"/>
        </w:rPr>
        <w:object>
          <v:shape id="_x0000_i1049" o:spt="75" type="#_x0000_t75" style="height:160.2pt;width:300pt;" o:ole="t" filled="f" o:preferrelative="t" stroked="f" coordsize="21600,21600">
            <v:path/>
            <v:fill on="f" focussize="0,0"/>
            <v:stroke on="f"/>
            <v:imagedata r:id="rId49" o:title=""/>
            <o:lock v:ext="edit" aspectratio="f"/>
            <w10:wrap type="none"/>
            <w10:anchorlock/>
          </v:shape>
          <o:OLEObject Type="Embed" ProgID="Visio.Drawing.15" ShapeID="_x0000_i1049" DrawAspect="Content" ObjectID="_1468075746" r:id="rId48">
            <o:LockedField>false</o:LockedField>
          </o:OLEObject>
        </w:object>
      </w:r>
    </w:p>
    <w:p>
      <w:pPr>
        <w:pStyle w:val="2"/>
        <w:numPr>
          <w:numId w:val="0"/>
        </w:numPr>
        <w:ind w:left="560" w:leftChars="0"/>
      </w:pPr>
    </w:p>
    <w:p>
      <w:pPr>
        <w:numPr>
          <w:ilvl w:val="0"/>
          <w:numId w:val="5"/>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类图</w:t>
      </w:r>
    </w:p>
    <w:p>
      <w:pPr>
        <w:pStyle w:val="2"/>
        <w:numPr>
          <w:numId w:val="0"/>
        </w:numPr>
        <w:ind w:left="560" w:leftChars="0"/>
      </w:pPr>
      <w:r>
        <w:object>
          <v:shape id="_x0000_i1050" o:spt="75" type="#_x0000_t75" style="height:617.75pt;width:414.85pt;" o:ole="t" filled="f" o:preferrelative="t" stroked="f" coordsize="21600,21600">
            <v:path/>
            <v:fill on="f" focussize="0,0"/>
            <v:stroke on="f"/>
            <v:imagedata r:id="rId51" o:title=""/>
            <o:lock v:ext="edit" aspectratio="f"/>
            <w10:wrap type="none"/>
            <w10:anchorlock/>
          </v:shape>
          <o:OLEObject Type="Embed" ProgID="Visio.Drawing.15" ShapeID="_x0000_i1050" DrawAspect="Content" ObjectID="_1468075747" r:id="rId50">
            <o:LockedField>false</o:LockedField>
          </o:OLEObject>
        </w:object>
      </w:r>
    </w:p>
    <w:p>
      <w:pPr>
        <w:pStyle w:val="6"/>
      </w:pPr>
    </w:p>
    <w:p/>
    <w:p>
      <w:pPr>
        <w:numPr>
          <w:ilvl w:val="0"/>
          <w:numId w:val="5"/>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时序图</w:t>
      </w:r>
    </w:p>
    <w:p>
      <w:pPr>
        <w:pStyle w:val="2"/>
        <w:rPr>
          <w:rFonts w:hint="eastAsia"/>
        </w:rPr>
      </w:pPr>
      <w:r>
        <w:rPr>
          <w:rFonts w:hint="eastAsia"/>
        </w:rPr>
        <w:object>
          <v:shape id="_x0000_i1052" o:spt="75" type="#_x0000_t75" style="height:412pt;width:414.9pt;" o:ole="t" filled="f" o:preferrelative="t" stroked="f" coordsize="21600,21600">
            <v:path/>
            <v:fill on="f" focussize="0,0"/>
            <v:stroke on="f"/>
            <v:imagedata r:id="rId53" o:title=""/>
            <o:lock v:ext="edit" aspectratio="f"/>
            <w10:wrap type="none"/>
            <w10:anchorlock/>
          </v:shape>
          <o:OLEObject Type="Embed" ProgID="Visio.Drawing.15" ShapeID="_x0000_i1052" DrawAspect="Content" ObjectID="_1468075748" r:id="rId52">
            <o:LockedField>false</o:LockedField>
          </o:OLEObject>
        </w:object>
      </w:r>
    </w:p>
    <w:p>
      <w:pPr>
        <w:pStyle w:val="2"/>
        <w:numPr>
          <w:numId w:val="0"/>
        </w:numPr>
        <w:ind w:left="560" w:leftChars="0"/>
      </w:pPr>
    </w:p>
    <w:p>
      <w:pPr>
        <w:numPr>
          <w:ilvl w:val="0"/>
          <w:numId w:val="5"/>
        </w:numPr>
        <w:spacing w:line="360" w:lineRule="auto"/>
        <w:ind w:left="0" w:leftChars="0" w:firstLine="560" w:firstLineChars="0"/>
        <w:rPr>
          <w:rFonts w:hint="eastAsia"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w:t>
      </w:r>
      <w:r>
        <w:rPr>
          <w:rFonts w:ascii="仿宋" w:hAnsi="仿宋" w:eastAsia="仿宋" w:cs="仿宋"/>
          <w:color w:val="000000" w:themeColor="text1"/>
          <w:sz w:val="24"/>
          <w14:textFill>
            <w14:solidFill>
              <w14:schemeClr w14:val="tx1"/>
            </w14:solidFill>
          </w14:textFill>
        </w:rPr>
        <w:t>-R</w:t>
      </w:r>
      <w:r>
        <w:rPr>
          <w:rFonts w:hint="eastAsia" w:ascii="仿宋" w:hAnsi="仿宋" w:eastAsia="仿宋" w:cs="仿宋"/>
          <w:color w:val="000000" w:themeColor="text1"/>
          <w:sz w:val="24"/>
          <w14:textFill>
            <w14:solidFill>
              <w14:schemeClr w14:val="tx1"/>
            </w14:solidFill>
          </w14:textFill>
        </w:rPr>
        <w:t>图（样</w:t>
      </w:r>
      <w:r>
        <w:rPr>
          <w:rFonts w:hint="eastAsia" w:ascii="仿宋" w:hAnsi="仿宋" w:eastAsia="仿宋" w:cs="仿宋"/>
          <w:color w:val="000000" w:themeColor="text1"/>
          <w:sz w:val="24"/>
          <w:lang w:val="en-US" w:eastAsia="zh-CN"/>
          <w14:textFill>
            <w14:solidFill>
              <w14:schemeClr w14:val="tx1"/>
            </w14:solidFill>
          </w14:textFill>
        </w:rPr>
        <w:t>例）</w:t>
      </w:r>
    </w:p>
    <w:p>
      <w:pPr>
        <w:pStyle w:val="2"/>
        <w:numPr>
          <w:numId w:val="0"/>
        </w:numPr>
        <w:ind w:left="560" w:leftChars="0"/>
        <w:rPr>
          <w:rFonts w:hint="eastAsia"/>
          <w:lang w:val="en-US" w:eastAsia="zh-CN"/>
        </w:rPr>
      </w:pPr>
      <w:r>
        <w:object>
          <v:shape id="_x0000_i1053" o:spt="75" type="#_x0000_t75" style="height:625.05pt;width:415.15pt;" o:ole="t" filled="f" o:preferrelative="t" stroked="f" coordsize="21600,21600">
            <v:path/>
            <v:fill on="f" focussize="0,0"/>
            <v:stroke on="f"/>
            <v:imagedata r:id="rId55" o:title=""/>
            <o:lock v:ext="edit" aspectratio="f"/>
            <w10:wrap type="none"/>
            <w10:anchorlock/>
          </v:shape>
          <o:OLEObject Type="Embed" ProgID="Visio.Drawing.15" ShapeID="_x0000_i1053" DrawAspect="Content" ObjectID="_1468075749" r:id="rId54">
            <o:LockedField>false</o:LockedField>
          </o:OLEObject>
        </w:object>
      </w:r>
    </w:p>
    <w:p>
      <w:pPr>
        <w:pStyle w:val="6"/>
        <w:ind w:left="0" w:leftChars="0" w:firstLine="0" w:firstLineChars="0"/>
      </w:pPr>
    </w:p>
    <w:p>
      <w:pPr>
        <w:spacing w:line="360" w:lineRule="auto"/>
        <w:ind w:firstLine="420"/>
        <w:outlineLvl w:val="3"/>
        <w:rPr>
          <w:rFonts w:hint="eastAsia" w:ascii="仿宋" w:hAnsi="仿宋" w:eastAsia="仿宋" w:cs="仿宋"/>
          <w:color w:val="000000" w:themeColor="text1"/>
          <w:sz w:val="24"/>
          <w:lang w:eastAsia="zh-CN"/>
          <w14:textFill>
            <w14:solidFill>
              <w14:schemeClr w14:val="tx1"/>
            </w14:solidFill>
          </w14:textFill>
        </w:rPr>
      </w:pPr>
      <w:bookmarkStart w:id="134" w:name="_GoBack"/>
      <w:bookmarkEnd w:id="134"/>
      <w:r>
        <w:rPr>
          <w:rFonts w:hint="eastAsia" w:ascii="仿宋" w:hAnsi="仿宋" w:eastAsia="仿宋" w:cs="仿宋"/>
          <w:color w:val="000000" w:themeColor="text1"/>
          <w:sz w:val="24"/>
          <w:lang w:val="en-US" w:eastAsia="zh-CN"/>
          <w14:textFill>
            <w14:solidFill>
              <w14:schemeClr w14:val="tx1"/>
            </w14:solidFill>
          </w14:textFill>
        </w:rPr>
        <w:t>6</w:t>
      </w:r>
      <w:r>
        <w:rPr>
          <w:rFonts w:hint="eastAsia" w:ascii="仿宋" w:hAnsi="仿宋" w:eastAsia="仿宋" w:cs="仿宋"/>
          <w:color w:val="000000" w:themeColor="text1"/>
          <w:sz w:val="24"/>
          <w14:textFill>
            <w14:solidFill>
              <w14:schemeClr w14:val="tx1"/>
            </w14:solidFill>
          </w14:textFill>
        </w:rPr>
        <w:t>.模块名称</w:t>
      </w:r>
      <w:r>
        <w:rPr>
          <w:rFonts w:hint="eastAsia" w:ascii="仿宋" w:hAnsi="仿宋" w:eastAsia="仿宋" w:cs="仿宋"/>
          <w:color w:val="000000" w:themeColor="text1"/>
          <w:sz w:val="24"/>
          <w:lang w:eastAsia="zh-CN"/>
          <w14:textFill>
            <w14:solidFill>
              <w14:schemeClr w14:val="tx1"/>
            </w14:solidFill>
          </w14:textFill>
        </w:rPr>
        <w:t>：我的任务—供应商审核</w:t>
      </w:r>
    </w:p>
    <w:p>
      <w:p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（1）模块功能描述</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用户进入我的任务</w:t>
      </w:r>
      <w:r>
        <w:rPr>
          <w:rFonts w:hint="eastAsia" w:asciiTheme="majorEastAsia" w:hAnsiTheme="majorEastAsia" w:eastAsiaTheme="majorEastAsia" w:cstheme="majorEastAsia"/>
          <w:color w:val="000000" w:themeColor="text1"/>
          <w:kern w:val="2"/>
          <w:sz w:val="24"/>
          <w:szCs w:val="24"/>
          <w:lang w:val="en-US" w:eastAsia="zh-Hans" w:bidi="ar-SA"/>
          <w14:textFill>
            <w14:solidFill>
              <w14:schemeClr w14:val="tx1"/>
            </w14:solidFill>
          </w14:textFill>
        </w:rPr>
        <w:t>下的</w: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供应商审核页面，可查看现有的供应商审核数据列表，展示信息包含编号、供应商名称、简称、公司地址、联系人等信息，用户可对供应商信息进行管理操作（包括通过、驳回、搜索操作）。</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用户可审核供应商名称、简称、公司地址、联系人等信息，进行通过或驳回操作；用户输入供应商名称、联系人、申请人等信息，可搜索相关供应商信息。</w:t>
      </w:r>
    </w:p>
    <w:p>
      <w:pPr>
        <w:pStyle w:val="2"/>
      </w:pPr>
    </w:p>
    <w:p>
      <w:pPr>
        <w:numPr>
          <w:ilvl w:val="0"/>
          <w:numId w:val="6"/>
        </w:num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功能业务流程</w:t>
      </w:r>
    </w:p>
    <w:p>
      <w:pPr>
        <w:pStyle w:val="2"/>
        <w:rPr>
          <w:rFonts w:hint="eastAsia"/>
        </w:rPr>
      </w:pPr>
      <w:r>
        <w:rPr>
          <w:rFonts w:hint="eastAsia"/>
        </w:rPr>
        <w:object>
          <v:shape id="_x0000_i1055" o:spt="75" type="#_x0000_t75" style="height:673.8pt;width:295.8pt;" o:ole="t" filled="f" o:preferrelative="t" stroked="f" coordsize="21600,21600">
            <v:path/>
            <v:fill on="f" focussize="0,0"/>
            <v:stroke on="f"/>
            <v:imagedata r:id="rId57" o:title=""/>
            <o:lock v:ext="edit" aspectratio="f"/>
            <w10:wrap type="none"/>
            <w10:anchorlock/>
          </v:shape>
          <o:OLEObject Type="Embed" ProgID="Visio.Drawing.15" ShapeID="_x0000_i1055" DrawAspect="Content" ObjectID="_1468075750" r:id="rId56">
            <o:LockedField>false</o:LockedField>
          </o:OLEObject>
        </w:object>
      </w:r>
    </w:p>
    <w:p>
      <w:pPr>
        <w:pStyle w:val="2"/>
        <w:numPr>
          <w:numId w:val="0"/>
        </w:numPr>
      </w:pPr>
    </w:p>
    <w:p>
      <w:pPr>
        <w:numPr>
          <w:ilvl w:val="0"/>
          <w:numId w:val="6"/>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用例图</w:t>
      </w:r>
    </w:p>
    <w:p>
      <w:pPr>
        <w:pStyle w:val="2"/>
      </w:pPr>
      <w:r>
        <w:rPr>
          <w:rFonts w:hint="eastAsia"/>
        </w:rPr>
        <w:object>
          <v:shape id="_x0000_i1057" o:spt="75" type="#_x0000_t75" style="height:141.65pt;width:414.95pt;" o:ole="t" filled="f" o:preferrelative="t" stroked="f" coordsize="21600,21600">
            <v:path/>
            <v:fill on="f" focussize="0,0"/>
            <v:stroke on="f"/>
            <v:imagedata r:id="rId59" o:title=""/>
            <o:lock v:ext="edit" aspectratio="f"/>
            <w10:wrap type="none"/>
            <w10:anchorlock/>
          </v:shape>
          <o:OLEObject Type="Embed" ProgID="Visio.Drawing.15" ShapeID="_x0000_i1057" DrawAspect="Content" ObjectID="_1468075751" r:id="rId58">
            <o:LockedField>false</o:LockedField>
          </o:OLEObject>
        </w:object>
      </w:r>
    </w:p>
    <w:p>
      <w:pPr>
        <w:numPr>
          <w:ilvl w:val="0"/>
          <w:numId w:val="6"/>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类图</w:t>
      </w:r>
    </w:p>
    <w:p>
      <w:pPr>
        <w:pStyle w:val="2"/>
        <w:rPr>
          <w:rFonts w:hint="eastAsia"/>
        </w:rPr>
      </w:pPr>
      <w:r>
        <w:rPr>
          <w:rFonts w:hint="eastAsia"/>
        </w:rPr>
        <w:object>
          <v:shape id="_x0000_i1059" o:spt="75" type="#_x0000_t75" style="height:532.7pt;width:415.3pt;" o:ole="t" filled="f" o:preferrelative="t" stroked="f" coordsize="21600,21600">
            <v:path/>
            <v:fill on="f" focussize="0,0"/>
            <v:stroke on="f"/>
            <v:imagedata r:id="rId61" o:title=""/>
            <o:lock v:ext="edit" aspectratio="f"/>
            <w10:wrap type="none"/>
            <w10:anchorlock/>
          </v:shape>
          <o:OLEObject Type="Embed" ProgID="Visio.Drawing.15" ShapeID="_x0000_i1059" DrawAspect="Content" ObjectID="_1468075752" r:id="rId60">
            <o:LockedField>false</o:LockedField>
          </o:OLEObject>
        </w:object>
      </w:r>
    </w:p>
    <w:p>
      <w:pPr>
        <w:pStyle w:val="2"/>
        <w:numPr>
          <w:numId w:val="0"/>
        </w:numPr>
        <w:ind w:left="560" w:leftChars="0"/>
      </w:pPr>
    </w:p>
    <w:p>
      <w:pPr>
        <w:pStyle w:val="6"/>
      </w:pPr>
    </w:p>
    <w:p/>
    <w:p>
      <w:pPr>
        <w:pStyle w:val="2"/>
      </w:pPr>
    </w:p>
    <w:p>
      <w:pPr>
        <w:pStyle w:val="6"/>
      </w:pPr>
    </w:p>
    <w:p>
      <w:pPr>
        <w:numPr>
          <w:ilvl w:val="0"/>
          <w:numId w:val="6"/>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时序图</w:t>
      </w:r>
    </w:p>
    <w:p>
      <w:pPr>
        <w:pStyle w:val="2"/>
      </w:pPr>
      <w:r>
        <w:rPr>
          <w:rFonts w:hint="eastAsia"/>
        </w:rPr>
        <w:object>
          <v:shape id="_x0000_i1061" o:spt="75" type="#_x0000_t75" style="height:344.65pt;width:415.15pt;" o:ole="t" filled="f" o:preferrelative="t" stroked="f" coordsize="21600,21600">
            <v:path/>
            <v:fill on="f" focussize="0,0"/>
            <v:stroke on="f"/>
            <v:imagedata r:id="rId63" o:title=""/>
            <o:lock v:ext="edit" aspectratio="f"/>
            <w10:wrap type="none"/>
            <w10:anchorlock/>
          </v:shape>
          <o:OLEObject Type="Embed" ProgID="Visio.Drawing.15" ShapeID="_x0000_i1061" DrawAspect="Content" ObjectID="_1468075753" r:id="rId62">
            <o:LockedField>false</o:LockedField>
          </o:OLEObject>
        </w:object>
      </w:r>
    </w:p>
    <w:p>
      <w:pPr>
        <w:numPr>
          <w:ilvl w:val="0"/>
          <w:numId w:val="6"/>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w:t>
      </w:r>
      <w:r>
        <w:rPr>
          <w:rFonts w:ascii="仿宋" w:hAnsi="仿宋" w:eastAsia="仿宋" w:cs="仿宋"/>
          <w:color w:val="000000" w:themeColor="text1"/>
          <w:sz w:val="24"/>
          <w14:textFill>
            <w14:solidFill>
              <w14:schemeClr w14:val="tx1"/>
            </w14:solidFill>
          </w14:textFill>
        </w:rPr>
        <w:t>-R</w:t>
      </w:r>
      <w:r>
        <w:rPr>
          <w:rFonts w:hint="eastAsia" w:ascii="仿宋" w:hAnsi="仿宋" w:eastAsia="仿宋" w:cs="仿宋"/>
          <w:color w:val="000000" w:themeColor="text1"/>
          <w:sz w:val="24"/>
          <w14:textFill>
            <w14:solidFill>
              <w14:schemeClr w14:val="tx1"/>
            </w14:solidFill>
          </w14:textFill>
        </w:rPr>
        <w:t>图（样例）</w:t>
      </w:r>
    </w:p>
    <w:p>
      <w:pPr>
        <w:pStyle w:val="2"/>
        <w:numPr>
          <w:numId w:val="0"/>
        </w:numPr>
        <w:ind w:left="560" w:leftChars="0"/>
      </w:pPr>
      <w:r>
        <w:object>
          <v:shape id="_x0000_i1062" o:spt="75" type="#_x0000_t75" style="height:407.7pt;width:415.15pt;" o:ole="t" filled="f" o:preferrelative="t" stroked="f" coordsize="21600,21600">
            <v:path/>
            <v:fill on="f" focussize="0,0"/>
            <v:stroke on="f"/>
            <v:imagedata r:id="rId65" o:title=""/>
            <o:lock v:ext="edit" aspectratio="f"/>
            <w10:wrap type="none"/>
            <w10:anchorlock/>
          </v:shape>
          <o:OLEObject Type="Embed" ProgID="Visio.Drawing.15" ShapeID="_x0000_i1062" DrawAspect="Content" ObjectID="_1468075754" r:id="rId64">
            <o:LockedField>false</o:LockedField>
          </o:OLEObject>
        </w:object>
      </w:r>
    </w:p>
    <w:p>
      <w:pPr>
        <w:pStyle w:val="6"/>
      </w:pPr>
    </w:p>
    <w:p>
      <w:pPr>
        <w:spacing w:line="360" w:lineRule="auto"/>
        <w:ind w:firstLine="420"/>
        <w:outlineLvl w:val="3"/>
        <w:rPr>
          <w:rFonts w:hint="eastAsia" w:ascii="仿宋" w:hAnsi="仿宋" w:eastAsia="仿宋" w:cs="仿宋"/>
          <w:color w:val="000000" w:themeColor="text1"/>
          <w:sz w:val="24"/>
          <w:lang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7</w:t>
      </w:r>
      <w:r>
        <w:rPr>
          <w:rFonts w:hint="eastAsia" w:ascii="仿宋" w:hAnsi="仿宋" w:eastAsia="仿宋" w:cs="仿宋"/>
          <w:color w:val="000000" w:themeColor="text1"/>
          <w:sz w:val="24"/>
          <w14:textFill>
            <w14:solidFill>
              <w14:schemeClr w14:val="tx1"/>
            </w14:solidFill>
          </w14:textFill>
        </w:rPr>
        <w:t>.模块名称</w:t>
      </w:r>
      <w:r>
        <w:rPr>
          <w:rFonts w:hint="eastAsia" w:ascii="仿宋" w:hAnsi="仿宋" w:eastAsia="仿宋" w:cs="仿宋"/>
          <w:color w:val="000000" w:themeColor="text1"/>
          <w:sz w:val="24"/>
          <w:lang w:eastAsia="zh-CN"/>
          <w14:textFill>
            <w14:solidFill>
              <w14:schemeClr w14:val="tx1"/>
            </w14:solidFill>
          </w14:textFill>
        </w:rPr>
        <w:t>：</w:t>
      </w:r>
      <w:r>
        <w:rPr>
          <w:rFonts w:hint="eastAsia" w:ascii="仿宋" w:hAnsi="仿宋" w:eastAsia="仿宋" w:cs="仿宋"/>
          <w:color w:val="000000" w:themeColor="text1"/>
          <w:sz w:val="24"/>
          <w14:textFill>
            <w14:solidFill>
              <w14:schemeClr w14:val="tx1"/>
            </w14:solidFill>
          </w14:textFill>
        </w:rPr>
        <w:t>我的任务</w:t>
      </w:r>
      <w:r>
        <w:rPr>
          <w:rFonts w:hint="eastAsia" w:ascii="仿宋" w:hAnsi="仿宋" w:eastAsia="仿宋" w:cs="仿宋"/>
          <w:color w:val="000000" w:themeColor="text1"/>
          <w:sz w:val="24"/>
          <w:lang w:eastAsia="zh-Hans"/>
          <w14:textFill>
            <w14:solidFill>
              <w14:schemeClr w14:val="tx1"/>
            </w14:solidFill>
          </w14:textFill>
        </w:rPr>
        <w:t>—</w:t>
      </w:r>
      <w:r>
        <w:rPr>
          <w:rFonts w:hint="eastAsia" w:ascii="仿宋" w:hAnsi="仿宋" w:eastAsia="仿宋" w:cs="仿宋"/>
          <w:color w:val="000000" w:themeColor="text1"/>
          <w:sz w:val="24"/>
          <w14:textFill>
            <w14:solidFill>
              <w14:schemeClr w14:val="tx1"/>
            </w14:solidFill>
          </w14:textFill>
        </w:rPr>
        <w:t>出库申请审核</w:t>
      </w:r>
    </w:p>
    <w:p>
      <w:p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（1）模块功能描述</w:t>
      </w:r>
    </w:p>
    <w:p>
      <w:pPr>
        <w:pStyle w:val="6"/>
        <w:spacing w:line="360" w:lineRule="auto"/>
        <w:ind w:left="0" w:leftChars="0" w:firstLine="720" w:firstLineChars="300"/>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用户进入我的任务</w:t>
      </w:r>
      <w:r>
        <w:rPr>
          <w:rFonts w:hint="eastAsia" w:asciiTheme="majorEastAsia" w:hAnsiTheme="majorEastAsia" w:eastAsiaTheme="majorEastAsia" w:cstheme="majorEastAsia"/>
          <w:color w:val="000000" w:themeColor="text1"/>
          <w:kern w:val="2"/>
          <w:sz w:val="24"/>
          <w:szCs w:val="24"/>
          <w:lang w:val="en-US" w:eastAsia="zh-Hans" w:bidi="ar-SA"/>
          <w14:textFill>
            <w14:solidFill>
              <w14:schemeClr w14:val="tx1"/>
            </w14:solidFill>
          </w14:textFill>
        </w:rPr>
        <w:t>下的</w: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出库申请审核页面，可查看现有的出库申请数据列表，展示信息包含编号、单据号、关联单据号、客户、合同编号等信息，用户可对出库申请信息进行管理操作（包括通过、驳回、搜索操作）。</w:t>
      </w:r>
    </w:p>
    <w:p>
      <w:pPr>
        <w:pStyle w:val="2"/>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用户可审核出库申请业务类型、关联单据号、单据号、申请人等信息，进行通过或驳回操作；用户输入单据号、客户、申请人等信息，可搜索相关出库申请信息。</w:t>
      </w:r>
    </w:p>
    <w:p>
      <w:pPr>
        <w:pStyle w:val="6"/>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p>
    <w:p>
      <w:pP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p>
    <w:p>
      <w:pPr>
        <w:pStyle w:val="2"/>
      </w:pPr>
    </w:p>
    <w:p>
      <w:pPr>
        <w:numPr>
          <w:ilvl w:val="0"/>
          <w:numId w:val="7"/>
        </w:num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功能业务流程</w:t>
      </w:r>
    </w:p>
    <w:p>
      <w:pPr>
        <w:pStyle w:val="2"/>
        <w:rPr>
          <w:rFonts w:hint="eastAsia"/>
        </w:rPr>
      </w:pPr>
      <w:r>
        <w:rPr>
          <w:rFonts w:hint="eastAsia"/>
        </w:rPr>
        <w:object>
          <v:shape id="_x0000_i1064" o:spt="75" type="#_x0000_t75" style="height:604.2pt;width:290.4pt;" o:ole="t" filled="f" o:preferrelative="t" stroked="f" coordsize="21600,21600">
            <v:path/>
            <v:fill on="f" focussize="0,0"/>
            <v:stroke on="f"/>
            <v:imagedata r:id="rId67" o:title=""/>
            <o:lock v:ext="edit" aspectratio="f"/>
            <w10:wrap type="none"/>
            <w10:anchorlock/>
          </v:shape>
          <o:OLEObject Type="Embed" ProgID="Visio.Drawing.15" ShapeID="_x0000_i1064" DrawAspect="Content" ObjectID="_1468075755" r:id="rId66">
            <o:LockedField>false</o:LockedField>
          </o:OLEObject>
        </w:object>
      </w:r>
    </w:p>
    <w:p>
      <w:pPr>
        <w:pStyle w:val="2"/>
        <w:numPr>
          <w:numId w:val="0"/>
        </w:numPr>
      </w:pPr>
    </w:p>
    <w:p>
      <w:pPr>
        <w:pStyle w:val="6"/>
      </w:pPr>
    </w:p>
    <w:p>
      <w:pPr>
        <w:numPr>
          <w:ilvl w:val="0"/>
          <w:numId w:val="7"/>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用例图</w:t>
      </w:r>
    </w:p>
    <w:p>
      <w:pPr>
        <w:pStyle w:val="2"/>
        <w:numPr>
          <w:numId w:val="0"/>
        </w:numPr>
        <w:ind w:left="560" w:leftChars="0"/>
      </w:pPr>
      <w:r>
        <w:rPr>
          <w:i/>
          <w:color w:val="0000FF"/>
        </w:rPr>
        <w:object>
          <v:shape id="_x0000_i1066" o:spt="75" type="#_x0000_t75" style="height:69pt;width:220.8pt;" o:ole="t" filled="f" o:preferrelative="t" stroked="f" coordsize="21600,21600">
            <v:path/>
            <v:fill on="f" focussize="0,0"/>
            <v:stroke on="f"/>
            <v:imagedata r:id="rId69" o:title=""/>
            <o:lock v:ext="edit" aspectratio="f"/>
            <w10:wrap type="none"/>
            <w10:anchorlock/>
          </v:shape>
          <o:OLEObject Type="Embed" ProgID="Visio.Drawing.15" ShapeID="_x0000_i1066" DrawAspect="Content" ObjectID="_1468075756" r:id="rId68">
            <o:LockedField>false</o:LockedField>
          </o:OLEObject>
        </w:object>
      </w:r>
    </w:p>
    <w:p>
      <w:pPr>
        <w:numPr>
          <w:ilvl w:val="0"/>
          <w:numId w:val="7"/>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类图</w:t>
      </w:r>
    </w:p>
    <w:p>
      <w:pPr>
        <w:pStyle w:val="2"/>
        <w:rPr>
          <w:rFonts w:hint="eastAsia"/>
        </w:rPr>
      </w:pPr>
      <w:r>
        <w:rPr>
          <w:rFonts w:hint="eastAsia"/>
        </w:rPr>
        <w:object>
          <v:shape id="_x0000_i1068" o:spt="75" type="#_x0000_t75" style="height:542.35pt;width:415pt;" o:ole="t" filled="f" o:preferrelative="t" stroked="f" coordsize="21600,21600">
            <v:path/>
            <v:fill on="f" focussize="0,0"/>
            <v:stroke on="f"/>
            <v:imagedata r:id="rId71" o:title=""/>
            <o:lock v:ext="edit" aspectratio="f"/>
            <w10:wrap type="none"/>
            <w10:anchorlock/>
          </v:shape>
          <o:OLEObject Type="Embed" ProgID="Visio.Drawing.15" ShapeID="_x0000_i1068" DrawAspect="Content" ObjectID="_1468075757" r:id="rId70">
            <o:LockedField>false</o:LockedField>
          </o:OLEObject>
        </w:object>
      </w:r>
    </w:p>
    <w:p>
      <w:pPr>
        <w:pStyle w:val="2"/>
        <w:numPr>
          <w:numId w:val="0"/>
        </w:numPr>
        <w:ind w:left="560" w:leftChars="0"/>
      </w:pPr>
    </w:p>
    <w:p>
      <w:pPr>
        <w:numPr>
          <w:ilvl w:val="0"/>
          <w:numId w:val="7"/>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时序图</w:t>
      </w:r>
    </w:p>
    <w:p>
      <w:pPr>
        <w:pStyle w:val="2"/>
      </w:pPr>
      <w:r>
        <w:rPr>
          <w:rFonts w:hint="eastAsia"/>
        </w:rPr>
        <w:object>
          <v:shape id="_x0000_i1070" o:spt="75" type="#_x0000_t75" style="height:358.3pt;width:415pt;" o:ole="t" filled="f" o:preferrelative="t" stroked="f" coordsize="21600,21600">
            <v:path/>
            <v:fill on="f" focussize="0,0"/>
            <v:stroke on="f"/>
            <v:imagedata r:id="rId73" o:title=""/>
            <o:lock v:ext="edit" aspectratio="f"/>
            <w10:wrap type="none"/>
            <w10:anchorlock/>
          </v:shape>
          <o:OLEObject Type="Embed" ProgID="Visio.Drawing.15" ShapeID="_x0000_i1070" DrawAspect="Content" ObjectID="_1468075758" r:id="rId72">
            <o:LockedField>false</o:LockedField>
          </o:OLEObject>
        </w:object>
      </w:r>
    </w:p>
    <w:p>
      <w:pPr>
        <w:numPr>
          <w:ilvl w:val="0"/>
          <w:numId w:val="7"/>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w:t>
      </w:r>
      <w:r>
        <w:rPr>
          <w:rFonts w:ascii="仿宋" w:hAnsi="仿宋" w:eastAsia="仿宋" w:cs="仿宋"/>
          <w:color w:val="000000" w:themeColor="text1"/>
          <w:sz w:val="24"/>
          <w14:textFill>
            <w14:solidFill>
              <w14:schemeClr w14:val="tx1"/>
            </w14:solidFill>
          </w14:textFill>
        </w:rPr>
        <w:t>-R</w:t>
      </w:r>
      <w:r>
        <w:rPr>
          <w:rFonts w:hint="eastAsia" w:ascii="仿宋" w:hAnsi="仿宋" w:eastAsia="仿宋" w:cs="仿宋"/>
          <w:color w:val="000000" w:themeColor="text1"/>
          <w:sz w:val="24"/>
          <w14:textFill>
            <w14:solidFill>
              <w14:schemeClr w14:val="tx1"/>
            </w14:solidFill>
          </w14:textFill>
        </w:rPr>
        <w:t>图（样例）</w:t>
      </w:r>
    </w:p>
    <w:p>
      <w:pPr>
        <w:pStyle w:val="2"/>
        <w:numPr>
          <w:numId w:val="0"/>
        </w:numPr>
        <w:ind w:left="560" w:leftChars="0"/>
      </w:pPr>
      <w:r>
        <w:object>
          <v:shape id="_x0000_i1071" o:spt="75" type="#_x0000_t75" style="height:364.3pt;width:415.2pt;" o:ole="t" filled="f" o:preferrelative="t" stroked="f" coordsize="21600,21600">
            <v:path/>
            <v:fill on="f" focussize="0,0"/>
            <v:stroke on="f"/>
            <v:imagedata r:id="rId75" o:title=""/>
            <o:lock v:ext="edit" aspectratio="f"/>
            <w10:wrap type="none"/>
            <w10:anchorlock/>
          </v:shape>
          <o:OLEObject Type="Embed" ProgID="Visio.Drawing.15" ShapeID="_x0000_i1071" DrawAspect="Content" ObjectID="_1468075759" r:id="rId74">
            <o:LockedField>false</o:LockedField>
          </o:OLEObject>
        </w:object>
      </w:r>
    </w:p>
    <w:p/>
    <w:p>
      <w:pPr>
        <w:spacing w:line="360" w:lineRule="auto"/>
        <w:ind w:firstLine="420"/>
        <w:outlineLvl w:val="3"/>
        <w:rPr>
          <w:rFonts w:hint="eastAsia"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8</w:t>
      </w:r>
      <w:r>
        <w:rPr>
          <w:rFonts w:hint="eastAsia" w:ascii="仿宋" w:hAnsi="仿宋" w:eastAsia="仿宋" w:cs="仿宋"/>
          <w:color w:val="000000" w:themeColor="text1"/>
          <w:sz w:val="24"/>
          <w14:textFill>
            <w14:solidFill>
              <w14:schemeClr w14:val="tx1"/>
            </w14:solidFill>
          </w14:textFill>
        </w:rPr>
        <w:t>.模块名称</w:t>
      </w:r>
      <w:r>
        <w:rPr>
          <w:rFonts w:hint="eastAsia" w:ascii="仿宋" w:hAnsi="仿宋" w:eastAsia="仿宋" w:cs="仿宋"/>
          <w:color w:val="000000" w:themeColor="text1"/>
          <w:sz w:val="24"/>
          <w:lang w:val="en-US" w:eastAsia="zh-CN"/>
          <w14:textFill>
            <w14:solidFill>
              <w14:schemeClr w14:val="tx1"/>
            </w14:solidFill>
          </w14:textFill>
        </w:rPr>
        <w:t xml:space="preserve">: </w:t>
      </w:r>
      <w:r>
        <w:rPr>
          <w:rFonts w:hint="eastAsia" w:ascii="仿宋" w:hAnsi="仿宋" w:eastAsia="仿宋" w:cs="仿宋"/>
          <w:color w:val="000000" w:themeColor="text1"/>
          <w:sz w:val="24"/>
          <w14:textFill>
            <w14:solidFill>
              <w14:schemeClr w14:val="tx1"/>
            </w14:solidFill>
          </w14:textFill>
        </w:rPr>
        <w:t>采购管理系统—政策法规</w:t>
      </w:r>
    </w:p>
    <w:p>
      <w:p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（1）模块功能描述</w:t>
      </w:r>
    </w:p>
    <w:p>
      <w:pPr>
        <w:pStyle w:val="6"/>
        <w:spacing w:line="360" w:lineRule="auto"/>
        <w:ind w:left="0" w:leftChars="0" w:firstLine="720" w:firstLineChars="300"/>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用户进入双碳投标网</w:t>
      </w:r>
      <w:r>
        <w:rPr>
          <w:rFonts w:hint="eastAsia" w:asciiTheme="majorEastAsia" w:hAnsiTheme="majorEastAsia" w:eastAsiaTheme="majorEastAsia" w:cstheme="majorEastAsia"/>
          <w:color w:val="000000" w:themeColor="text1"/>
          <w:kern w:val="2"/>
          <w:sz w:val="24"/>
          <w:szCs w:val="24"/>
          <w:lang w:val="en-US" w:eastAsia="zh-Hans" w:bidi="ar-SA"/>
          <w14:textFill>
            <w14:solidFill>
              <w14:schemeClr w14:val="tx1"/>
            </w14:solidFill>
          </w14:textFill>
        </w:rPr>
        <w:t>的</w: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政策法规页面，可查看政策法规数据列表，展示信息包含序号、法规标题、发布时间等信息，用户可查看政策详情信息、或进行附件下载操作。</w:t>
      </w:r>
    </w:p>
    <w:p>
      <w:pPr>
        <w:numPr>
          <w:ilvl w:val="0"/>
          <w:numId w:val="8"/>
        </w:numPr>
        <w:spacing w:line="360" w:lineRule="auto"/>
        <w:ind w:firstLine="56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功能业务流程</w:t>
      </w:r>
    </w:p>
    <w:p>
      <w:pPr>
        <w:pStyle w:val="2"/>
        <w:rPr>
          <w:rFonts w:hint="eastAsia"/>
        </w:rPr>
      </w:pPr>
      <w:r>
        <w:rPr>
          <w:rFonts w:hint="eastAsia"/>
        </w:rPr>
        <w:object>
          <v:shape id="_x0000_i1073" o:spt="75" type="#_x0000_t75" style="height:525.6pt;width:327.6pt;" o:ole="t" filled="f" o:preferrelative="t" stroked="f" coordsize="21600,21600">
            <v:path/>
            <v:fill on="f" focussize="0,0"/>
            <v:stroke on="f"/>
            <v:imagedata r:id="rId77" o:title=""/>
            <o:lock v:ext="edit" aspectratio="f"/>
            <w10:wrap type="none"/>
            <w10:anchorlock/>
          </v:shape>
          <o:OLEObject Type="Embed" ProgID="Visio.Drawing.15" ShapeID="_x0000_i1073" DrawAspect="Content" ObjectID="_1468075760" r:id="rId76">
            <o:LockedField>false</o:LockedField>
          </o:OLEObject>
        </w:object>
      </w:r>
    </w:p>
    <w:p>
      <w:pPr>
        <w:pStyle w:val="2"/>
        <w:numPr>
          <w:numId w:val="0"/>
        </w:numPr>
      </w:pPr>
    </w:p>
    <w:p>
      <w:pPr>
        <w:pStyle w:val="6"/>
      </w:pPr>
    </w:p>
    <w:p/>
    <w:p>
      <w:pPr>
        <w:pStyle w:val="2"/>
      </w:pPr>
    </w:p>
    <w:p>
      <w:pPr>
        <w:pStyle w:val="6"/>
      </w:pPr>
    </w:p>
    <w:p/>
    <w:p>
      <w:pPr>
        <w:pStyle w:val="2"/>
      </w:pPr>
    </w:p>
    <w:p>
      <w:pPr>
        <w:numPr>
          <w:ilvl w:val="0"/>
          <w:numId w:val="8"/>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用例图</w:t>
      </w:r>
    </w:p>
    <w:p>
      <w:pPr>
        <w:pStyle w:val="2"/>
      </w:pPr>
      <w:r>
        <w:rPr>
          <w:rFonts w:hint="eastAsia"/>
        </w:rPr>
        <w:object>
          <v:shape id="_x0000_i1076" o:spt="75" type="#_x0000_t75" style="height:127.8pt;width:400.2pt;" o:ole="t" filled="f" o:preferrelative="t" stroked="f" coordsize="21600,21600">
            <v:path/>
            <v:fill on="f" focussize="0,0"/>
            <v:stroke on="f"/>
            <v:imagedata r:id="rId79" o:title=""/>
            <o:lock v:ext="edit" aspectratio="f"/>
            <w10:wrap type="none"/>
            <w10:anchorlock/>
          </v:shape>
          <o:OLEObject Type="Embed" ProgID="Visio.Drawing.15" ShapeID="_x0000_i1076" DrawAspect="Content" ObjectID="_1468075761" r:id="rId78">
            <o:LockedField>false</o:LockedField>
          </o:OLEObject>
        </w:object>
      </w:r>
    </w:p>
    <w:p>
      <w:pPr>
        <w:numPr>
          <w:ilvl w:val="0"/>
          <w:numId w:val="8"/>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类图</w:t>
      </w:r>
    </w:p>
    <w:p>
      <w:pPr>
        <w:pStyle w:val="2"/>
      </w:pPr>
      <w:r>
        <w:rPr>
          <w:rFonts w:hint="eastAsia"/>
        </w:rPr>
        <w:object>
          <v:shape id="_x0000_i1079" o:spt="75" type="#_x0000_t75" style="height:489.9pt;width:414.95pt;" o:ole="t" filled="f" o:preferrelative="t" stroked="f" coordsize="21600,21600">
            <v:path/>
            <v:fill on="f" focussize="0,0"/>
            <v:stroke on="f"/>
            <v:imagedata r:id="rId81" o:title=""/>
            <o:lock v:ext="edit" aspectratio="f"/>
            <w10:wrap type="none"/>
            <w10:anchorlock/>
          </v:shape>
          <o:OLEObject Type="Embed" ProgID="Visio.Drawing.15" ShapeID="_x0000_i1079" DrawAspect="Content" ObjectID="_1468075762" r:id="rId80">
            <o:LockedField>false</o:LockedField>
          </o:OLEObject>
        </w:object>
      </w:r>
    </w:p>
    <w:p>
      <w:pPr>
        <w:numPr>
          <w:ilvl w:val="0"/>
          <w:numId w:val="8"/>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时序图</w:t>
      </w:r>
    </w:p>
    <w:p>
      <w:pPr>
        <w:pStyle w:val="2"/>
      </w:pPr>
      <w:r>
        <w:rPr>
          <w:rFonts w:hint="eastAsia"/>
        </w:rPr>
        <w:object>
          <v:shape id="_x0000_i1081" o:spt="75" type="#_x0000_t75" style="height:401.75pt;width:415.1pt;" o:ole="t" filled="f" o:preferrelative="t" stroked="f" coordsize="21600,21600">
            <v:path/>
            <v:fill on="f" focussize="0,0"/>
            <v:stroke on="f"/>
            <v:imagedata r:id="rId83" o:title=""/>
            <o:lock v:ext="edit" aspectratio="f"/>
            <w10:wrap type="none"/>
            <w10:anchorlock/>
          </v:shape>
          <o:OLEObject Type="Embed" ProgID="Visio.Drawing.15" ShapeID="_x0000_i1081" DrawAspect="Content" ObjectID="_1468075763" r:id="rId82">
            <o:LockedField>false</o:LockedField>
          </o:OLEObject>
        </w:object>
      </w:r>
    </w:p>
    <w:p>
      <w:pPr>
        <w:numPr>
          <w:ilvl w:val="0"/>
          <w:numId w:val="8"/>
        </w:numPr>
        <w:spacing w:line="360" w:lineRule="auto"/>
        <w:ind w:left="0" w:leftChars="0" w:firstLine="560" w:firstLineChars="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w:t>
      </w:r>
      <w:r>
        <w:rPr>
          <w:rFonts w:ascii="仿宋" w:hAnsi="仿宋" w:eastAsia="仿宋" w:cs="仿宋"/>
          <w:color w:val="000000" w:themeColor="text1"/>
          <w:sz w:val="24"/>
          <w14:textFill>
            <w14:solidFill>
              <w14:schemeClr w14:val="tx1"/>
            </w14:solidFill>
          </w14:textFill>
        </w:rPr>
        <w:t>-R</w:t>
      </w:r>
      <w:r>
        <w:rPr>
          <w:rFonts w:hint="eastAsia" w:ascii="仿宋" w:hAnsi="仿宋" w:eastAsia="仿宋" w:cs="仿宋"/>
          <w:color w:val="000000" w:themeColor="text1"/>
          <w:sz w:val="24"/>
          <w14:textFill>
            <w14:solidFill>
              <w14:schemeClr w14:val="tx1"/>
            </w14:solidFill>
          </w14:textFill>
        </w:rPr>
        <w:t>图（样例）</w:t>
      </w:r>
    </w:p>
    <w:p>
      <w:pPr>
        <w:pStyle w:val="2"/>
        <w:numPr>
          <w:numId w:val="0"/>
        </w:numPr>
        <w:ind w:left="560" w:leftChars="0"/>
      </w:pPr>
      <w:r>
        <w:rPr>
          <w:sz w:val="24"/>
        </w:rPr>
        <w:object>
          <v:shape id="_x0000_i1082" o:spt="75" type="#_x0000_t75" style="height:627pt;width:269.25pt;" o:ole="t" filled="f" o:preferrelative="t" stroked="f" coordsize="21600,21600">
            <v:path/>
            <v:fill on="f" focussize="0,0"/>
            <v:stroke on="f"/>
            <v:imagedata r:id="rId85" o:title=""/>
            <o:lock v:ext="edit" aspectratio="f"/>
            <w10:wrap type="none"/>
            <w10:anchorlock/>
          </v:shape>
          <o:OLEObject Type="Embed" ProgID="Visio.Drawing.15" ShapeID="_x0000_i1082" DrawAspect="Content" ObjectID="_1468075764" r:id="rId84">
            <o:LockedField>false</o:LockedField>
          </o:OLEObject>
        </w:object>
      </w:r>
    </w:p>
    <w:p/>
    <w:p>
      <w:pPr>
        <w:pStyle w:val="20"/>
        <w:spacing w:line="360" w:lineRule="auto"/>
        <w:ind w:firstLine="562"/>
        <w:outlineLvl w:val="1"/>
        <w:rPr>
          <w:rFonts w:ascii="仿宋" w:hAnsi="仿宋" w:eastAsia="仿宋" w:cs="仿宋"/>
          <w:snapToGrid w:val="0"/>
          <w:color w:val="000000" w:themeColor="text1"/>
          <w:sz w:val="24"/>
          <w14:textFill>
            <w14:solidFill>
              <w14:schemeClr w14:val="tx1"/>
            </w14:solidFill>
          </w14:textFill>
        </w:rPr>
      </w:pPr>
      <w:bookmarkStart w:id="75" w:name="_Toc912600280"/>
      <w:bookmarkStart w:id="76" w:name="_Toc9340"/>
      <w:bookmarkStart w:id="77" w:name="_Toc29752"/>
      <w:bookmarkStart w:id="78" w:name="_Toc1981979239"/>
      <w:bookmarkStart w:id="79" w:name="_Toc54878033"/>
      <w:bookmarkStart w:id="80" w:name="_Toc520191993"/>
      <w:bookmarkStart w:id="81" w:name="_Toc122772011"/>
      <w:r>
        <w:rPr>
          <w:rFonts w:hint="eastAsia" w:ascii="仿宋" w:hAnsi="仿宋" w:eastAsia="仿宋" w:cs="仿宋"/>
          <w:snapToGrid w:val="0"/>
          <w:color w:val="000000" w:themeColor="text1"/>
          <w:sz w:val="24"/>
          <w14:textFill>
            <w14:solidFill>
              <w14:schemeClr w14:val="tx1"/>
            </w14:solidFill>
          </w14:textFill>
        </w:rPr>
        <w:t>五、性能需求</w:t>
      </w:r>
      <w:bookmarkEnd w:id="75"/>
      <w:bookmarkEnd w:id="76"/>
      <w:bookmarkEnd w:id="77"/>
      <w:bookmarkEnd w:id="78"/>
      <w:bookmarkEnd w:id="79"/>
      <w:bookmarkEnd w:id="80"/>
      <w:bookmarkEnd w:id="81"/>
    </w:p>
    <w:p>
      <w:pPr>
        <w:spacing w:line="360" w:lineRule="auto"/>
        <w:ind w:firstLine="560"/>
        <w:rPr>
          <w:rFonts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本节描述用户对系统的性能需求，可能的系统性能需求有：</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5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pct10" w:color="auto" w:fill="FFFFFF"/>
            <w:vAlign w:val="center"/>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要求</w:t>
            </w:r>
          </w:p>
        </w:tc>
        <w:tc>
          <w:tcPr>
            <w:tcW w:w="5975" w:type="dxa"/>
            <w:shd w:val="pct10" w:color="auto" w:fill="FFFFFF"/>
            <w:vAlign w:val="center"/>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pct10" w:color="auto" w:fill="FFFFFF"/>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响应时间</w:t>
            </w:r>
          </w:p>
        </w:tc>
        <w:tc>
          <w:tcPr>
            <w:tcW w:w="5975" w:type="dxa"/>
            <w:shd w:val="clear" w:color="auto" w:fill="auto"/>
          </w:tcPr>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1000ms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pct10" w:color="auto" w:fill="FFFFFF"/>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开放性</w:t>
            </w:r>
          </w:p>
        </w:tc>
        <w:tc>
          <w:tcPr>
            <w:tcW w:w="5975" w:type="dxa"/>
            <w:shd w:val="clear" w:color="auto" w:fill="auto"/>
          </w:tcPr>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开放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pct10" w:color="auto" w:fill="FFFFFF"/>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可靠性</w:t>
            </w:r>
          </w:p>
        </w:tc>
        <w:tc>
          <w:tcPr>
            <w:tcW w:w="5975" w:type="dxa"/>
            <w:shd w:val="clear" w:color="auto" w:fill="auto"/>
          </w:tcPr>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可靠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pct10" w:color="auto" w:fill="FFFFFF"/>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安全性</w:t>
            </w:r>
          </w:p>
        </w:tc>
        <w:tc>
          <w:tcPr>
            <w:tcW w:w="5975" w:type="dxa"/>
            <w:shd w:val="clear" w:color="auto" w:fill="auto"/>
          </w:tcPr>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pct10" w:color="auto" w:fill="FFFFFF"/>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系统兼容性</w:t>
            </w:r>
          </w:p>
        </w:tc>
        <w:tc>
          <w:tcPr>
            <w:tcW w:w="5975" w:type="dxa"/>
            <w:shd w:val="clear" w:color="auto" w:fill="auto"/>
          </w:tcPr>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兼容W</w:t>
            </w:r>
            <w:r>
              <w:rPr>
                <w:rFonts w:hint="eastAsia" w:ascii="仿宋" w:hAnsi="仿宋" w:eastAsia="仿宋" w:cs="仿宋"/>
                <w:iCs/>
                <w:color w:val="000000" w:themeColor="text1"/>
                <w:sz w:val="24"/>
                <w:lang w:eastAsia="zh-Hans"/>
                <w14:textFill>
                  <w14:solidFill>
                    <w14:schemeClr w14:val="tx1"/>
                  </w14:solidFill>
                </w14:textFill>
              </w:rPr>
              <w:t>indows</w:t>
            </w:r>
            <w:r>
              <w:rPr>
                <w:rFonts w:hint="eastAsia" w:ascii="仿宋" w:hAnsi="仿宋" w:eastAsia="仿宋" w:cs="仿宋"/>
                <w:iCs/>
                <w:color w:val="000000" w:themeColor="text1"/>
                <w:sz w:val="24"/>
                <w14:textFill>
                  <w14:solidFill>
                    <w14:schemeClr w14:val="tx1"/>
                  </w14:solidFill>
                </w14:textFill>
              </w:rPr>
              <w:t>、Linux系统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pct10" w:color="auto" w:fill="FFFFFF"/>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现有资源利用性</w:t>
            </w:r>
          </w:p>
        </w:tc>
        <w:tc>
          <w:tcPr>
            <w:tcW w:w="5975" w:type="dxa"/>
            <w:shd w:val="clear" w:color="auto" w:fill="auto"/>
          </w:tcPr>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pct10" w:color="auto" w:fill="FFFFFF"/>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可扩展性</w:t>
            </w:r>
          </w:p>
        </w:tc>
        <w:tc>
          <w:tcPr>
            <w:tcW w:w="5975" w:type="dxa"/>
            <w:shd w:val="clear" w:color="auto" w:fill="auto"/>
          </w:tcPr>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可扩展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pct10" w:color="auto" w:fill="FFFFFF"/>
          </w:tcPr>
          <w:p>
            <w:pPr>
              <w:spacing w:line="360" w:lineRule="auto"/>
              <w:jc w:val="center"/>
              <w:rPr>
                <w:rFonts w:ascii="仿宋" w:hAnsi="仿宋" w:eastAsia="仿宋" w:cs="仿宋"/>
                <w:b/>
                <w:color w:val="000000" w:themeColor="text1"/>
                <w:sz w:val="24"/>
                <w14:textFill>
                  <w14:solidFill>
                    <w14:schemeClr w14:val="tx1"/>
                  </w14:solidFill>
                </w14:textFill>
              </w:rPr>
            </w:pPr>
            <w:r>
              <w:rPr>
                <w:rFonts w:hint="eastAsia" w:ascii="仿宋" w:hAnsi="仿宋" w:eastAsia="仿宋" w:cs="仿宋"/>
                <w:b/>
                <w:color w:val="000000" w:themeColor="text1"/>
                <w:sz w:val="24"/>
                <w14:textFill>
                  <w14:solidFill>
                    <w14:schemeClr w14:val="tx1"/>
                  </w14:solidFill>
                </w14:textFill>
              </w:rPr>
              <w:t>系统要求</w:t>
            </w:r>
          </w:p>
        </w:tc>
        <w:tc>
          <w:tcPr>
            <w:tcW w:w="5975" w:type="dxa"/>
            <w:shd w:val="clear" w:color="auto" w:fill="auto"/>
          </w:tcPr>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lang w:eastAsia="zh-Hans"/>
                <w14:textFill>
                  <w14:solidFill>
                    <w14:schemeClr w14:val="tx1"/>
                  </w14:solidFill>
                </w14:textFill>
              </w:rPr>
              <w:t>Windows</w:t>
            </w:r>
            <w:r>
              <w:rPr>
                <w:rFonts w:hint="eastAsia" w:ascii="仿宋" w:hAnsi="仿宋" w:eastAsia="仿宋" w:cs="仿宋"/>
                <w:iCs/>
                <w:color w:val="000000" w:themeColor="text1"/>
                <w:sz w:val="24"/>
                <w14:textFill>
                  <w14:solidFill>
                    <w14:schemeClr w14:val="tx1"/>
                  </w14:solidFill>
                </w14:textFill>
              </w:rPr>
              <w:t>10及以上，Linux无版本要求</w:t>
            </w:r>
          </w:p>
        </w:tc>
      </w:tr>
    </w:tbl>
    <w:p>
      <w:pPr>
        <w:pStyle w:val="20"/>
        <w:spacing w:line="360" w:lineRule="auto"/>
        <w:ind w:firstLine="562"/>
        <w:outlineLvl w:val="1"/>
        <w:rPr>
          <w:rFonts w:ascii="仿宋" w:hAnsi="仿宋" w:eastAsia="仿宋" w:cs="仿宋"/>
          <w:snapToGrid w:val="0"/>
          <w:color w:val="000000" w:themeColor="text1"/>
          <w:sz w:val="24"/>
          <w14:textFill>
            <w14:solidFill>
              <w14:schemeClr w14:val="tx1"/>
            </w14:solidFill>
          </w14:textFill>
        </w:rPr>
      </w:pPr>
      <w:bookmarkStart w:id="82" w:name="_Toc114473773"/>
      <w:bookmarkStart w:id="83" w:name="_Toc11755"/>
      <w:bookmarkStart w:id="84" w:name="_Toc18504"/>
      <w:bookmarkStart w:id="85" w:name="_Toc1506221256"/>
      <w:bookmarkStart w:id="86" w:name="_Toc744699086"/>
      <w:bookmarkStart w:id="87" w:name="_Toc122772013"/>
      <w:bookmarkStart w:id="88" w:name="_Toc54878034"/>
      <w:r>
        <w:rPr>
          <w:rFonts w:hint="eastAsia" w:ascii="仿宋" w:hAnsi="仿宋" w:eastAsia="仿宋" w:cs="仿宋"/>
          <w:snapToGrid w:val="0"/>
          <w:color w:val="000000" w:themeColor="text1"/>
          <w:sz w:val="24"/>
          <w14:textFill>
            <w14:solidFill>
              <w14:schemeClr w14:val="tx1"/>
            </w14:solidFill>
          </w14:textFill>
        </w:rPr>
        <w:t>六、产品提交</w:t>
      </w:r>
      <w:bookmarkEnd w:id="82"/>
      <w:bookmarkEnd w:id="83"/>
      <w:bookmarkEnd w:id="84"/>
      <w:bookmarkEnd w:id="85"/>
      <w:bookmarkEnd w:id="86"/>
      <w:bookmarkEnd w:id="87"/>
      <w:bookmarkEnd w:id="88"/>
    </w:p>
    <w:p>
      <w:pPr>
        <w:pStyle w:val="21"/>
        <w:spacing w:line="360" w:lineRule="auto"/>
        <w:ind w:firstLine="560"/>
        <w:rPr>
          <w:rFonts w:ascii="仿宋" w:hAnsi="仿宋" w:eastAsia="仿宋" w:cs="仿宋"/>
          <w:color w:val="000000" w:themeColor="text1"/>
          <w:sz w:val="24"/>
          <w14:textFill>
            <w14:solidFill>
              <w14:schemeClr w14:val="tx1"/>
            </w14:solidFill>
          </w14:textFill>
        </w:rPr>
      </w:pPr>
      <w:bookmarkStart w:id="89" w:name="_Toc122772014"/>
      <w:bookmarkStart w:id="90" w:name="_Toc114473774"/>
      <w:bookmarkStart w:id="91" w:name="_Toc29039"/>
      <w:bookmarkStart w:id="92" w:name="_Toc622843686"/>
      <w:bookmarkStart w:id="93" w:name="_Toc523418756"/>
      <w:bookmarkStart w:id="94" w:name="_Toc4443"/>
      <w:bookmarkStart w:id="95" w:name="_Toc54878035"/>
      <w:r>
        <w:rPr>
          <w:rFonts w:hint="eastAsia" w:ascii="仿宋" w:hAnsi="仿宋" w:eastAsia="仿宋" w:cs="仿宋"/>
          <w:color w:val="000000" w:themeColor="text1"/>
          <w:sz w:val="24"/>
          <w14:textFill>
            <w14:solidFill>
              <w14:schemeClr w14:val="tx1"/>
            </w14:solidFill>
          </w14:textFill>
        </w:rPr>
        <w:t>（一）产品提交方式</w:t>
      </w:r>
      <w:bookmarkEnd w:id="89"/>
      <w:bookmarkEnd w:id="90"/>
      <w:bookmarkEnd w:id="91"/>
      <w:bookmarkEnd w:id="92"/>
      <w:bookmarkEnd w:id="93"/>
      <w:bookmarkEnd w:id="94"/>
      <w:bookmarkEnd w:id="95"/>
    </w:p>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项目文档以平台形式提交。</w:t>
      </w:r>
    </w:p>
    <w:p>
      <w:pPr>
        <w:pStyle w:val="21"/>
        <w:tabs>
          <w:tab w:val="left" w:pos="6204"/>
        </w:tabs>
        <w:spacing w:line="360" w:lineRule="auto"/>
        <w:ind w:firstLine="560"/>
        <w:rPr>
          <w:rFonts w:ascii="仿宋" w:hAnsi="仿宋" w:eastAsia="仿宋" w:cs="仿宋"/>
          <w:color w:val="000000" w:themeColor="text1"/>
          <w:sz w:val="24"/>
          <w14:textFill>
            <w14:solidFill>
              <w14:schemeClr w14:val="tx1"/>
            </w14:solidFill>
          </w14:textFill>
        </w:rPr>
      </w:pPr>
      <w:bookmarkStart w:id="96" w:name="_Toc54878037"/>
      <w:bookmarkStart w:id="97" w:name="_Toc114473776"/>
      <w:bookmarkStart w:id="98" w:name="_Toc1298535124"/>
      <w:bookmarkStart w:id="99" w:name="_Toc122772016"/>
      <w:bookmarkStart w:id="100" w:name="_Toc1006013980"/>
      <w:bookmarkStart w:id="101" w:name="_Toc20408"/>
      <w:bookmarkStart w:id="102" w:name="_Toc31026"/>
      <w:r>
        <w:rPr>
          <w:rFonts w:hint="eastAsia" w:ascii="仿宋" w:hAnsi="仿宋" w:eastAsia="仿宋" w:cs="仿宋"/>
          <w:color w:val="000000" w:themeColor="text1"/>
          <w:sz w:val="24"/>
          <w14:textFill>
            <w14:solidFill>
              <w14:schemeClr w14:val="tx1"/>
            </w14:solidFill>
          </w14:textFill>
        </w:rPr>
        <w:t>（</w:t>
      </w:r>
      <w:r>
        <w:rPr>
          <w:rFonts w:hint="eastAsia" w:ascii="仿宋" w:hAnsi="仿宋" w:eastAsia="仿宋" w:cs="仿宋"/>
          <w:color w:val="000000" w:themeColor="text1"/>
          <w:sz w:val="24"/>
          <w:lang w:eastAsia="zh-Hans"/>
          <w14:textFill>
            <w14:solidFill>
              <w14:schemeClr w14:val="tx1"/>
            </w14:solidFill>
          </w14:textFill>
        </w:rPr>
        <w:t>二</w:t>
      </w:r>
      <w:r>
        <w:rPr>
          <w:rFonts w:hint="eastAsia" w:ascii="仿宋" w:hAnsi="仿宋" w:eastAsia="仿宋" w:cs="仿宋"/>
          <w:color w:val="000000" w:themeColor="text1"/>
          <w:sz w:val="24"/>
          <w14:textFill>
            <w14:solidFill>
              <w14:schemeClr w14:val="tx1"/>
            </w14:solidFill>
          </w14:textFill>
        </w:rPr>
        <w:t>）产品部署需求</w:t>
      </w:r>
      <w:bookmarkEnd w:id="96"/>
      <w:bookmarkEnd w:id="97"/>
      <w:bookmarkEnd w:id="98"/>
      <w:bookmarkEnd w:id="99"/>
      <w:bookmarkEnd w:id="100"/>
      <w:bookmarkEnd w:id="101"/>
      <w:bookmarkEnd w:id="102"/>
      <w:r>
        <w:rPr>
          <w:rFonts w:hint="eastAsia" w:ascii="仿宋" w:hAnsi="仿宋" w:eastAsia="仿宋" w:cs="仿宋"/>
          <w:color w:val="000000" w:themeColor="text1"/>
          <w:sz w:val="24"/>
          <w14:textFill>
            <w14:solidFill>
              <w14:schemeClr w14:val="tx1"/>
            </w14:solidFill>
          </w14:textFill>
        </w:rPr>
        <w:tab/>
      </w:r>
    </w:p>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部署在</w:t>
      </w:r>
      <w:r>
        <w:rPr>
          <w:rFonts w:hint="eastAsia" w:ascii="仿宋" w:hAnsi="仿宋" w:eastAsia="仿宋" w:cs="仿宋"/>
          <w:iCs/>
          <w:color w:val="000000" w:themeColor="text1"/>
          <w:sz w:val="24"/>
          <w:lang w:eastAsia="zh-Hans"/>
          <w14:textFill>
            <w14:solidFill>
              <w14:schemeClr w14:val="tx1"/>
            </w14:solidFill>
          </w14:textFill>
        </w:rPr>
        <w:t>Windows</w:t>
      </w:r>
      <w:r>
        <w:rPr>
          <w:rFonts w:hint="eastAsia" w:ascii="仿宋" w:hAnsi="仿宋" w:eastAsia="仿宋" w:cs="仿宋"/>
          <w:iCs/>
          <w:color w:val="000000" w:themeColor="text1"/>
          <w:sz w:val="24"/>
          <w14:textFill>
            <w14:solidFill>
              <w14:schemeClr w14:val="tx1"/>
            </w14:solidFill>
          </w14:textFill>
        </w:rPr>
        <w:t>、Linux系统内。</w:t>
      </w:r>
    </w:p>
    <w:p>
      <w:pPr>
        <w:pStyle w:val="21"/>
        <w:spacing w:line="360" w:lineRule="auto"/>
        <w:ind w:firstLine="560"/>
        <w:rPr>
          <w:rFonts w:ascii="仿宋" w:hAnsi="仿宋" w:eastAsia="仿宋" w:cs="仿宋"/>
          <w:color w:val="000000" w:themeColor="text1"/>
          <w:sz w:val="24"/>
          <w14:textFill>
            <w14:solidFill>
              <w14:schemeClr w14:val="tx1"/>
            </w14:solidFill>
          </w14:textFill>
        </w:rPr>
      </w:pPr>
      <w:bookmarkStart w:id="103" w:name="_Toc938209029"/>
      <w:bookmarkStart w:id="104" w:name="_Toc54878038"/>
      <w:bookmarkStart w:id="105" w:name="_Toc1751008254"/>
      <w:bookmarkStart w:id="106" w:name="_Toc2642"/>
      <w:bookmarkStart w:id="107" w:name="_Toc114473777"/>
      <w:bookmarkStart w:id="108" w:name="_Toc122772017"/>
      <w:bookmarkStart w:id="109" w:name="_Toc28521"/>
      <w:r>
        <w:rPr>
          <w:rFonts w:hint="eastAsia" w:ascii="仿宋" w:hAnsi="仿宋" w:eastAsia="仿宋" w:cs="仿宋"/>
          <w:color w:val="000000" w:themeColor="text1"/>
          <w:sz w:val="24"/>
          <w14:textFill>
            <w14:solidFill>
              <w14:schemeClr w14:val="tx1"/>
            </w14:solidFill>
          </w14:textFill>
        </w:rPr>
        <w:t>（</w:t>
      </w:r>
      <w:r>
        <w:rPr>
          <w:rFonts w:hint="eastAsia" w:ascii="仿宋" w:hAnsi="仿宋" w:eastAsia="仿宋" w:cs="仿宋"/>
          <w:color w:val="000000" w:themeColor="text1"/>
          <w:sz w:val="24"/>
          <w:lang w:eastAsia="zh-Hans"/>
          <w14:textFill>
            <w14:solidFill>
              <w14:schemeClr w14:val="tx1"/>
            </w14:solidFill>
          </w14:textFill>
        </w:rPr>
        <w:t>三</w:t>
      </w:r>
      <w:r>
        <w:rPr>
          <w:rFonts w:hint="eastAsia" w:ascii="仿宋" w:hAnsi="仿宋" w:eastAsia="仿宋" w:cs="仿宋"/>
          <w:color w:val="000000" w:themeColor="text1"/>
          <w:sz w:val="24"/>
          <w14:textFill>
            <w14:solidFill>
              <w14:schemeClr w14:val="tx1"/>
            </w14:solidFill>
          </w14:textFill>
        </w:rPr>
        <w:t>）产品维护需求</w:t>
      </w:r>
      <w:bookmarkEnd w:id="103"/>
      <w:bookmarkEnd w:id="104"/>
      <w:bookmarkEnd w:id="105"/>
      <w:bookmarkEnd w:id="106"/>
      <w:bookmarkEnd w:id="107"/>
      <w:bookmarkEnd w:id="108"/>
      <w:bookmarkEnd w:id="109"/>
    </w:p>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联系工程师解决。</w:t>
      </w:r>
    </w:p>
    <w:p>
      <w:pPr>
        <w:pStyle w:val="20"/>
        <w:spacing w:line="360" w:lineRule="auto"/>
        <w:ind w:firstLine="562"/>
        <w:outlineLvl w:val="1"/>
        <w:rPr>
          <w:rFonts w:ascii="仿宋" w:hAnsi="仿宋" w:eastAsia="仿宋" w:cs="仿宋"/>
          <w:snapToGrid w:val="0"/>
          <w:color w:val="000000" w:themeColor="text1"/>
          <w:sz w:val="24"/>
          <w14:textFill>
            <w14:solidFill>
              <w14:schemeClr w14:val="tx1"/>
            </w14:solidFill>
          </w14:textFill>
        </w:rPr>
      </w:pPr>
      <w:bookmarkStart w:id="110" w:name="_Toc1654214129"/>
      <w:bookmarkStart w:id="111" w:name="_Toc24253"/>
      <w:bookmarkStart w:id="112" w:name="_Toc10833"/>
      <w:bookmarkStart w:id="113" w:name="_Toc54878039"/>
      <w:bookmarkStart w:id="114" w:name="_Toc79826490"/>
      <w:bookmarkStart w:id="115" w:name="_Toc427735993"/>
      <w:bookmarkStart w:id="116" w:name="_Toc427736049"/>
      <w:r>
        <w:rPr>
          <w:rFonts w:hint="eastAsia" w:ascii="仿宋" w:hAnsi="仿宋" w:eastAsia="仿宋" w:cs="仿宋"/>
          <w:snapToGrid w:val="0"/>
          <w:color w:val="000000" w:themeColor="text1"/>
          <w:sz w:val="24"/>
          <w14:textFill>
            <w14:solidFill>
              <w14:schemeClr w14:val="tx1"/>
            </w14:solidFill>
          </w14:textFill>
        </w:rPr>
        <w:t>七、外部接口说明</w:t>
      </w:r>
      <w:bookmarkEnd w:id="110"/>
      <w:bookmarkEnd w:id="111"/>
      <w:bookmarkEnd w:id="112"/>
      <w:bookmarkEnd w:id="113"/>
      <w:bookmarkEnd w:id="114"/>
    </w:p>
    <w:p>
      <w:pPr>
        <w:spacing w:line="360" w:lineRule="auto"/>
        <w:ind w:firstLine="560"/>
        <w:outlineLvl w:val="2"/>
        <w:rPr>
          <w:rFonts w:ascii="仿宋" w:hAnsi="仿宋" w:eastAsia="仿宋" w:cs="仿宋"/>
          <w:iCs/>
          <w:sz w:val="24"/>
        </w:rPr>
      </w:pPr>
      <w:bookmarkStart w:id="117" w:name="_Toc18759"/>
      <w:bookmarkStart w:id="118" w:name="_Toc10844"/>
      <w:bookmarkStart w:id="119" w:name="_Toc1614021702"/>
      <w:bookmarkStart w:id="120" w:name="_Toc1053572041"/>
      <w:bookmarkStart w:id="121" w:name="_Toc54878040"/>
      <w:r>
        <w:rPr>
          <w:rFonts w:hint="eastAsia" w:ascii="仿宋" w:hAnsi="仿宋" w:eastAsia="仿宋" w:cs="仿宋"/>
          <w:iCs/>
          <w:sz w:val="24"/>
        </w:rPr>
        <w:t>1.接口方式类型：http</w:t>
      </w:r>
      <w:bookmarkEnd w:id="117"/>
      <w:bookmarkEnd w:id="118"/>
      <w:bookmarkEnd w:id="119"/>
      <w:bookmarkEnd w:id="120"/>
    </w:p>
    <w:p>
      <w:pPr>
        <w:spacing w:line="360" w:lineRule="auto"/>
        <w:ind w:firstLine="560"/>
        <w:outlineLvl w:val="2"/>
        <w:rPr>
          <w:rFonts w:ascii="仿宋" w:hAnsi="仿宋" w:eastAsia="仿宋" w:cs="仿宋"/>
          <w:iCs/>
          <w:sz w:val="24"/>
        </w:rPr>
      </w:pPr>
      <w:bookmarkStart w:id="122" w:name="_Toc5320"/>
      <w:bookmarkStart w:id="123" w:name="_Toc23505"/>
      <w:bookmarkStart w:id="124" w:name="_Toc1996800257"/>
      <w:bookmarkStart w:id="125" w:name="_Toc1382623572"/>
      <w:r>
        <w:rPr>
          <w:rFonts w:hint="eastAsia" w:ascii="仿宋" w:hAnsi="仿宋" w:eastAsia="仿宋" w:cs="仿宋"/>
          <w:iCs/>
          <w:sz w:val="24"/>
        </w:rPr>
        <w:t>2.接口描述：</w:t>
      </w:r>
      <w:bookmarkEnd w:id="122"/>
      <w:bookmarkEnd w:id="123"/>
      <w:bookmarkEnd w:id="124"/>
      <w:bookmarkEnd w:id="125"/>
    </w:p>
    <w:p>
      <w:pPr>
        <w:spacing w:line="360" w:lineRule="auto"/>
        <w:ind w:firstLine="560"/>
        <w:rPr>
          <w:rFonts w:ascii="仿宋" w:hAnsi="仿宋" w:eastAsia="仿宋" w:cs="仿宋"/>
          <w:iCs/>
          <w:sz w:val="24"/>
        </w:rPr>
      </w:pPr>
      <w:r>
        <w:rPr>
          <w:rFonts w:hint="eastAsia" w:ascii="仿宋" w:hAnsi="仿宋" w:eastAsia="仿宋" w:cs="仿宋"/>
          <w:iCs/>
          <w:sz w:val="24"/>
        </w:rPr>
        <w:t>接口方向：post、put、get。</w:t>
      </w:r>
    </w:p>
    <w:p>
      <w:pPr>
        <w:spacing w:line="360" w:lineRule="auto"/>
        <w:ind w:firstLine="560"/>
        <w:rPr>
          <w:rFonts w:ascii="仿宋" w:hAnsi="仿宋" w:eastAsia="仿宋" w:cs="仿宋"/>
          <w:sz w:val="24"/>
        </w:rPr>
      </w:pPr>
      <w:r>
        <w:rPr>
          <w:rFonts w:hint="eastAsia" w:ascii="仿宋" w:hAnsi="仿宋" w:eastAsia="仿宋" w:cs="仿宋"/>
          <w:iCs/>
          <w:sz w:val="24"/>
        </w:rPr>
        <w:t>数据来源：json</w:t>
      </w:r>
    </w:p>
    <w:p>
      <w:pPr>
        <w:spacing w:line="360" w:lineRule="auto"/>
        <w:ind w:firstLine="560"/>
        <w:rPr>
          <w:rFonts w:ascii="仿宋" w:hAnsi="仿宋" w:eastAsia="仿宋" w:cs="仿宋"/>
          <w:iCs/>
          <w:sz w:val="24"/>
        </w:rPr>
      </w:pPr>
      <w:r>
        <w:rPr>
          <w:rFonts w:hint="eastAsia" w:ascii="仿宋" w:hAnsi="仿宋" w:eastAsia="仿宋" w:cs="仿宋"/>
          <w:iCs/>
          <w:sz w:val="24"/>
        </w:rPr>
        <w:t>接口数据：</w:t>
      </w:r>
      <w:r>
        <w:rPr>
          <w:rFonts w:hint="eastAsia" w:ascii="仿宋" w:hAnsi="仿宋" w:eastAsia="仿宋" w:cs="仿宋"/>
          <w:sz w:val="24"/>
        </w:rPr>
        <w:t>application/json</w:t>
      </w:r>
    </w:p>
    <w:p>
      <w:pPr>
        <w:spacing w:line="360" w:lineRule="auto"/>
        <w:ind w:firstLine="560"/>
        <w:outlineLvl w:val="2"/>
        <w:rPr>
          <w:rFonts w:ascii="仿宋" w:hAnsi="仿宋" w:eastAsia="仿宋" w:cs="仿宋"/>
          <w:iCs/>
          <w:sz w:val="24"/>
        </w:rPr>
      </w:pPr>
      <w:bookmarkStart w:id="126" w:name="_Toc32161"/>
      <w:bookmarkStart w:id="127" w:name="_Toc1981314064"/>
      <w:bookmarkStart w:id="128" w:name="_Toc1494967730"/>
      <w:bookmarkStart w:id="129" w:name="_Toc13015"/>
      <w:r>
        <w:rPr>
          <w:rFonts w:hint="eastAsia" w:ascii="仿宋" w:hAnsi="仿宋" w:eastAsia="仿宋" w:cs="仿宋"/>
          <w:iCs/>
          <w:sz w:val="24"/>
        </w:rPr>
        <w:t>3.接口与本系统的输入输出描述</w:t>
      </w:r>
      <w:bookmarkEnd w:id="126"/>
      <w:bookmarkEnd w:id="127"/>
      <w:bookmarkEnd w:id="128"/>
      <w:r>
        <w:rPr>
          <w:rFonts w:hint="eastAsia" w:ascii="仿宋" w:hAnsi="仿宋" w:eastAsia="仿宋" w:cs="仿宋"/>
          <w:iCs/>
          <w:sz w:val="24"/>
        </w:rPr>
        <w:t>：</w:t>
      </w:r>
      <w:bookmarkEnd w:id="129"/>
    </w:p>
    <w:p>
      <w:pPr>
        <w:spacing w:line="360" w:lineRule="auto"/>
        <w:ind w:firstLine="560"/>
        <w:rPr>
          <w:rFonts w:ascii="仿宋" w:hAnsi="仿宋" w:eastAsia="仿宋" w:cs="仿宋"/>
          <w:iCs/>
          <w:sz w:val="24"/>
        </w:rPr>
      </w:pPr>
      <w:r>
        <w:rPr>
          <w:rFonts w:hint="eastAsia" w:ascii="仿宋" w:hAnsi="仿宋" w:eastAsia="仿宋" w:cs="仿宋"/>
          <w:iCs/>
          <w:sz w:val="24"/>
        </w:rPr>
        <w:t>请求示例</w:t>
      </w:r>
    </w:p>
    <w:p>
      <w:pPr>
        <w:pStyle w:val="20"/>
        <w:spacing w:line="360" w:lineRule="auto"/>
        <w:ind w:firstLine="562"/>
        <w:outlineLvl w:val="1"/>
        <w:rPr>
          <w:rFonts w:ascii="仿宋" w:hAnsi="仿宋" w:eastAsia="仿宋" w:cs="仿宋"/>
          <w:snapToGrid w:val="0"/>
          <w:color w:val="000000" w:themeColor="text1"/>
          <w:sz w:val="24"/>
          <w14:textFill>
            <w14:solidFill>
              <w14:schemeClr w14:val="tx1"/>
            </w14:solidFill>
          </w14:textFill>
        </w:rPr>
      </w:pPr>
      <w:bookmarkStart w:id="130" w:name="_Toc1064043266"/>
      <w:bookmarkStart w:id="131" w:name="_Toc363968210"/>
      <w:bookmarkStart w:id="132" w:name="_Toc21719"/>
      <w:bookmarkStart w:id="133" w:name="_Toc12583"/>
      <w:r>
        <w:rPr>
          <w:rFonts w:hint="eastAsia" w:ascii="仿宋" w:hAnsi="仿宋" w:eastAsia="仿宋" w:cs="仿宋"/>
          <w:snapToGrid w:val="0"/>
          <w:color w:val="000000" w:themeColor="text1"/>
          <w:sz w:val="24"/>
          <w14:textFill>
            <w14:solidFill>
              <w14:schemeClr w14:val="tx1"/>
            </w14:solidFill>
          </w14:textFill>
        </w:rPr>
        <w:t>八、其他需求</w:t>
      </w:r>
      <w:bookmarkEnd w:id="121"/>
      <w:bookmarkEnd w:id="130"/>
      <w:bookmarkEnd w:id="131"/>
      <w:bookmarkEnd w:id="132"/>
      <w:bookmarkEnd w:id="133"/>
    </w:p>
    <w:bookmarkEnd w:id="115"/>
    <w:bookmarkEnd w:id="116"/>
    <w:p>
      <w:pPr>
        <w:spacing w:line="360" w:lineRule="auto"/>
        <w:ind w:firstLine="560"/>
        <w:rPr>
          <w:rFonts w:ascii="仿宋" w:hAnsi="仿宋" w:eastAsia="仿宋" w:cs="仿宋"/>
          <w:iCs/>
          <w:color w:val="000000" w:themeColor="text1"/>
          <w:sz w:val="24"/>
          <w14:textFill>
            <w14:solidFill>
              <w14:schemeClr w14:val="tx1"/>
            </w14:solidFill>
          </w14:textFill>
        </w:rPr>
      </w:pPr>
      <w:r>
        <w:rPr>
          <w:rFonts w:hint="eastAsia" w:ascii="仿宋" w:hAnsi="仿宋" w:eastAsia="仿宋" w:cs="仿宋"/>
          <w:iCs/>
          <w:color w:val="000000" w:themeColor="text1"/>
          <w:sz w:val="24"/>
          <w14:textFill>
            <w14:solidFill>
              <w14:schemeClr w14:val="tx1"/>
            </w14:solidFill>
          </w14:textFill>
        </w:rPr>
        <w:t>无。</w:t>
      </w:r>
    </w:p>
    <w:p>
      <w:pPr>
        <w:pStyle w:val="27"/>
        <w:spacing w:line="360" w:lineRule="auto"/>
        <w:ind w:firstLine="0" w:firstLineChars="0"/>
        <w:jc w:val="both"/>
        <w:rPr>
          <w:rFonts w:ascii="仿宋" w:hAnsi="仿宋" w:eastAsia="仿宋" w:cs="仿宋"/>
          <w:b w:val="0"/>
          <w:bCs/>
          <w:kern w:val="2"/>
          <w:sz w:val="24"/>
          <w:lang w:eastAsia="zh-Hans"/>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2010609030101010101"/>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第 </w:t>
                          </w:r>
                          <w:r>
                            <w:fldChar w:fldCharType="begin"/>
                          </w:r>
                          <w:r>
                            <w:instrText xml:space="preserve"> PAGE  \* MERGEFORMAT </w:instrText>
                          </w:r>
                          <w:r>
                            <w:fldChar w:fldCharType="separate"/>
                          </w:r>
                          <w:r>
                            <w:t>30</w:t>
                          </w:r>
                          <w:r>
                            <w:fldChar w:fldCharType="end"/>
                          </w:r>
                          <w:r>
                            <w:t xml:space="preserve"> 页 共 </w:t>
                          </w:r>
                          <w:r>
                            <w:fldChar w:fldCharType="begin"/>
                          </w:r>
                          <w:r>
                            <w:instrText xml:space="preserve"> NUMPAGES  \* MERGEFORMAT </w:instrText>
                          </w:r>
                          <w:r>
                            <w:fldChar w:fldCharType="separate"/>
                          </w:r>
                          <w:r>
                            <w:t>34</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E67A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FJJopVPz04/vp&#10;58Pp1zeCMwjUWj9D3L1FZOjemQ5tM5x7HEbeXeVU/IIRgR9Yx4u8oguEx0vTyXSaw8XhGzbAzx6v&#10;W+fDe2EUiUZBHeqXZGWHjQ996BASs2mzbqRMNZSatAW9ev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e8TrsCwCAABXBAAADgAAAAAAAAABACAAAAAfAQAAZHJzL2Uyb0RvYy54bWxQSwUGAAAAAAYA&#10;BgBZAQAAvQUAAAAA&#10;">
              <v:fill on="f" focussize="0,0"/>
              <v:stroke on="f" weight="0.5pt"/>
              <v:imagedata o:title=""/>
              <o:lock v:ext="edit" aspectratio="f"/>
              <v:textbox inset="0mm,0mm,0mm,0mm" style="mso-fit-shape-to-text:t;">
                <w:txbxContent>
                  <w:p>
                    <w:pPr>
                      <w:pStyle w:val="4"/>
                    </w:pPr>
                    <w:r>
                      <w:t xml:space="preserve">第 </w:t>
                    </w:r>
                    <w:r>
                      <w:fldChar w:fldCharType="begin"/>
                    </w:r>
                    <w:r>
                      <w:instrText xml:space="preserve"> PAGE  \* MERGEFORMAT </w:instrText>
                    </w:r>
                    <w:r>
                      <w:fldChar w:fldCharType="separate"/>
                    </w:r>
                    <w:r>
                      <w:t>30</w:t>
                    </w:r>
                    <w:r>
                      <w:fldChar w:fldCharType="end"/>
                    </w:r>
                    <w:r>
                      <w:t xml:space="preserve"> 页 共 </w:t>
                    </w:r>
                    <w:r>
                      <w:fldChar w:fldCharType="begin"/>
                    </w:r>
                    <w:r>
                      <w:instrText xml:space="preserve"> NUMPAGES  \* MERGEFORMAT </w:instrText>
                    </w:r>
                    <w:r>
                      <w:fldChar w:fldCharType="separate"/>
                    </w:r>
                    <w:r>
                      <w:t>34</w:t>
                    </w:r>
                    <w:r>
                      <w:fldChar w:fldCharType="end"/>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EEB08A"/>
    <w:multiLevelType w:val="singleLevel"/>
    <w:tmpl w:val="81EEB08A"/>
    <w:lvl w:ilvl="0" w:tentative="0">
      <w:start w:val="2"/>
      <w:numFmt w:val="decimal"/>
      <w:suff w:val="nothing"/>
      <w:lvlText w:val="（%1）"/>
      <w:lvlJc w:val="left"/>
    </w:lvl>
  </w:abstractNum>
  <w:abstractNum w:abstractNumId="1">
    <w:nsid w:val="BF54363B"/>
    <w:multiLevelType w:val="singleLevel"/>
    <w:tmpl w:val="BF54363B"/>
    <w:lvl w:ilvl="0" w:tentative="0">
      <w:start w:val="2"/>
      <w:numFmt w:val="decimal"/>
      <w:suff w:val="nothing"/>
      <w:lvlText w:val="（%1）"/>
      <w:lvlJc w:val="left"/>
    </w:lvl>
  </w:abstractNum>
  <w:abstractNum w:abstractNumId="2">
    <w:nsid w:val="CF50433D"/>
    <w:multiLevelType w:val="singleLevel"/>
    <w:tmpl w:val="CF50433D"/>
    <w:lvl w:ilvl="0" w:tentative="0">
      <w:start w:val="2"/>
      <w:numFmt w:val="decimal"/>
      <w:suff w:val="nothing"/>
      <w:lvlText w:val="（%1）"/>
      <w:lvlJc w:val="left"/>
    </w:lvl>
  </w:abstractNum>
  <w:abstractNum w:abstractNumId="3">
    <w:nsid w:val="D4777BD3"/>
    <w:multiLevelType w:val="singleLevel"/>
    <w:tmpl w:val="D4777BD3"/>
    <w:lvl w:ilvl="0" w:tentative="0">
      <w:start w:val="2"/>
      <w:numFmt w:val="decimal"/>
      <w:suff w:val="nothing"/>
      <w:lvlText w:val="（%1）"/>
      <w:lvlJc w:val="left"/>
    </w:lvl>
  </w:abstractNum>
  <w:abstractNum w:abstractNumId="4">
    <w:nsid w:val="DA65E99A"/>
    <w:multiLevelType w:val="singleLevel"/>
    <w:tmpl w:val="DA65E99A"/>
    <w:lvl w:ilvl="0" w:tentative="0">
      <w:start w:val="2"/>
      <w:numFmt w:val="decimal"/>
      <w:suff w:val="nothing"/>
      <w:lvlText w:val="（%1）"/>
      <w:lvlJc w:val="left"/>
    </w:lvl>
  </w:abstractNum>
  <w:abstractNum w:abstractNumId="5">
    <w:nsid w:val="240CF218"/>
    <w:multiLevelType w:val="singleLevel"/>
    <w:tmpl w:val="240CF218"/>
    <w:lvl w:ilvl="0" w:tentative="0">
      <w:start w:val="2"/>
      <w:numFmt w:val="decimal"/>
      <w:suff w:val="nothing"/>
      <w:lvlText w:val="（%1）"/>
      <w:lvlJc w:val="left"/>
    </w:lvl>
  </w:abstractNum>
  <w:abstractNum w:abstractNumId="6">
    <w:nsid w:val="56D37A8B"/>
    <w:multiLevelType w:val="singleLevel"/>
    <w:tmpl w:val="56D37A8B"/>
    <w:lvl w:ilvl="0" w:tentative="0">
      <w:start w:val="2"/>
      <w:numFmt w:val="decimal"/>
      <w:suff w:val="nothing"/>
      <w:lvlText w:val="（%1）"/>
      <w:lvlJc w:val="left"/>
    </w:lvl>
  </w:abstractNum>
  <w:abstractNum w:abstractNumId="7">
    <w:nsid w:val="68E40DAD"/>
    <w:multiLevelType w:val="singleLevel"/>
    <w:tmpl w:val="68E40DAD"/>
    <w:lvl w:ilvl="0" w:tentative="0">
      <w:start w:val="2"/>
      <w:numFmt w:val="decimal"/>
      <w:suff w:val="nothing"/>
      <w:lvlText w:val="（%1）"/>
      <w:lvlJc w:val="left"/>
    </w:lvl>
  </w:abstractNum>
  <w:num w:numId="1">
    <w:abstractNumId w:val="1"/>
  </w:num>
  <w:num w:numId="2">
    <w:abstractNumId w:val="3"/>
  </w:num>
  <w:num w:numId="3">
    <w:abstractNumId w:val="4"/>
  </w:num>
  <w:num w:numId="4">
    <w:abstractNumId w:val="5"/>
  </w:num>
  <w:num w:numId="5">
    <w:abstractNumId w:val="0"/>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gzYjU4YjYxZmQ0NjI0M2U3NTczOWYyZDJhZjVmZGIifQ=="/>
  </w:docVars>
  <w:rsids>
    <w:rsidRoot w:val="00172A27"/>
    <w:rsid w:val="00075B74"/>
    <w:rsid w:val="000C0E94"/>
    <w:rsid w:val="00227DD2"/>
    <w:rsid w:val="00296F9E"/>
    <w:rsid w:val="003B4821"/>
    <w:rsid w:val="00406018"/>
    <w:rsid w:val="004C7761"/>
    <w:rsid w:val="005237DD"/>
    <w:rsid w:val="00547783"/>
    <w:rsid w:val="006622BD"/>
    <w:rsid w:val="006D3F6D"/>
    <w:rsid w:val="007D6F8F"/>
    <w:rsid w:val="008142E1"/>
    <w:rsid w:val="00815873"/>
    <w:rsid w:val="00821560"/>
    <w:rsid w:val="008B01F4"/>
    <w:rsid w:val="008E6132"/>
    <w:rsid w:val="008F3CFE"/>
    <w:rsid w:val="009049D8"/>
    <w:rsid w:val="00B5531B"/>
    <w:rsid w:val="00C814A3"/>
    <w:rsid w:val="00CE44D9"/>
    <w:rsid w:val="00CE72AE"/>
    <w:rsid w:val="00DE2CBF"/>
    <w:rsid w:val="00DF1EEB"/>
    <w:rsid w:val="00ED0BC2"/>
    <w:rsid w:val="00F11A9B"/>
    <w:rsid w:val="00FB67DF"/>
    <w:rsid w:val="00FD5FC0"/>
    <w:rsid w:val="0100390C"/>
    <w:rsid w:val="01514167"/>
    <w:rsid w:val="017D4F5C"/>
    <w:rsid w:val="01CC0F4A"/>
    <w:rsid w:val="01EA057D"/>
    <w:rsid w:val="01F46996"/>
    <w:rsid w:val="01FA65AD"/>
    <w:rsid w:val="0204567E"/>
    <w:rsid w:val="024141DC"/>
    <w:rsid w:val="02525823"/>
    <w:rsid w:val="025371AB"/>
    <w:rsid w:val="02E61E79"/>
    <w:rsid w:val="031D766C"/>
    <w:rsid w:val="03764359"/>
    <w:rsid w:val="037B196F"/>
    <w:rsid w:val="03AA4003"/>
    <w:rsid w:val="04785EAF"/>
    <w:rsid w:val="049D26F0"/>
    <w:rsid w:val="04A40E14"/>
    <w:rsid w:val="04AE3886"/>
    <w:rsid w:val="04B50EB1"/>
    <w:rsid w:val="05044E9C"/>
    <w:rsid w:val="058D7738"/>
    <w:rsid w:val="05A51853"/>
    <w:rsid w:val="05CB200E"/>
    <w:rsid w:val="05F9301F"/>
    <w:rsid w:val="0619721E"/>
    <w:rsid w:val="06604E4C"/>
    <w:rsid w:val="06691F53"/>
    <w:rsid w:val="06C02774"/>
    <w:rsid w:val="06CE0008"/>
    <w:rsid w:val="06F271F7"/>
    <w:rsid w:val="075E138C"/>
    <w:rsid w:val="077C7A64"/>
    <w:rsid w:val="0797664C"/>
    <w:rsid w:val="07BE62CF"/>
    <w:rsid w:val="07C75183"/>
    <w:rsid w:val="07E13D6B"/>
    <w:rsid w:val="083553D8"/>
    <w:rsid w:val="08420CAE"/>
    <w:rsid w:val="08513A4A"/>
    <w:rsid w:val="086E1AA3"/>
    <w:rsid w:val="089B4E78"/>
    <w:rsid w:val="09005B44"/>
    <w:rsid w:val="091919DC"/>
    <w:rsid w:val="096B4234"/>
    <w:rsid w:val="0972287F"/>
    <w:rsid w:val="097E3F67"/>
    <w:rsid w:val="098175B4"/>
    <w:rsid w:val="0983157E"/>
    <w:rsid w:val="09931095"/>
    <w:rsid w:val="09E0077E"/>
    <w:rsid w:val="09F00295"/>
    <w:rsid w:val="09FE0C04"/>
    <w:rsid w:val="0A110938"/>
    <w:rsid w:val="0A5627EE"/>
    <w:rsid w:val="0A615F1A"/>
    <w:rsid w:val="0A843989"/>
    <w:rsid w:val="0AEA1189"/>
    <w:rsid w:val="0B150A67"/>
    <w:rsid w:val="0B955598"/>
    <w:rsid w:val="0BFA364D"/>
    <w:rsid w:val="0C0B0A74"/>
    <w:rsid w:val="0C197F77"/>
    <w:rsid w:val="0C460641"/>
    <w:rsid w:val="0C8B2552"/>
    <w:rsid w:val="0D5F19BA"/>
    <w:rsid w:val="0D9C49BC"/>
    <w:rsid w:val="0DA85064"/>
    <w:rsid w:val="0E097B78"/>
    <w:rsid w:val="0E3E1F17"/>
    <w:rsid w:val="0ED579CD"/>
    <w:rsid w:val="0EDF2479"/>
    <w:rsid w:val="0F2F62B8"/>
    <w:rsid w:val="0F6C6610"/>
    <w:rsid w:val="0FE1142A"/>
    <w:rsid w:val="0FFA00C0"/>
    <w:rsid w:val="10D668A6"/>
    <w:rsid w:val="10E02E12"/>
    <w:rsid w:val="10F608C8"/>
    <w:rsid w:val="11624FF1"/>
    <w:rsid w:val="1183653D"/>
    <w:rsid w:val="11B5429E"/>
    <w:rsid w:val="11EC3A38"/>
    <w:rsid w:val="120976DF"/>
    <w:rsid w:val="120C7780"/>
    <w:rsid w:val="1228104F"/>
    <w:rsid w:val="123C4F07"/>
    <w:rsid w:val="126B7CC9"/>
    <w:rsid w:val="127C4DBC"/>
    <w:rsid w:val="12DC566F"/>
    <w:rsid w:val="13241D62"/>
    <w:rsid w:val="13482EF0"/>
    <w:rsid w:val="135D2E40"/>
    <w:rsid w:val="13743CE5"/>
    <w:rsid w:val="13752E41"/>
    <w:rsid w:val="13904679"/>
    <w:rsid w:val="13916645"/>
    <w:rsid w:val="13BF1404"/>
    <w:rsid w:val="13D51275"/>
    <w:rsid w:val="13FB413E"/>
    <w:rsid w:val="13FEEA8A"/>
    <w:rsid w:val="14276FAA"/>
    <w:rsid w:val="142F3004"/>
    <w:rsid w:val="14654EA2"/>
    <w:rsid w:val="1467557F"/>
    <w:rsid w:val="148368D6"/>
    <w:rsid w:val="14D56748"/>
    <w:rsid w:val="14EE5A89"/>
    <w:rsid w:val="157335BD"/>
    <w:rsid w:val="15D54F0F"/>
    <w:rsid w:val="15EE4223"/>
    <w:rsid w:val="16300397"/>
    <w:rsid w:val="163D4862"/>
    <w:rsid w:val="16737B07"/>
    <w:rsid w:val="16AEEB22"/>
    <w:rsid w:val="16B34B25"/>
    <w:rsid w:val="16BF4517"/>
    <w:rsid w:val="16FE2244"/>
    <w:rsid w:val="172C5003"/>
    <w:rsid w:val="178D4C08"/>
    <w:rsid w:val="17E551B2"/>
    <w:rsid w:val="18342AEC"/>
    <w:rsid w:val="184A6C3E"/>
    <w:rsid w:val="187C6998"/>
    <w:rsid w:val="189A5F9C"/>
    <w:rsid w:val="18A8690B"/>
    <w:rsid w:val="19145D4E"/>
    <w:rsid w:val="19302C2F"/>
    <w:rsid w:val="194624FD"/>
    <w:rsid w:val="1998AB48"/>
    <w:rsid w:val="19C31523"/>
    <w:rsid w:val="1A4D070C"/>
    <w:rsid w:val="1A6F3C7B"/>
    <w:rsid w:val="1A893F23"/>
    <w:rsid w:val="1AB1581F"/>
    <w:rsid w:val="1AD85D67"/>
    <w:rsid w:val="1AFE440B"/>
    <w:rsid w:val="1B010554"/>
    <w:rsid w:val="1B1D4C62"/>
    <w:rsid w:val="1B3501FE"/>
    <w:rsid w:val="1B99078D"/>
    <w:rsid w:val="1BE0460E"/>
    <w:rsid w:val="1BFAEFDF"/>
    <w:rsid w:val="1C824DD4"/>
    <w:rsid w:val="1C9138BE"/>
    <w:rsid w:val="1C9D605B"/>
    <w:rsid w:val="1CBA6C0D"/>
    <w:rsid w:val="1CE41EDC"/>
    <w:rsid w:val="1D24052A"/>
    <w:rsid w:val="1D6918D4"/>
    <w:rsid w:val="1D8E3BF5"/>
    <w:rsid w:val="1DC615E1"/>
    <w:rsid w:val="1DED6B6E"/>
    <w:rsid w:val="1DFE0BF5"/>
    <w:rsid w:val="1E331BD5"/>
    <w:rsid w:val="1E6A4663"/>
    <w:rsid w:val="1E9D2342"/>
    <w:rsid w:val="1F046865"/>
    <w:rsid w:val="1F3E1D77"/>
    <w:rsid w:val="1F55209C"/>
    <w:rsid w:val="1F574BE7"/>
    <w:rsid w:val="1FA3607E"/>
    <w:rsid w:val="1FBF453A"/>
    <w:rsid w:val="1FDF3F2B"/>
    <w:rsid w:val="1FF036B5"/>
    <w:rsid w:val="205F10D6"/>
    <w:rsid w:val="206550E2"/>
    <w:rsid w:val="20B56069"/>
    <w:rsid w:val="20E145D9"/>
    <w:rsid w:val="21997735"/>
    <w:rsid w:val="21B91EB1"/>
    <w:rsid w:val="22001566"/>
    <w:rsid w:val="2230171F"/>
    <w:rsid w:val="22600256"/>
    <w:rsid w:val="227635D6"/>
    <w:rsid w:val="22795622"/>
    <w:rsid w:val="229D5A82"/>
    <w:rsid w:val="22CC15F7"/>
    <w:rsid w:val="22D93B65"/>
    <w:rsid w:val="23213165"/>
    <w:rsid w:val="23257B1A"/>
    <w:rsid w:val="23405992"/>
    <w:rsid w:val="23614286"/>
    <w:rsid w:val="23841D23"/>
    <w:rsid w:val="23867849"/>
    <w:rsid w:val="23BC770E"/>
    <w:rsid w:val="23DB61D0"/>
    <w:rsid w:val="24030E99"/>
    <w:rsid w:val="241430A6"/>
    <w:rsid w:val="243F5C4A"/>
    <w:rsid w:val="246D2675"/>
    <w:rsid w:val="24891642"/>
    <w:rsid w:val="248D4C07"/>
    <w:rsid w:val="24A7216D"/>
    <w:rsid w:val="24B86128"/>
    <w:rsid w:val="24C55129"/>
    <w:rsid w:val="251175E6"/>
    <w:rsid w:val="255A0F8D"/>
    <w:rsid w:val="25826736"/>
    <w:rsid w:val="25B32D7C"/>
    <w:rsid w:val="2653738D"/>
    <w:rsid w:val="26BB3CAD"/>
    <w:rsid w:val="26BC1DEF"/>
    <w:rsid w:val="26E33204"/>
    <w:rsid w:val="26E90950"/>
    <w:rsid w:val="26F947D6"/>
    <w:rsid w:val="27054F28"/>
    <w:rsid w:val="27182EAE"/>
    <w:rsid w:val="276A122F"/>
    <w:rsid w:val="27811101"/>
    <w:rsid w:val="27C25A3A"/>
    <w:rsid w:val="27C43035"/>
    <w:rsid w:val="27C44DE4"/>
    <w:rsid w:val="280F1924"/>
    <w:rsid w:val="2818512F"/>
    <w:rsid w:val="2843719F"/>
    <w:rsid w:val="28667C49"/>
    <w:rsid w:val="28700AC7"/>
    <w:rsid w:val="28DB23E5"/>
    <w:rsid w:val="298011DE"/>
    <w:rsid w:val="29BF7D19"/>
    <w:rsid w:val="29DC11DA"/>
    <w:rsid w:val="29F64906"/>
    <w:rsid w:val="2A222B7F"/>
    <w:rsid w:val="2A3C54A4"/>
    <w:rsid w:val="2A524929"/>
    <w:rsid w:val="2A8675BA"/>
    <w:rsid w:val="2A967AA0"/>
    <w:rsid w:val="2AA86902"/>
    <w:rsid w:val="2AF63249"/>
    <w:rsid w:val="2B7C504E"/>
    <w:rsid w:val="2BB3126C"/>
    <w:rsid w:val="2BE55365"/>
    <w:rsid w:val="2BEDA62E"/>
    <w:rsid w:val="2C02237E"/>
    <w:rsid w:val="2C4D33AA"/>
    <w:rsid w:val="2C4D7E1A"/>
    <w:rsid w:val="2C68348A"/>
    <w:rsid w:val="2C794979"/>
    <w:rsid w:val="2D12039F"/>
    <w:rsid w:val="2D5E2CE5"/>
    <w:rsid w:val="2D677205"/>
    <w:rsid w:val="2D96A6B6"/>
    <w:rsid w:val="2DC8547A"/>
    <w:rsid w:val="2DCD113B"/>
    <w:rsid w:val="2E051CB2"/>
    <w:rsid w:val="2E0A551A"/>
    <w:rsid w:val="2E1A4B4A"/>
    <w:rsid w:val="2E4427DA"/>
    <w:rsid w:val="2E4E49E1"/>
    <w:rsid w:val="2E5FDD8C"/>
    <w:rsid w:val="2E9D225C"/>
    <w:rsid w:val="2EA25753"/>
    <w:rsid w:val="2EDC2A13"/>
    <w:rsid w:val="2F1A31BF"/>
    <w:rsid w:val="2F7E4629"/>
    <w:rsid w:val="2F837332"/>
    <w:rsid w:val="2FB02637"/>
    <w:rsid w:val="2FBE65BC"/>
    <w:rsid w:val="2FC33BD3"/>
    <w:rsid w:val="2FD377F7"/>
    <w:rsid w:val="2FFF10AF"/>
    <w:rsid w:val="300A1801"/>
    <w:rsid w:val="301D0A9B"/>
    <w:rsid w:val="30422D49"/>
    <w:rsid w:val="30534F57"/>
    <w:rsid w:val="306D74E0"/>
    <w:rsid w:val="308F4C0E"/>
    <w:rsid w:val="30A12166"/>
    <w:rsid w:val="30DA477E"/>
    <w:rsid w:val="30E16A06"/>
    <w:rsid w:val="315675DB"/>
    <w:rsid w:val="31C15CCE"/>
    <w:rsid w:val="31FE2EEA"/>
    <w:rsid w:val="32171FB4"/>
    <w:rsid w:val="323D7C6C"/>
    <w:rsid w:val="32BC124A"/>
    <w:rsid w:val="32DA195F"/>
    <w:rsid w:val="32DF0D23"/>
    <w:rsid w:val="3329169B"/>
    <w:rsid w:val="33590AD6"/>
    <w:rsid w:val="33985E44"/>
    <w:rsid w:val="33B2468A"/>
    <w:rsid w:val="33E660E2"/>
    <w:rsid w:val="35413010"/>
    <w:rsid w:val="35611EC4"/>
    <w:rsid w:val="356674AD"/>
    <w:rsid w:val="357327F6"/>
    <w:rsid w:val="35760B86"/>
    <w:rsid w:val="35EF1996"/>
    <w:rsid w:val="367E7A05"/>
    <w:rsid w:val="36876D9C"/>
    <w:rsid w:val="36BF5882"/>
    <w:rsid w:val="36FFD72E"/>
    <w:rsid w:val="3739720A"/>
    <w:rsid w:val="3768578B"/>
    <w:rsid w:val="37695060"/>
    <w:rsid w:val="376F3966"/>
    <w:rsid w:val="379C086E"/>
    <w:rsid w:val="379D6B47"/>
    <w:rsid w:val="37AE1A5D"/>
    <w:rsid w:val="37B502A5"/>
    <w:rsid w:val="38002096"/>
    <w:rsid w:val="386817BB"/>
    <w:rsid w:val="38A722E3"/>
    <w:rsid w:val="38BF41AB"/>
    <w:rsid w:val="38D94467"/>
    <w:rsid w:val="38E2331B"/>
    <w:rsid w:val="391F631E"/>
    <w:rsid w:val="39241B86"/>
    <w:rsid w:val="3938118D"/>
    <w:rsid w:val="39ED01CA"/>
    <w:rsid w:val="3A0E1EEE"/>
    <w:rsid w:val="3A2F07E2"/>
    <w:rsid w:val="3A6B10EF"/>
    <w:rsid w:val="3A8A3C6B"/>
    <w:rsid w:val="3AC84793"/>
    <w:rsid w:val="3AECDA0F"/>
    <w:rsid w:val="3AF60BA2"/>
    <w:rsid w:val="3B131EB2"/>
    <w:rsid w:val="3B251BE5"/>
    <w:rsid w:val="3B3616FD"/>
    <w:rsid w:val="3B3A41EB"/>
    <w:rsid w:val="3B556027"/>
    <w:rsid w:val="3B562DDD"/>
    <w:rsid w:val="3B71595E"/>
    <w:rsid w:val="3B7E28B0"/>
    <w:rsid w:val="3B8857B6"/>
    <w:rsid w:val="3BB5EED2"/>
    <w:rsid w:val="3BCD1B6B"/>
    <w:rsid w:val="3BDA29D0"/>
    <w:rsid w:val="3BDD05D2"/>
    <w:rsid w:val="3BE64AB1"/>
    <w:rsid w:val="3C0B0DDB"/>
    <w:rsid w:val="3C2D0D52"/>
    <w:rsid w:val="3C3661B6"/>
    <w:rsid w:val="3C487939"/>
    <w:rsid w:val="3C7A1ABD"/>
    <w:rsid w:val="3C8D0026"/>
    <w:rsid w:val="3CC2593E"/>
    <w:rsid w:val="3CE533DA"/>
    <w:rsid w:val="3CF63839"/>
    <w:rsid w:val="3D160305"/>
    <w:rsid w:val="3D1E77B9"/>
    <w:rsid w:val="3D3934BE"/>
    <w:rsid w:val="3D7FD480"/>
    <w:rsid w:val="3D9C7B64"/>
    <w:rsid w:val="3D9E0BAD"/>
    <w:rsid w:val="3DB40D29"/>
    <w:rsid w:val="3DBB4397"/>
    <w:rsid w:val="3DF338D5"/>
    <w:rsid w:val="3DF37A88"/>
    <w:rsid w:val="3DFB4E83"/>
    <w:rsid w:val="3E2919ED"/>
    <w:rsid w:val="3E2F47FA"/>
    <w:rsid w:val="3E3076D3"/>
    <w:rsid w:val="3E3A1504"/>
    <w:rsid w:val="3E57036F"/>
    <w:rsid w:val="3E5A12DF"/>
    <w:rsid w:val="3EAA6689"/>
    <w:rsid w:val="3EBFEFE7"/>
    <w:rsid w:val="3ED5122D"/>
    <w:rsid w:val="3EED2A1A"/>
    <w:rsid w:val="3F287B06"/>
    <w:rsid w:val="3F38058F"/>
    <w:rsid w:val="3F381EE7"/>
    <w:rsid w:val="3F6A5E19"/>
    <w:rsid w:val="3FA9121C"/>
    <w:rsid w:val="3FBD8132"/>
    <w:rsid w:val="3FE756BB"/>
    <w:rsid w:val="3FFD68FF"/>
    <w:rsid w:val="400022D9"/>
    <w:rsid w:val="401A15ED"/>
    <w:rsid w:val="402D6823"/>
    <w:rsid w:val="405A7C3B"/>
    <w:rsid w:val="406311E6"/>
    <w:rsid w:val="406805AA"/>
    <w:rsid w:val="40B27A77"/>
    <w:rsid w:val="40E816EB"/>
    <w:rsid w:val="41384420"/>
    <w:rsid w:val="419D24D5"/>
    <w:rsid w:val="41C11F05"/>
    <w:rsid w:val="420F2CA7"/>
    <w:rsid w:val="425A5475"/>
    <w:rsid w:val="42BD3B72"/>
    <w:rsid w:val="43086074"/>
    <w:rsid w:val="43420D3E"/>
    <w:rsid w:val="435412BA"/>
    <w:rsid w:val="436A4639"/>
    <w:rsid w:val="43762FDE"/>
    <w:rsid w:val="43AF029E"/>
    <w:rsid w:val="441D5B50"/>
    <w:rsid w:val="441F3CFA"/>
    <w:rsid w:val="445157F9"/>
    <w:rsid w:val="44654E01"/>
    <w:rsid w:val="44692B43"/>
    <w:rsid w:val="44EB3558"/>
    <w:rsid w:val="45277025"/>
    <w:rsid w:val="45941E41"/>
    <w:rsid w:val="45AA7239"/>
    <w:rsid w:val="45B1135D"/>
    <w:rsid w:val="45C344D5"/>
    <w:rsid w:val="45E71F71"/>
    <w:rsid w:val="46140639"/>
    <w:rsid w:val="466C2476"/>
    <w:rsid w:val="46A63BDA"/>
    <w:rsid w:val="46BA1233"/>
    <w:rsid w:val="46D02A05"/>
    <w:rsid w:val="473C009B"/>
    <w:rsid w:val="47B879C1"/>
    <w:rsid w:val="480C3F11"/>
    <w:rsid w:val="488241D3"/>
    <w:rsid w:val="48EB1D78"/>
    <w:rsid w:val="49044BE8"/>
    <w:rsid w:val="49534906"/>
    <w:rsid w:val="49667FFB"/>
    <w:rsid w:val="49D61BBE"/>
    <w:rsid w:val="49DB1DED"/>
    <w:rsid w:val="49DF2553"/>
    <w:rsid w:val="49E862B8"/>
    <w:rsid w:val="4A446496"/>
    <w:rsid w:val="4A4C4A99"/>
    <w:rsid w:val="4AAA710D"/>
    <w:rsid w:val="4AAD4D8C"/>
    <w:rsid w:val="4AC404A1"/>
    <w:rsid w:val="4B221C9D"/>
    <w:rsid w:val="4B6B71A0"/>
    <w:rsid w:val="4B9F509C"/>
    <w:rsid w:val="4BA6467C"/>
    <w:rsid w:val="4BDF889E"/>
    <w:rsid w:val="4BE156B5"/>
    <w:rsid w:val="4BF2003D"/>
    <w:rsid w:val="4BF7E9B3"/>
    <w:rsid w:val="4C237A7B"/>
    <w:rsid w:val="4C434642"/>
    <w:rsid w:val="4C813A80"/>
    <w:rsid w:val="4C96649F"/>
    <w:rsid w:val="4C9D6A25"/>
    <w:rsid w:val="4CD11285"/>
    <w:rsid w:val="4CD174D7"/>
    <w:rsid w:val="4CEB7EA7"/>
    <w:rsid w:val="4D31041F"/>
    <w:rsid w:val="4D600674"/>
    <w:rsid w:val="4D7A191D"/>
    <w:rsid w:val="4D9276F3"/>
    <w:rsid w:val="4E3E0B9C"/>
    <w:rsid w:val="4E451C84"/>
    <w:rsid w:val="4E8E65C1"/>
    <w:rsid w:val="4ECF3EEA"/>
    <w:rsid w:val="4EE35F2B"/>
    <w:rsid w:val="4F04068E"/>
    <w:rsid w:val="4F051AB8"/>
    <w:rsid w:val="4F170CCC"/>
    <w:rsid w:val="4F4A531F"/>
    <w:rsid w:val="4F5941EB"/>
    <w:rsid w:val="4F7A5C04"/>
    <w:rsid w:val="4FFB89ED"/>
    <w:rsid w:val="500467DA"/>
    <w:rsid w:val="50157C1C"/>
    <w:rsid w:val="5019541D"/>
    <w:rsid w:val="50267B3A"/>
    <w:rsid w:val="503F0BFC"/>
    <w:rsid w:val="50632B3C"/>
    <w:rsid w:val="50854860"/>
    <w:rsid w:val="508F56DF"/>
    <w:rsid w:val="50A82C45"/>
    <w:rsid w:val="51637B78"/>
    <w:rsid w:val="517F39A6"/>
    <w:rsid w:val="51B01DB1"/>
    <w:rsid w:val="51D11D27"/>
    <w:rsid w:val="51FC6DA4"/>
    <w:rsid w:val="522400A9"/>
    <w:rsid w:val="52627F5F"/>
    <w:rsid w:val="52A01E26"/>
    <w:rsid w:val="52F25118"/>
    <w:rsid w:val="5325232B"/>
    <w:rsid w:val="53A07C03"/>
    <w:rsid w:val="53CB13AB"/>
    <w:rsid w:val="53DE1EF3"/>
    <w:rsid w:val="53E53868"/>
    <w:rsid w:val="53EB0328"/>
    <w:rsid w:val="546D3F89"/>
    <w:rsid w:val="54811F03"/>
    <w:rsid w:val="54FF0EB4"/>
    <w:rsid w:val="5577625F"/>
    <w:rsid w:val="55886368"/>
    <w:rsid w:val="558C6567"/>
    <w:rsid w:val="562C53AA"/>
    <w:rsid w:val="5651167C"/>
    <w:rsid w:val="56674A08"/>
    <w:rsid w:val="566B44F9"/>
    <w:rsid w:val="5684380C"/>
    <w:rsid w:val="56D96E1D"/>
    <w:rsid w:val="56E5DB08"/>
    <w:rsid w:val="56F7ABA5"/>
    <w:rsid w:val="575651A9"/>
    <w:rsid w:val="575A6816"/>
    <w:rsid w:val="57923DB5"/>
    <w:rsid w:val="57A25795"/>
    <w:rsid w:val="57BC7DA2"/>
    <w:rsid w:val="57DD31D4"/>
    <w:rsid w:val="58020E8D"/>
    <w:rsid w:val="58313578"/>
    <w:rsid w:val="58674F1F"/>
    <w:rsid w:val="58914678"/>
    <w:rsid w:val="58A41F44"/>
    <w:rsid w:val="58CA45D4"/>
    <w:rsid w:val="59201902"/>
    <w:rsid w:val="596C588A"/>
    <w:rsid w:val="598E68D4"/>
    <w:rsid w:val="59CF4D9E"/>
    <w:rsid w:val="59F8B9B5"/>
    <w:rsid w:val="5A094754"/>
    <w:rsid w:val="5A4D65D0"/>
    <w:rsid w:val="5A70032F"/>
    <w:rsid w:val="5ABC3575"/>
    <w:rsid w:val="5BD448EE"/>
    <w:rsid w:val="5BFC77EC"/>
    <w:rsid w:val="5BFCE6B3"/>
    <w:rsid w:val="5C186ED1"/>
    <w:rsid w:val="5CF50FC0"/>
    <w:rsid w:val="5D254A68"/>
    <w:rsid w:val="5D574C0F"/>
    <w:rsid w:val="5D6F531E"/>
    <w:rsid w:val="5DAD189A"/>
    <w:rsid w:val="5DBC0365"/>
    <w:rsid w:val="5DEE20B1"/>
    <w:rsid w:val="5DFF7AAE"/>
    <w:rsid w:val="5DFFA4FD"/>
    <w:rsid w:val="5E0D0C60"/>
    <w:rsid w:val="5E282CCF"/>
    <w:rsid w:val="5E5F68AD"/>
    <w:rsid w:val="5EC069A8"/>
    <w:rsid w:val="5EF756CA"/>
    <w:rsid w:val="5EFD884C"/>
    <w:rsid w:val="5F03689E"/>
    <w:rsid w:val="5F351B48"/>
    <w:rsid w:val="5F80670D"/>
    <w:rsid w:val="5F93686E"/>
    <w:rsid w:val="5FD25D65"/>
    <w:rsid w:val="5FF5053A"/>
    <w:rsid w:val="600E0726"/>
    <w:rsid w:val="604638E0"/>
    <w:rsid w:val="60A7317F"/>
    <w:rsid w:val="60D3786A"/>
    <w:rsid w:val="60FC2E62"/>
    <w:rsid w:val="60FF41BB"/>
    <w:rsid w:val="610703B3"/>
    <w:rsid w:val="612260BC"/>
    <w:rsid w:val="614442C4"/>
    <w:rsid w:val="617F5FAF"/>
    <w:rsid w:val="61946FF9"/>
    <w:rsid w:val="61A46B11"/>
    <w:rsid w:val="61ED6709"/>
    <w:rsid w:val="622B0D9D"/>
    <w:rsid w:val="628F5A13"/>
    <w:rsid w:val="62944DD7"/>
    <w:rsid w:val="62EC076F"/>
    <w:rsid w:val="632919C3"/>
    <w:rsid w:val="637846F9"/>
    <w:rsid w:val="63A92B04"/>
    <w:rsid w:val="63DA2CBD"/>
    <w:rsid w:val="63DF02D4"/>
    <w:rsid w:val="64067060"/>
    <w:rsid w:val="64236413"/>
    <w:rsid w:val="647A3F6A"/>
    <w:rsid w:val="65374AA8"/>
    <w:rsid w:val="658B2730"/>
    <w:rsid w:val="65AB66C0"/>
    <w:rsid w:val="65D379C4"/>
    <w:rsid w:val="65EF55A2"/>
    <w:rsid w:val="661B0340"/>
    <w:rsid w:val="66310932"/>
    <w:rsid w:val="668F4233"/>
    <w:rsid w:val="66AC6B93"/>
    <w:rsid w:val="66C57C55"/>
    <w:rsid w:val="66CC1C57"/>
    <w:rsid w:val="66EE5AB6"/>
    <w:rsid w:val="66F44096"/>
    <w:rsid w:val="67073DC9"/>
    <w:rsid w:val="672F1572"/>
    <w:rsid w:val="67492634"/>
    <w:rsid w:val="67713939"/>
    <w:rsid w:val="680B5B3B"/>
    <w:rsid w:val="68831B76"/>
    <w:rsid w:val="68C161FA"/>
    <w:rsid w:val="68DE6DAC"/>
    <w:rsid w:val="690B56C7"/>
    <w:rsid w:val="69376070"/>
    <w:rsid w:val="69416222"/>
    <w:rsid w:val="69F7FCCD"/>
    <w:rsid w:val="69FF522C"/>
    <w:rsid w:val="6A3E376A"/>
    <w:rsid w:val="6A535578"/>
    <w:rsid w:val="6ACA3A8C"/>
    <w:rsid w:val="6B0B112D"/>
    <w:rsid w:val="6B1E5B86"/>
    <w:rsid w:val="6B4C44A1"/>
    <w:rsid w:val="6B7BD862"/>
    <w:rsid w:val="6B99520C"/>
    <w:rsid w:val="6BFD1C3F"/>
    <w:rsid w:val="6BFF3176"/>
    <w:rsid w:val="6C7041BF"/>
    <w:rsid w:val="6C9EE008"/>
    <w:rsid w:val="6CD53DD0"/>
    <w:rsid w:val="6D34343E"/>
    <w:rsid w:val="6D3B2A1F"/>
    <w:rsid w:val="6D4F0278"/>
    <w:rsid w:val="6D6D30C7"/>
    <w:rsid w:val="6D716441"/>
    <w:rsid w:val="6D716589"/>
    <w:rsid w:val="6D9F7A6A"/>
    <w:rsid w:val="6DC07C1F"/>
    <w:rsid w:val="6DC347C2"/>
    <w:rsid w:val="6DEB31E7"/>
    <w:rsid w:val="6DFB13F8"/>
    <w:rsid w:val="6DFC7B27"/>
    <w:rsid w:val="6E957F0D"/>
    <w:rsid w:val="6E9F2B3A"/>
    <w:rsid w:val="6EC517A8"/>
    <w:rsid w:val="6EEA46FD"/>
    <w:rsid w:val="6F007FA5"/>
    <w:rsid w:val="6F15642F"/>
    <w:rsid w:val="6F1572A0"/>
    <w:rsid w:val="6F1A541B"/>
    <w:rsid w:val="6F2D4030"/>
    <w:rsid w:val="6F2E40FE"/>
    <w:rsid w:val="6F55769C"/>
    <w:rsid w:val="6F6618A9"/>
    <w:rsid w:val="6F71108A"/>
    <w:rsid w:val="6F7677E5"/>
    <w:rsid w:val="6FB77B52"/>
    <w:rsid w:val="6FBF1576"/>
    <w:rsid w:val="6FC00FB9"/>
    <w:rsid w:val="6FCF3362"/>
    <w:rsid w:val="6FD7501A"/>
    <w:rsid w:val="6FFFCC89"/>
    <w:rsid w:val="701458EA"/>
    <w:rsid w:val="701B3F72"/>
    <w:rsid w:val="70B81EFB"/>
    <w:rsid w:val="70CB230C"/>
    <w:rsid w:val="70CC1108"/>
    <w:rsid w:val="71091B6B"/>
    <w:rsid w:val="71092E34"/>
    <w:rsid w:val="716933D4"/>
    <w:rsid w:val="71DFD87D"/>
    <w:rsid w:val="71E01DE7"/>
    <w:rsid w:val="71ED62B2"/>
    <w:rsid w:val="720129DE"/>
    <w:rsid w:val="72914E8F"/>
    <w:rsid w:val="72BB56EF"/>
    <w:rsid w:val="72BD24F5"/>
    <w:rsid w:val="72CE7E91"/>
    <w:rsid w:val="72DB435C"/>
    <w:rsid w:val="72FA3055"/>
    <w:rsid w:val="73097BF9"/>
    <w:rsid w:val="73614861"/>
    <w:rsid w:val="73634A7D"/>
    <w:rsid w:val="7386251A"/>
    <w:rsid w:val="73E3171A"/>
    <w:rsid w:val="73F6CC11"/>
    <w:rsid w:val="73FE696A"/>
    <w:rsid w:val="740A1246"/>
    <w:rsid w:val="740C6EC3"/>
    <w:rsid w:val="74130252"/>
    <w:rsid w:val="74A4534E"/>
    <w:rsid w:val="74BE1258"/>
    <w:rsid w:val="7530273D"/>
    <w:rsid w:val="756E3266"/>
    <w:rsid w:val="757A9E09"/>
    <w:rsid w:val="75EA705F"/>
    <w:rsid w:val="75F221B7"/>
    <w:rsid w:val="75FD296E"/>
    <w:rsid w:val="76022088"/>
    <w:rsid w:val="7677004C"/>
    <w:rsid w:val="768E0063"/>
    <w:rsid w:val="76CF5F86"/>
    <w:rsid w:val="76D44A1D"/>
    <w:rsid w:val="77170059"/>
    <w:rsid w:val="773D7394"/>
    <w:rsid w:val="774190EF"/>
    <w:rsid w:val="774E3D6E"/>
    <w:rsid w:val="776C1A27"/>
    <w:rsid w:val="777F1393"/>
    <w:rsid w:val="7787721F"/>
    <w:rsid w:val="779CD8E0"/>
    <w:rsid w:val="77BE1410"/>
    <w:rsid w:val="77E6545F"/>
    <w:rsid w:val="77F7F7F9"/>
    <w:rsid w:val="77FBB890"/>
    <w:rsid w:val="77FEFE45"/>
    <w:rsid w:val="782A3DBC"/>
    <w:rsid w:val="78395DAD"/>
    <w:rsid w:val="783E1615"/>
    <w:rsid w:val="7840538D"/>
    <w:rsid w:val="78414C61"/>
    <w:rsid w:val="78E8159F"/>
    <w:rsid w:val="790E0FE8"/>
    <w:rsid w:val="791142AB"/>
    <w:rsid w:val="793547C6"/>
    <w:rsid w:val="794B223C"/>
    <w:rsid w:val="79556C16"/>
    <w:rsid w:val="79BFF146"/>
    <w:rsid w:val="79F75F20"/>
    <w:rsid w:val="79FB4F21"/>
    <w:rsid w:val="7A0917AF"/>
    <w:rsid w:val="7A291E51"/>
    <w:rsid w:val="7A50282D"/>
    <w:rsid w:val="7AAE259C"/>
    <w:rsid w:val="7ADA0188"/>
    <w:rsid w:val="7AF535A6"/>
    <w:rsid w:val="7B2A7C2F"/>
    <w:rsid w:val="7B3D3FF1"/>
    <w:rsid w:val="7B533629"/>
    <w:rsid w:val="7B6273C9"/>
    <w:rsid w:val="7B6B6078"/>
    <w:rsid w:val="7B7535A0"/>
    <w:rsid w:val="7BA57D92"/>
    <w:rsid w:val="7BB3FD9C"/>
    <w:rsid w:val="7BCB4C1D"/>
    <w:rsid w:val="7BE20509"/>
    <w:rsid w:val="7BE41A40"/>
    <w:rsid w:val="7BEEF622"/>
    <w:rsid w:val="7BEF1299"/>
    <w:rsid w:val="7BF9A38C"/>
    <w:rsid w:val="7BFF74B2"/>
    <w:rsid w:val="7C2C7877"/>
    <w:rsid w:val="7C48009F"/>
    <w:rsid w:val="7C7F01D0"/>
    <w:rsid w:val="7CA51C63"/>
    <w:rsid w:val="7CCF2576"/>
    <w:rsid w:val="7CE61E7E"/>
    <w:rsid w:val="7CF050C9"/>
    <w:rsid w:val="7CF559F6"/>
    <w:rsid w:val="7CF951F0"/>
    <w:rsid w:val="7CFA9DA2"/>
    <w:rsid w:val="7CFB1883"/>
    <w:rsid w:val="7D910439"/>
    <w:rsid w:val="7DDBD7CF"/>
    <w:rsid w:val="7DDFF8C4"/>
    <w:rsid w:val="7E2D1F10"/>
    <w:rsid w:val="7E423AF0"/>
    <w:rsid w:val="7E7F5131"/>
    <w:rsid w:val="7E7FABA3"/>
    <w:rsid w:val="7EA83C8C"/>
    <w:rsid w:val="7EAFCE8C"/>
    <w:rsid w:val="7EBADBBD"/>
    <w:rsid w:val="7EBFA377"/>
    <w:rsid w:val="7ED7EE6A"/>
    <w:rsid w:val="7EDA0855"/>
    <w:rsid w:val="7EE50A3C"/>
    <w:rsid w:val="7EEB5F7A"/>
    <w:rsid w:val="7EF7A5F7"/>
    <w:rsid w:val="7F1DB934"/>
    <w:rsid w:val="7F271055"/>
    <w:rsid w:val="7F2D5F40"/>
    <w:rsid w:val="7F3E7F31"/>
    <w:rsid w:val="7F456183"/>
    <w:rsid w:val="7F45C6B3"/>
    <w:rsid w:val="7F687E91"/>
    <w:rsid w:val="7F6B0238"/>
    <w:rsid w:val="7F6B4DA7"/>
    <w:rsid w:val="7F9C824C"/>
    <w:rsid w:val="7FBB8927"/>
    <w:rsid w:val="7FBE03D7"/>
    <w:rsid w:val="7FC75B88"/>
    <w:rsid w:val="7FD7E95D"/>
    <w:rsid w:val="7FDB0667"/>
    <w:rsid w:val="7FDD64CE"/>
    <w:rsid w:val="7FE26D2A"/>
    <w:rsid w:val="7FED3345"/>
    <w:rsid w:val="7FF27505"/>
    <w:rsid w:val="7FF787CC"/>
    <w:rsid w:val="7FFFC217"/>
    <w:rsid w:val="84ED91B3"/>
    <w:rsid w:val="8759E843"/>
    <w:rsid w:val="8BE345BD"/>
    <w:rsid w:val="8C778BD2"/>
    <w:rsid w:val="8EB20505"/>
    <w:rsid w:val="957B1578"/>
    <w:rsid w:val="9B55781C"/>
    <w:rsid w:val="9EFF6B07"/>
    <w:rsid w:val="A7F9659B"/>
    <w:rsid w:val="ACFFD109"/>
    <w:rsid w:val="AD5D0CE5"/>
    <w:rsid w:val="AF6E0073"/>
    <w:rsid w:val="B37E5ED0"/>
    <w:rsid w:val="B5825AF5"/>
    <w:rsid w:val="BBDFA3DF"/>
    <w:rsid w:val="BD3FC8DE"/>
    <w:rsid w:val="BD6D1CEB"/>
    <w:rsid w:val="BDCF510B"/>
    <w:rsid w:val="BEFC2AD7"/>
    <w:rsid w:val="BF6347F2"/>
    <w:rsid w:val="BFFBE599"/>
    <w:rsid w:val="BFFD26C6"/>
    <w:rsid w:val="BFFF12AB"/>
    <w:rsid w:val="C0B2DE7C"/>
    <w:rsid w:val="C4F6EDC3"/>
    <w:rsid w:val="CE8A057B"/>
    <w:rsid w:val="D3AF3F35"/>
    <w:rsid w:val="D7A851CA"/>
    <w:rsid w:val="D7EBED27"/>
    <w:rsid w:val="D7EDA5E5"/>
    <w:rsid w:val="D7F55B71"/>
    <w:rsid w:val="DB3A7031"/>
    <w:rsid w:val="DB5EA56A"/>
    <w:rsid w:val="DBBAF96A"/>
    <w:rsid w:val="DBBB60F1"/>
    <w:rsid w:val="DCEFA5B7"/>
    <w:rsid w:val="DDCA1E43"/>
    <w:rsid w:val="DDFB37CA"/>
    <w:rsid w:val="DFF79C6C"/>
    <w:rsid w:val="DFFA20BD"/>
    <w:rsid w:val="DFFF2296"/>
    <w:rsid w:val="E3EFA2D7"/>
    <w:rsid w:val="E7E70E39"/>
    <w:rsid w:val="E7FDF2B9"/>
    <w:rsid w:val="EA3D68DD"/>
    <w:rsid w:val="EB577B38"/>
    <w:rsid w:val="EBBDDA50"/>
    <w:rsid w:val="EBD53B53"/>
    <w:rsid w:val="EBD70501"/>
    <w:rsid w:val="ECD9275E"/>
    <w:rsid w:val="ED9D7867"/>
    <w:rsid w:val="EE37ACFC"/>
    <w:rsid w:val="EEFF4A4C"/>
    <w:rsid w:val="EF596B06"/>
    <w:rsid w:val="EFB68B68"/>
    <w:rsid w:val="EFE32704"/>
    <w:rsid w:val="EFFC5086"/>
    <w:rsid w:val="F1FF387E"/>
    <w:rsid w:val="F41790AA"/>
    <w:rsid w:val="F5DE8034"/>
    <w:rsid w:val="F6EFD89A"/>
    <w:rsid w:val="F7768C33"/>
    <w:rsid w:val="F77FBFF9"/>
    <w:rsid w:val="F7F57C35"/>
    <w:rsid w:val="F7FFDF13"/>
    <w:rsid w:val="F839A585"/>
    <w:rsid w:val="F9AF83E3"/>
    <w:rsid w:val="FA3B6241"/>
    <w:rsid w:val="FBAF5364"/>
    <w:rsid w:val="FBD7C90E"/>
    <w:rsid w:val="FBDB754B"/>
    <w:rsid w:val="FBDF72B1"/>
    <w:rsid w:val="FD7BA331"/>
    <w:rsid w:val="FDE2CF5D"/>
    <w:rsid w:val="FDED1C5B"/>
    <w:rsid w:val="FDFB964A"/>
    <w:rsid w:val="FDFD7437"/>
    <w:rsid w:val="FED78D5B"/>
    <w:rsid w:val="FEDFFA7C"/>
    <w:rsid w:val="FEF50D36"/>
    <w:rsid w:val="FEFF1B38"/>
    <w:rsid w:val="FF36ED6D"/>
    <w:rsid w:val="FF5FFB46"/>
    <w:rsid w:val="FF672671"/>
    <w:rsid w:val="FF6FAE01"/>
    <w:rsid w:val="FF7F70C6"/>
    <w:rsid w:val="FFAD394C"/>
    <w:rsid w:val="FFB49B1A"/>
    <w:rsid w:val="FFD32D34"/>
    <w:rsid w:val="FFD56414"/>
    <w:rsid w:val="FFD79457"/>
    <w:rsid w:val="FFDF6476"/>
    <w:rsid w:val="FFE7909A"/>
    <w:rsid w:val="FFEC448E"/>
    <w:rsid w:val="FFED4CD8"/>
    <w:rsid w:val="FFF33FDB"/>
    <w:rsid w:val="FFFE28D5"/>
    <w:rsid w:val="FFFE5D1A"/>
    <w:rsid w:val="FFFFB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qFormat="1" w:unhideWhenUsed="0" w:uiPriority="2" w:semiHidden="0" w:name="index 5"/>
    <w:lsdException w:qFormat="1"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99"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7">
    <w:name w:val="heading 1"/>
    <w:basedOn w:val="1"/>
    <w:next w:val="1"/>
    <w:qFormat/>
    <w:uiPriority w:val="0"/>
    <w:pPr>
      <w:keepNext/>
      <w:keepLines/>
      <w:spacing w:before="340" w:after="330" w:line="576" w:lineRule="auto"/>
      <w:outlineLvl w:val="0"/>
    </w:pPr>
    <w:rPr>
      <w:b/>
      <w:kern w:val="44"/>
      <w:sz w:val="44"/>
    </w:rPr>
  </w:style>
  <w:style w:type="paragraph" w:styleId="8">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9">
    <w:name w:val="heading 3"/>
    <w:basedOn w:val="1"/>
    <w:next w:val="1"/>
    <w:unhideWhenUsed/>
    <w:qFormat/>
    <w:uiPriority w:val="0"/>
    <w:pPr>
      <w:keepNext/>
      <w:keepLines/>
      <w:spacing w:before="260" w:after="260" w:line="413" w:lineRule="auto"/>
      <w:outlineLvl w:val="2"/>
    </w:pPr>
    <w:rPr>
      <w:b/>
      <w:sz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2">
    <w:name w:val="Body Text First Indent"/>
    <w:basedOn w:val="3"/>
    <w:next w:val="6"/>
    <w:link w:val="28"/>
    <w:qFormat/>
    <w:uiPriority w:val="99"/>
    <w:pPr>
      <w:spacing w:after="0"/>
      <w:ind w:firstLine="721"/>
    </w:pPr>
    <w:rPr>
      <w:sz w:val="32"/>
    </w:rPr>
  </w:style>
  <w:style w:type="paragraph" w:styleId="3">
    <w:name w:val="Body Text"/>
    <w:basedOn w:val="1"/>
    <w:next w:val="4"/>
    <w:semiHidden/>
    <w:unhideWhenUsed/>
    <w:qFormat/>
    <w:uiPriority w:val="99"/>
    <w:pPr>
      <w:spacing w:after="120"/>
    </w:pPr>
  </w:style>
  <w:style w:type="paragraph" w:styleId="4">
    <w:name w:val="footer"/>
    <w:basedOn w:val="1"/>
    <w:next w:val="5"/>
    <w:qFormat/>
    <w:uiPriority w:val="0"/>
    <w:pPr>
      <w:tabs>
        <w:tab w:val="center" w:pos="4153"/>
        <w:tab w:val="right" w:pos="8306"/>
      </w:tabs>
      <w:snapToGrid w:val="0"/>
      <w:jc w:val="left"/>
    </w:pPr>
    <w:rPr>
      <w:sz w:val="18"/>
    </w:rPr>
  </w:style>
  <w:style w:type="paragraph" w:styleId="5">
    <w:name w:val="index 5"/>
    <w:basedOn w:val="1"/>
    <w:next w:val="1"/>
    <w:qFormat/>
    <w:uiPriority w:val="2"/>
    <w:pPr>
      <w:ind w:left="1680"/>
    </w:pPr>
  </w:style>
  <w:style w:type="paragraph" w:styleId="6">
    <w:name w:val="index 6"/>
    <w:next w:val="1"/>
    <w:qFormat/>
    <w:uiPriority w:val="0"/>
    <w:pPr>
      <w:widowControl w:val="0"/>
      <w:ind w:firstLine="840"/>
      <w:jc w:val="both"/>
    </w:pPr>
    <w:rPr>
      <w:rFonts w:ascii="Calibri" w:hAnsi="Calibri" w:eastAsia="宋体" w:cs="Arial"/>
      <w:kern w:val="2"/>
      <w:sz w:val="21"/>
      <w:szCs w:val="24"/>
      <w:lang w:val="en-US" w:eastAsia="zh-CN" w:bidi="ar-SA"/>
    </w:rPr>
  </w:style>
  <w:style w:type="paragraph" w:styleId="10">
    <w:name w:val="annotation text"/>
    <w:basedOn w:val="1"/>
    <w:qFormat/>
    <w:uiPriority w:val="0"/>
    <w:pPr>
      <w:jc w:val="left"/>
    </w:pPr>
  </w:style>
  <w:style w:type="paragraph" w:styleId="11">
    <w:name w:val="toc 3"/>
    <w:basedOn w:val="1"/>
    <w:next w:val="1"/>
    <w:qFormat/>
    <w:uiPriority w:val="39"/>
    <w:pPr>
      <w:ind w:left="840" w:leftChars="400"/>
    </w:p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toc 1"/>
    <w:basedOn w:val="1"/>
    <w:next w:val="1"/>
    <w:qFormat/>
    <w:uiPriority w:val="39"/>
  </w:style>
  <w:style w:type="paragraph" w:styleId="14">
    <w:name w:val="toc 2"/>
    <w:basedOn w:val="1"/>
    <w:next w:val="1"/>
    <w:qFormat/>
    <w:uiPriority w:val="39"/>
    <w:pPr>
      <w:ind w:left="420" w:leftChars="200"/>
    </w:p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page number"/>
    <w:basedOn w:val="17"/>
    <w:qFormat/>
    <w:uiPriority w:val="0"/>
  </w:style>
  <w:style w:type="character" w:styleId="19">
    <w:name w:val="Hyperlink"/>
    <w:basedOn w:val="17"/>
    <w:qFormat/>
    <w:uiPriority w:val="99"/>
    <w:rPr>
      <w:color w:val="0000FF"/>
      <w:u w:val="single"/>
    </w:rPr>
  </w:style>
  <w:style w:type="paragraph" w:customStyle="1" w:styleId="20">
    <w:name w:val="标题一"/>
    <w:basedOn w:val="1"/>
    <w:qFormat/>
    <w:uiPriority w:val="0"/>
    <w:pPr>
      <w:spacing w:line="560" w:lineRule="exact"/>
      <w:ind w:firstLine="200"/>
    </w:pPr>
    <w:rPr>
      <w:rFonts w:ascii="Times New Roman" w:hAnsi="Times New Roman" w:cs="Times New Roman"/>
      <w:b/>
    </w:rPr>
  </w:style>
  <w:style w:type="paragraph" w:customStyle="1" w:styleId="21">
    <w:name w:val="标题（一）"/>
    <w:basedOn w:val="1"/>
    <w:qFormat/>
    <w:uiPriority w:val="0"/>
    <w:pPr>
      <w:spacing w:line="560" w:lineRule="exact"/>
      <w:outlineLvl w:val="2"/>
    </w:pPr>
    <w:rPr>
      <w:rFonts w:ascii="Times New Roman" w:hAnsi="Times New Roman" w:cs="Times New Roman"/>
    </w:rPr>
  </w:style>
  <w:style w:type="paragraph" w:styleId="22">
    <w:name w:val="List Paragraph"/>
    <w:basedOn w:val="1"/>
    <w:unhideWhenUsed/>
    <w:qFormat/>
    <w:uiPriority w:val="99"/>
    <w:pPr>
      <w:ind w:firstLine="420"/>
    </w:pPr>
  </w:style>
  <w:style w:type="paragraph" w:customStyle="1" w:styleId="23">
    <w:name w:val="WPSOffice手动目录 1"/>
    <w:qFormat/>
    <w:uiPriority w:val="0"/>
    <w:rPr>
      <w:rFonts w:asciiTheme="minorHAnsi" w:hAnsiTheme="minorHAnsi" w:eastAsiaTheme="minorEastAsia" w:cstheme="minorBidi"/>
      <w:lang w:val="en-US" w:eastAsia="zh-CN" w:bidi="ar-SA"/>
    </w:rPr>
  </w:style>
  <w:style w:type="paragraph" w:customStyle="1" w:styleId="24">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25">
    <w:name w:val="font11"/>
    <w:basedOn w:val="17"/>
    <w:qFormat/>
    <w:uiPriority w:val="0"/>
    <w:rPr>
      <w:rFonts w:hint="default" w:ascii="等线" w:hAnsi="等线" w:eastAsia="等线" w:cs="等线"/>
      <w:color w:val="000000"/>
      <w:sz w:val="22"/>
      <w:szCs w:val="22"/>
      <w:u w:val="none"/>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7">
    <w:name w:val="列出段落1"/>
    <w:basedOn w:val="1"/>
    <w:qFormat/>
    <w:uiPriority w:val="34"/>
    <w:pPr>
      <w:ind w:firstLine="420" w:firstLineChars="200"/>
    </w:pPr>
    <w:rPr>
      <w:rFonts w:ascii="Calibri" w:hAnsi="Calibri" w:cs="Calibri"/>
    </w:rPr>
  </w:style>
  <w:style w:type="character" w:customStyle="1" w:styleId="28">
    <w:name w:val="正文首行缩进 字符"/>
    <w:basedOn w:val="17"/>
    <w:link w:val="2"/>
    <w:qFormat/>
    <w:uiPriority w:val="99"/>
    <w:rPr>
      <w:rFonts w:asciiTheme="minorHAnsi" w:hAnsiTheme="minorHAnsi" w:eastAsiaTheme="minorEastAsia" w:cstheme="minorBidi"/>
      <w:kern w:val="2"/>
      <w:sz w:val="3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41.emf"/><Relationship Id="rId84" Type="http://schemas.openxmlformats.org/officeDocument/2006/relationships/oleObject" Target="embeddings/oleObject40.bin"/><Relationship Id="rId83" Type="http://schemas.openxmlformats.org/officeDocument/2006/relationships/image" Target="media/image40.emf"/><Relationship Id="rId82" Type="http://schemas.openxmlformats.org/officeDocument/2006/relationships/oleObject" Target="embeddings/oleObject39.bin"/><Relationship Id="rId81" Type="http://schemas.openxmlformats.org/officeDocument/2006/relationships/image" Target="media/image39.emf"/><Relationship Id="rId80" Type="http://schemas.openxmlformats.org/officeDocument/2006/relationships/oleObject" Target="embeddings/oleObject38.bin"/><Relationship Id="rId8" Type="http://schemas.openxmlformats.org/officeDocument/2006/relationships/oleObject" Target="embeddings/oleObject2.bin"/><Relationship Id="rId79" Type="http://schemas.openxmlformats.org/officeDocument/2006/relationships/image" Target="media/image38.emf"/><Relationship Id="rId78" Type="http://schemas.openxmlformats.org/officeDocument/2006/relationships/oleObject" Target="embeddings/oleObject37.bin"/><Relationship Id="rId77" Type="http://schemas.openxmlformats.org/officeDocument/2006/relationships/image" Target="media/image37.emf"/><Relationship Id="rId76" Type="http://schemas.openxmlformats.org/officeDocument/2006/relationships/oleObject" Target="embeddings/oleObject36.bin"/><Relationship Id="rId75" Type="http://schemas.openxmlformats.org/officeDocument/2006/relationships/image" Target="media/image36.emf"/><Relationship Id="rId74" Type="http://schemas.openxmlformats.org/officeDocument/2006/relationships/oleObject" Target="embeddings/oleObject35.bin"/><Relationship Id="rId73" Type="http://schemas.openxmlformats.org/officeDocument/2006/relationships/image" Target="media/image35.emf"/><Relationship Id="rId72" Type="http://schemas.openxmlformats.org/officeDocument/2006/relationships/oleObject" Target="embeddings/oleObject34.bin"/><Relationship Id="rId71" Type="http://schemas.openxmlformats.org/officeDocument/2006/relationships/image" Target="media/image34.emf"/><Relationship Id="rId70" Type="http://schemas.openxmlformats.org/officeDocument/2006/relationships/oleObject" Target="embeddings/oleObject33.bin"/><Relationship Id="rId7" Type="http://schemas.openxmlformats.org/officeDocument/2006/relationships/image" Target="media/image2.emf"/><Relationship Id="rId69" Type="http://schemas.openxmlformats.org/officeDocument/2006/relationships/image" Target="media/image33.emf"/><Relationship Id="rId68" Type="http://schemas.openxmlformats.org/officeDocument/2006/relationships/oleObject" Target="embeddings/oleObject32.bin"/><Relationship Id="rId67" Type="http://schemas.openxmlformats.org/officeDocument/2006/relationships/image" Target="media/image32.emf"/><Relationship Id="rId66" Type="http://schemas.openxmlformats.org/officeDocument/2006/relationships/oleObject" Target="embeddings/oleObject31.bin"/><Relationship Id="rId65" Type="http://schemas.openxmlformats.org/officeDocument/2006/relationships/image" Target="media/image31.emf"/><Relationship Id="rId64" Type="http://schemas.openxmlformats.org/officeDocument/2006/relationships/oleObject" Target="embeddings/oleObject30.bin"/><Relationship Id="rId63" Type="http://schemas.openxmlformats.org/officeDocument/2006/relationships/image" Target="media/image30.emf"/><Relationship Id="rId62" Type="http://schemas.openxmlformats.org/officeDocument/2006/relationships/oleObject" Target="embeddings/oleObject29.bin"/><Relationship Id="rId61" Type="http://schemas.openxmlformats.org/officeDocument/2006/relationships/image" Target="media/image29.emf"/><Relationship Id="rId60" Type="http://schemas.openxmlformats.org/officeDocument/2006/relationships/oleObject" Target="embeddings/oleObject28.bin"/><Relationship Id="rId6" Type="http://schemas.openxmlformats.org/officeDocument/2006/relationships/oleObject" Target="embeddings/oleObject1.bin"/><Relationship Id="rId59" Type="http://schemas.openxmlformats.org/officeDocument/2006/relationships/image" Target="media/image28.emf"/><Relationship Id="rId58" Type="http://schemas.openxmlformats.org/officeDocument/2006/relationships/oleObject" Target="embeddings/oleObject27.bin"/><Relationship Id="rId57" Type="http://schemas.openxmlformats.org/officeDocument/2006/relationships/image" Target="media/image27.emf"/><Relationship Id="rId56" Type="http://schemas.openxmlformats.org/officeDocument/2006/relationships/oleObject" Target="embeddings/oleObject26.bin"/><Relationship Id="rId55" Type="http://schemas.openxmlformats.org/officeDocument/2006/relationships/image" Target="media/image26.emf"/><Relationship Id="rId54" Type="http://schemas.openxmlformats.org/officeDocument/2006/relationships/oleObject" Target="embeddings/oleObject25.bin"/><Relationship Id="rId53" Type="http://schemas.openxmlformats.org/officeDocument/2006/relationships/image" Target="media/image25.emf"/><Relationship Id="rId52" Type="http://schemas.openxmlformats.org/officeDocument/2006/relationships/oleObject" Target="embeddings/oleObject24.bin"/><Relationship Id="rId51" Type="http://schemas.openxmlformats.org/officeDocument/2006/relationships/image" Target="media/image24.emf"/><Relationship Id="rId50" Type="http://schemas.openxmlformats.org/officeDocument/2006/relationships/oleObject" Target="embeddings/oleObject23.bin"/><Relationship Id="rId5" Type="http://schemas.openxmlformats.org/officeDocument/2006/relationships/image" Target="media/image1.png"/><Relationship Id="rId49" Type="http://schemas.openxmlformats.org/officeDocument/2006/relationships/image" Target="media/image23.emf"/><Relationship Id="rId48" Type="http://schemas.openxmlformats.org/officeDocument/2006/relationships/oleObject" Target="embeddings/oleObject22.bin"/><Relationship Id="rId47" Type="http://schemas.openxmlformats.org/officeDocument/2006/relationships/image" Target="media/image22.emf"/><Relationship Id="rId46" Type="http://schemas.openxmlformats.org/officeDocument/2006/relationships/oleObject" Target="embeddings/oleObject21.bin"/><Relationship Id="rId45" Type="http://schemas.openxmlformats.org/officeDocument/2006/relationships/image" Target="media/image21.emf"/><Relationship Id="rId44" Type="http://schemas.openxmlformats.org/officeDocument/2006/relationships/oleObject" Target="embeddings/oleObject20.bin"/><Relationship Id="rId43" Type="http://schemas.openxmlformats.org/officeDocument/2006/relationships/image" Target="media/image20.emf"/><Relationship Id="rId42" Type="http://schemas.openxmlformats.org/officeDocument/2006/relationships/oleObject" Target="embeddings/oleObject19.bin"/><Relationship Id="rId41" Type="http://schemas.openxmlformats.org/officeDocument/2006/relationships/image" Target="media/image19.emf"/><Relationship Id="rId40" Type="http://schemas.openxmlformats.org/officeDocument/2006/relationships/oleObject" Target="embeddings/oleObject18.bin"/><Relationship Id="rId4" Type="http://schemas.openxmlformats.org/officeDocument/2006/relationships/theme" Target="theme/theme1.xml"/><Relationship Id="rId39" Type="http://schemas.openxmlformats.org/officeDocument/2006/relationships/image" Target="media/image18.emf"/><Relationship Id="rId38" Type="http://schemas.openxmlformats.org/officeDocument/2006/relationships/oleObject" Target="embeddings/oleObject17.bin"/><Relationship Id="rId37" Type="http://schemas.openxmlformats.org/officeDocument/2006/relationships/image" Target="media/image17.emf"/><Relationship Id="rId36" Type="http://schemas.openxmlformats.org/officeDocument/2006/relationships/oleObject" Target="embeddings/oleObject16.bin"/><Relationship Id="rId35" Type="http://schemas.openxmlformats.org/officeDocument/2006/relationships/image" Target="media/image16.emf"/><Relationship Id="rId34" Type="http://schemas.openxmlformats.org/officeDocument/2006/relationships/oleObject" Target="embeddings/oleObject15.bin"/><Relationship Id="rId33" Type="http://schemas.openxmlformats.org/officeDocument/2006/relationships/image" Target="media/image15.emf"/><Relationship Id="rId32" Type="http://schemas.openxmlformats.org/officeDocument/2006/relationships/oleObject" Target="embeddings/oleObject14.bin"/><Relationship Id="rId31" Type="http://schemas.openxmlformats.org/officeDocument/2006/relationships/image" Target="media/image14.e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3.emf"/><Relationship Id="rId28" Type="http://schemas.openxmlformats.org/officeDocument/2006/relationships/oleObject" Target="embeddings/oleObject12.bin"/><Relationship Id="rId27" Type="http://schemas.openxmlformats.org/officeDocument/2006/relationships/image" Target="media/image12.emf"/><Relationship Id="rId26" Type="http://schemas.openxmlformats.org/officeDocument/2006/relationships/oleObject" Target="embeddings/oleObject11.bin"/><Relationship Id="rId25" Type="http://schemas.openxmlformats.org/officeDocument/2006/relationships/image" Target="media/image11.emf"/><Relationship Id="rId24" Type="http://schemas.openxmlformats.org/officeDocument/2006/relationships/oleObject" Target="embeddings/oleObject10.bin"/><Relationship Id="rId23" Type="http://schemas.openxmlformats.org/officeDocument/2006/relationships/image" Target="media/image10.emf"/><Relationship Id="rId22" Type="http://schemas.openxmlformats.org/officeDocument/2006/relationships/oleObject" Target="embeddings/oleObject9.bin"/><Relationship Id="rId21" Type="http://schemas.openxmlformats.org/officeDocument/2006/relationships/image" Target="media/image9.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7.bin"/><Relationship Id="rId17" Type="http://schemas.openxmlformats.org/officeDocument/2006/relationships/image" Target="media/image7.emf"/><Relationship Id="rId16" Type="http://schemas.openxmlformats.org/officeDocument/2006/relationships/oleObject" Target="embeddings/oleObject6.bin"/><Relationship Id="rId15" Type="http://schemas.openxmlformats.org/officeDocument/2006/relationships/image" Target="media/image6.emf"/><Relationship Id="rId14" Type="http://schemas.openxmlformats.org/officeDocument/2006/relationships/oleObject" Target="embeddings/oleObject5.bin"/><Relationship Id="rId13" Type="http://schemas.openxmlformats.org/officeDocument/2006/relationships/image" Target="media/image5.emf"/><Relationship Id="rId12" Type="http://schemas.openxmlformats.org/officeDocument/2006/relationships/oleObject" Target="embeddings/oleObject4.bin"/><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2202</Words>
  <Characters>2373</Characters>
  <Lines>42</Lines>
  <Paragraphs>12</Paragraphs>
  <TotalTime>11</TotalTime>
  <ScaleCrop>false</ScaleCrop>
  <LinksUpToDate>false</LinksUpToDate>
  <CharactersWithSpaces>2382</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2023-04-07T09:54:00Z</dcterms:created>
  <dc:creator>new</dc:creator>
  <cp:lastModifiedBy>中慧web技术支持2</cp:lastModifiedBy>
  <dcterms:modified xsi:type="dcterms:W3CDTF">2023-08-31T06:21:50Z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AF9030476330EBDD67113064EFE2C9AC_43</vt:lpwstr>
  </property>
</Properties>
</file>