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本报告仅输出用户指定的重点前缀详情，当前覆盖前缀 tag:*；上述前缀合计匹配 2 个键、累计内存占用 820 字节。</w:t>
      </w:r>
    </w:p>
    <w:p>
      <w:pPr>
        <w:pStyle w:val="DBAHeading1"/>
      </w:pPr>
      <w:r>
        <w:t>二、重点前缀详情分析</w:t>
      </w:r>
    </w:p>
    <w:p>
      <w:pPr>
        <w:pStyle w:val="DBAHeading2"/>
      </w:pPr>
      <w:r>
        <w:t>1. 前缀 tag:* 详情</w:t>
      </w:r>
    </w:p>
    <w:p>
      <w:pPr>
        <w:pStyle w:val="DBABodyText"/>
      </w:pPr>
      <w:r>
        <w:t>此前缀范围共匹配 2 个键，累计内存占用 820 字节；其中设置过期 1 个，未设置过期 1 个。键类型分布：hash=1, string=1</w:t>
      </w:r>
    </w:p>
    <w:p>
      <w:pPr>
        <w:pStyle w:val="DBATableTitle"/>
      </w:pPr>
      <w:r>
        <w:t>前缀 tag:* Top Keys（Top 10）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500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tag:2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320</w:t>
            </w:r>
          </w:p>
        </w:tc>
      </w:tr>
    </w:tbl>
    <w:p>
      <w:pPr>
        <w:pStyle w:val="DBAHeading1"/>
      </w:pPr>
      <w:r>
        <w:t>三、免责声明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