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BACoverTitle"/>
      </w:pPr>
      <w:r>
        <w:t>Redis RDB 分析报告</w:t>
      </w:r>
    </w:p>
    <w:p>
      <w:pPr>
        <w:pStyle w:val="DBACoverSubtitle"/>
      </w:pPr>
      <w:r>
        <w:t>键空间结构与内存占用分析</w:t>
      </w:r>
    </w:p>
    <w:p>
      <w:pPr>
        <w:pStyle w:val="DBABodyText"/>
      </w:pPr>
      <w:r>
        <w:br w:type="page"/>
      </w:r>
    </w:p>
    <w:p>
      <w:pPr>
        <w:pStyle w:val="DBAHeading1"/>
      </w:pPr>
      <w:r>
        <w:t>执行摘要</w:t>
      </w:r>
    </w:p>
    <w:p>
      <w:pPr>
        <w:pStyle w:val="DBABodyText"/>
      </w:pPr>
      <w:r>
        <w:t>本次分析共覆盖 1 个样本、3716 个键，累计内存占用 445902 字节。当前内存占用最高的键类型为 string。样本中未发现已设置过期时间的键。已识别出需要重点关注的大 Key。当前未发现额外确定性高风险，建议结合业务侧访问特征持续评估高占用键。</w:t>
      </w:r>
    </w:p>
    <w:p>
      <w:pPr>
        <w:pStyle w:val="DBAHeading1"/>
      </w:pPr>
      <w:r>
        <w:t>样本与总体概况</w:t>
      </w:r>
    </w:p>
    <w:p>
      <w:pPr>
        <w:pStyle w:val="DBAHeading2"/>
      </w:pPr>
      <w:r>
        <w:t>样本概览</w:t>
      </w:r>
    </w:p>
    <w:p>
      <w:pPr>
        <w:pStyle w:val="DBABodyText"/>
      </w:pPr>
      <w:r>
        <w:t>本节列示纳入本次分析的输入样本及其来源信息。</w:t>
      </w:r>
    </w:p>
    <w:p>
      <w:pPr>
        <w:pStyle w:val="DBATableTitle"/>
      </w:pPr>
      <w:r>
        <w:t>样本清单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rPr>
          <w:tblHeader w:val="true"/>
        </w:trPr>
        <w:tc>
          <w:tcPr>
            <w:tcW w:type="dxa" w:w="246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样本名称</w:t>
            </w:r>
          </w:p>
        </w:tc>
        <w:tc>
          <w:tcPr>
            <w:tcW w:type="dxa" w:w="246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样本类型</w:t>
            </w:r>
          </w:p>
        </w:tc>
        <w:tc>
          <w:tcPr>
            <w:tcW w:type="dxa" w:w="4002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数据来源</w:t>
            </w:r>
          </w:p>
        </w:tc>
      </w:tr>
      <w:tr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dump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本地 RDB</w:t>
            </w:r>
          </w:p>
        </w:tc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/tmp/dump.rdb</w:t>
            </w:r>
          </w:p>
        </w:tc>
      </w:tr>
    </w:tbl>
    <w:p>
      <w:pPr>
        <w:pStyle w:val="DBAHeading2"/>
      </w:pPr>
      <w:r>
        <w:t>总体概览</w:t>
      </w:r>
    </w:p>
    <w:p>
      <w:pPr>
        <w:pStyle w:val="DBABodyText"/>
      </w:pPr>
      <w:r>
        <w:t>本节汇总展示本次分析的样本规模、键数量及总体内存占用情况，共涉及 1 个样本、3716 个键、445902 字节。</w:t>
      </w:r>
    </w:p>
    <w:p>
      <w:pPr>
        <w:pStyle w:val="DBATableTitle"/>
      </w:pPr>
      <w:r>
        <w:t>总体概览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rPr>
          <w:tblHeader w:val="true"/>
        </w:trP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指标项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指标值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样本数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键数量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3716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内存占用（字节）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445902</w:t>
            </w:r>
          </w:p>
        </w:tc>
      </w:tr>
    </w:tbl>
    <w:p>
      <w:pPr>
        <w:pStyle w:val="DBAHeading1"/>
      </w:pPr>
      <w:r>
        <w:t>数据分布分析</w:t>
      </w:r>
    </w:p>
    <w:p>
      <w:pPr>
        <w:pStyle w:val="DBAHeading2"/>
      </w:pPr>
      <w:r>
        <w:t>键类型分布概览</w:t>
      </w:r>
    </w:p>
    <w:p>
      <w:pPr>
        <w:pStyle w:val="DBABodyText"/>
      </w:pPr>
      <w:r>
        <w:t>本节从数量与内存占用两个维度展示各键类型分布情况，共涉及 3716 个键、6 类键类型。</w:t>
      </w:r>
    </w:p>
    <w:p>
      <w:pPr>
        <w:pStyle w:val="DBATableTitle"/>
      </w:pPr>
      <w:r>
        <w:t>键类型分布概览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rPr>
          <w:tblHeader w:val="true"/>
        </w:trPr>
        <w:tc>
          <w:tcPr>
            <w:tcW w:type="dxa" w:w="29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键类型</w:t>
            </w:r>
          </w:p>
        </w:tc>
        <w:tc>
          <w:tcPr>
            <w:tcW w:type="dxa" w:w="29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键数量</w:t>
            </w:r>
          </w:p>
        </w:tc>
        <w:tc>
          <w:tcPr>
            <w:tcW w:type="dxa" w:w="29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2210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184584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hash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147968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200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19896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list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17454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66400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9600</w:t>
            </w:r>
          </w:p>
        </w:tc>
      </w:tr>
    </w:tbl>
    <w:p>
      <w:pPr>
        <w:pStyle w:val="DBAHeading2"/>
      </w:pPr>
      <w:r>
        <w:t>各键类型内存占用分布</w:t>
      </w:r>
    </w:p>
    <w:p>
      <w:pPr>
        <w:pStyle w:val="DBABodyText"/>
      </w:pPr>
      <w:r>
        <w:t>本节展示各键类型对应的内存占用情况，以识别主要内存消耗来源。</w:t>
      </w:r>
    </w:p>
    <w:p>
      <w:pPr>
        <w:pStyle w:val="DBATableTitle"/>
      </w:pPr>
      <w:r>
        <w:t>各键类型内存占用分布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rPr>
          <w:tblHeader w:val="true"/>
        </w:trP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键类型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184584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hash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147968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66400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19896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list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17454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9600</w:t>
            </w:r>
          </w:p>
        </w:tc>
      </w:tr>
    </w:tbl>
    <w:p>
      <w:pPr>
        <w:pStyle w:val="DBAHeading2"/>
      </w:pPr>
      <w:r>
        <w:t>过期分布</w:t>
      </w:r>
    </w:p>
    <w:p>
      <w:pPr>
        <w:pStyle w:val="DBABodyText"/>
      </w:pPr>
      <w:r>
        <w:t>样本中共有 0 个键设置了过期时间，另有 3716 个键未设置过期时间。</w:t>
      </w:r>
    </w:p>
    <w:p>
      <w:pPr>
        <w:pStyle w:val="DBATableTitle"/>
      </w:pPr>
      <w:r>
        <w:t>过期分布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rPr>
          <w:tblHeader w:val="true"/>
        </w:trP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过期状态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键数量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设置过期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未设置过期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3716</w:t>
            </w:r>
          </w:p>
        </w:tc>
      </w:tr>
    </w:tbl>
    <w:p>
      <w:pPr>
        <w:pStyle w:val="DBAHeading2"/>
      </w:pPr>
      <w:r>
        <w:t>前缀统计</w:t>
      </w:r>
    </w:p>
    <w:p>
      <w:pPr>
        <w:pStyle w:val="DBABodyText"/>
      </w:pPr>
      <w:r>
        <w:t>本节展示按键数量排序的主要前缀分布情况，用于识别高集中度业务域。</w:t>
      </w:r>
    </w:p>
    <w:p>
      <w:pPr>
        <w:pStyle w:val="DBATableTitle"/>
      </w:pPr>
      <w:r>
        <w:t>前缀统计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rPr>
          <w:tblHeader w:val="true"/>
        </w:trPr>
        <w:tc>
          <w:tcPr>
            <w:tcW w:type="dxa" w:w="321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前缀</w:t>
            </w:r>
          </w:p>
        </w:tc>
        <w:tc>
          <w:tcPr>
            <w:tcW w:type="dxa" w:w="285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键数量</w:t>
            </w:r>
          </w:p>
        </w:tc>
        <w:tc>
          <w:tcPr>
            <w:tcW w:type="dxa" w:w="285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order:*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64576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147823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104081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66400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17176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11704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9600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8800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8192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signin:*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7200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room:*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141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h:*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137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zhoujun:*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72</w:t>
            </w:r>
          </w:p>
        </w:tc>
      </w:tr>
    </w:tbl>
    <w:p>
      <w:pPr>
        <w:pStyle w:val="DBAHeading1"/>
      </w:pPr>
      <w:r>
        <w:t>大 Key 分析</w:t>
      </w:r>
    </w:p>
    <w:p>
      <w:pPr>
        <w:pStyle w:val="DBAHeading2"/>
      </w:pPr>
      <w:r>
        <w:t>总体大 Key 排名（Top 100）</w:t>
      </w:r>
    </w:p>
    <w:p>
      <w:pPr>
        <w:pStyle w:val="DBABodyText"/>
      </w:pPr>
      <w:r>
        <w:t>本节列示样本中按内存占用排序的总体大 Key，用于快速识别主要风险对象。</w:t>
      </w:r>
    </w:p>
    <w:p>
      <w:pPr>
        <w:pStyle w:val="DBATableTitle"/>
      </w:pPr>
      <w:r>
        <w:t>总体大 Key 排名（Top 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rPr>
          <w:tblHeader w:val="true"/>
        </w:trPr>
        <w:tc>
          <w:tcPr>
            <w:tcW w:type="dxa" w:w="382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255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键类型</w:t>
            </w:r>
          </w:p>
        </w:tc>
        <w:tc>
          <w:tcPr>
            <w:tcW w:type="dxa" w:w="255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mq:order:100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</w:tbl>
    <w:p>
      <w:pPr>
        <w:pStyle w:val="DBAHeading2"/>
      </w:pPr>
      <w:r>
        <w:t>String 类型大 Key（Top 100）</w:t>
      </w:r>
    </w:p>
    <w:p>
      <w:pPr>
        <w:pStyle w:val="DBABodyText"/>
      </w:pPr>
      <w:r>
        <w:t>本节展示 String 类型大 Key（Top 100），用于识别同类型数据结构中的主要高占用对象。</w:t>
      </w:r>
    </w:p>
    <w:p>
      <w:pPr>
        <w:pStyle w:val="DBATableTitle"/>
      </w:pPr>
      <w:r>
        <w:t>String 类型大 Key（Top 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rPr>
          <w:tblHeader w:val="true"/>
        </w:trP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285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</w:tbl>
    <w:p>
      <w:pPr>
        <w:pStyle w:val="DBAHeading2"/>
      </w:pPr>
      <w:r>
        <w:t>Hash 类型大 Key（Top 100）</w:t>
      </w:r>
    </w:p>
    <w:p>
      <w:pPr>
        <w:pStyle w:val="DBABodyText"/>
      </w:pPr>
      <w:r>
        <w:t>本节展示 Hash 类型大 Key（Top 100），用于识别同类型数据结构中的主要高占用对象。</w:t>
      </w:r>
    </w:p>
    <w:p>
      <w:pPr>
        <w:pStyle w:val="DBATableTitle"/>
      </w:pPr>
      <w:r>
        <w:t>Hash 类型大 Key（Top 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rPr>
          <w:tblHeader w:val="true"/>
        </w:trP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285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session:data:1000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session:data:1001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session:data:1002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session:data:130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session:data:131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session:data:132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session:data:133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session:data:134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session:data:135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session:data:136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session:data:137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session:data:138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session:data:139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session:data:140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session:data:141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session:data:142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session:data:143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session:data:144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session:data:145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session:data:146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session:data:147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session:data:148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session:data:149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session:data:150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session:data:151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session:data:152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session:data:153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session:data:154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session:data:155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session:data:156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session:data:157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session:data:158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session:data:159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session:data:160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session:data:161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session:data:162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session:data:163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session:data:164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session:data:165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session:data:166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session:data:167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session:data:168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session:data:169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session:data:170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session:data:171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session:data:172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session:data:173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session:data:174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session:data:175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session:data:176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session:data:177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session:data:178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session:data:179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session:data:190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session:data:191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session:data:192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session:data:193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session:data:194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session:data:195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session:data:196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session:data:197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session:data:198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session:data:199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session:data:201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session:data:202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session:data:203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session:data:204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session:data:205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session:data:206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session:data:207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session:data:208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session:data:209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session:data:210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session:data:211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session:data:212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session:data:213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session:data:214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session:data:215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session:data:216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session:data:217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session:data:218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session:data:219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session:data:220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session:data:221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session:data:222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session:data:223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session:data:224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session:data:225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session:data:226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session:data:227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session:data:228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session:data:229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session:data:230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session:data:231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session:data:232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session:data:233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session:data:234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session:data:235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session:data:236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</w:tbl>
    <w:p>
      <w:pPr>
        <w:pStyle w:val="DBAHeading2"/>
      </w:pPr>
      <w:r>
        <w:t>List 类型大 Key（Top 100）</w:t>
      </w:r>
    </w:p>
    <w:p>
      <w:pPr>
        <w:pStyle w:val="DBABodyText"/>
      </w:pPr>
      <w:r>
        <w:t>本节展示 List 类型大 Key（Top 100），用于识别同类型数据结构中的主要高占用对象。</w:t>
      </w:r>
    </w:p>
    <w:p>
      <w:pPr>
        <w:pStyle w:val="DBATableTitle"/>
      </w:pPr>
      <w:r>
        <w:t>List 类型大 Key（Top 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rPr>
          <w:tblHeader w:val="true"/>
        </w:trP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324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queue:task:100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175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queue:task:10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queue:task:11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queue:task:12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queue:task:13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queue:task:14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queue:task:15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queue:task:16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queue:task:17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queue:task:18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queue:task:19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queue:task:20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queue:task:21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queue:task:22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queue:task:23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queue:task:24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queue:task:25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queue:task:26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queue:task:27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queue:task:28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queue:task:29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queue:task:30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queue:task:31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queue:task:32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queue:task:33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queue:task:34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queue:task:35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queue:task:36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queue:task:37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queue:task:38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queue:task:39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queue:task:40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queue:task:41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queue:task:42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queue:task:43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queue:task:44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queue:task:45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queue:task:46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queue:task:47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queue:task:48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queue:task:49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queue:task:50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queue:task:51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queue:task:52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queue:task:53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queue:task:54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queue:task:55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queue:task:56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queue:task:57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queue:task:58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queue:task:59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queue:task:60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queue:task:61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queue:task:62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queue:task:63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queue:task:64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queue:task:65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queue:task:66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queue:task:67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queue:task:68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queue:task:69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queue:task:70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queue:task:71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queue:task:72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queue:task:73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queue:task:74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queue:task:75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queue:task:76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queue:task:77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queue:task:78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queue:task:79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queue:task:80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queue:task:81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queue:task:82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queue:task:83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queue:task:84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queue:task:85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queue:task:86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queue:task:87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queue:task:88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queue:task:89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queue:task:90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queue:task:91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queue:task:92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queue:task:93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queue:task:94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queue:task:95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queue:task:96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queue:task:97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queue:task:98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queue:task:99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</w:t>
            </w:r>
          </w:p>
        </w:tc>
      </w:tr>
    </w:tbl>
    <w:p>
      <w:pPr>
        <w:pStyle w:val="DBAHeading2"/>
      </w:pPr>
      <w:r>
        <w:t>Set 类型大 Key（Top 100）</w:t>
      </w:r>
    </w:p>
    <w:p>
      <w:pPr>
        <w:pStyle w:val="DBABodyText"/>
      </w:pPr>
      <w:r>
        <w:t>本节展示 Set 类型大 Key（Top 100），用于识别同类型数据结构中的主要高占用对象。</w:t>
      </w:r>
    </w:p>
    <w:p>
      <w:pPr>
        <w:pStyle w:val="DBATableTitle"/>
      </w:pPr>
      <w:r>
        <w:t>Set 类型大 Key（Top 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rPr>
          <w:tblHeader w:val="true"/>
        </w:trP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357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tag:user:100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</w:tbl>
    <w:p>
      <w:pPr>
        <w:pStyle w:val="DBAHeading2"/>
      </w:pPr>
      <w:r>
        <w:t>ZSet 类型大 Key（Top 100）</w:t>
      </w:r>
    </w:p>
    <w:p>
      <w:pPr>
        <w:pStyle w:val="DBABodyText"/>
      </w:pPr>
      <w:r>
        <w:t>本节展示 ZSet 类型大 Key（Top 100），用于识别同类型数据结构中的主要高占用对象。</w:t>
      </w:r>
    </w:p>
    <w:p>
      <w:pPr>
        <w:pStyle w:val="DBATableTitle"/>
      </w:pPr>
      <w:r>
        <w:t>ZSet 类型大 Key（Top 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rPr>
          <w:tblHeader w:val="true"/>
        </w:trP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29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ranking:game:100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121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ranking:game:13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ranking:game:15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ranking:game:16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ranking:game:17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ranking:game:18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ranking:game:19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ranking:game:23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ranking:game:25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ranking:game:26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ranking:game:27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ranking:game:28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ranking:game:29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ranking:game:33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ranking:game:35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ranking:game:36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ranking:game:37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ranking:game:38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ranking:game:39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ranking:game:43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ranking:game:45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ranking:game:46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ranking:game:47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ranking:game:48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ranking:game:49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ranking:game:53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ranking:game:55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ranking:game:56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ranking:game:57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ranking:game:58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ranking:game:59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ranking:game:63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ranking:game:65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ranking:game:66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ranking:game:67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ranking:game:68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ranking:game:69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ranking:game:73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ranking:game:75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ranking:game:76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ranking:game:77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ranking:game:78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ranking:game:79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ranking:game:83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ranking:game:85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ranking:game:86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ranking:game:87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ranking:game:88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ranking:game:89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ranking:game:93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ranking:game:95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ranking:game:96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ranking:game:97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ranking:game:98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ranking:game:99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107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107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107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107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107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107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107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107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107</w:t>
            </w:r>
          </w:p>
        </w:tc>
      </w:tr>
    </w:tbl>
    <w:p>
      <w:pPr>
        <w:pStyle w:val="DBAHeading2"/>
      </w:pPr>
      <w:r>
        <w:t>Stream 类型大 Key（Top 100）</w:t>
      </w:r>
    </w:p>
    <w:p>
      <w:pPr>
        <w:pStyle w:val="DBABodyText"/>
      </w:pPr>
      <w:r>
        <w:t>本节展示 Stream 类型大 Key（Top 100），用于识别同类型数据结构中的主要高占用对象。</w:t>
      </w:r>
    </w:p>
    <w:p>
      <w:pPr>
        <w:pStyle w:val="DBATableTitle"/>
      </w:pPr>
      <w:r>
        <w:t>Stream 类型大 Key（Top 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rPr>
          <w:tblHeader w:val="true"/>
        </w:trP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357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mq:order:100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</w:tbl>
    <w:p>
      <w:pPr>
        <w:pStyle w:val="DBAHeading1"/>
      </w:pPr>
      <w:r>
        <w:t>结论与建议</w:t>
      </w:r>
    </w:p>
    <w:p>
      <w:pPr>
        <w:pStyle w:val="DBABodyText"/>
      </w:pPr>
      <w:r>
        <w:t>基于当前样本及既定分析逻辑，未发现额外确定性高风险。建议结合业务访问特征，优先复核高占用键类型、大 Key 及高集中度前缀。</w:t>
      </w:r>
    </w:p>
    <w:p>
      <w:pPr>
        <w:pStyle w:val="DBAHeading1"/>
      </w:pPr>
      <w:r>
        <w:t>免责声明</w:t>
      </w:r>
    </w:p>
    <w:p>
      <w:pPr>
        <w:pStyle w:val="DBABodyText"/>
      </w:pPr>
      <w:r>
        <w:t>本报告依据采集样本及既定分析逻辑自动生成，仅作为当前时点的技术分析结果。</w:t>
      </w:r>
    </w:p>
    <w:p>
      <w:pPr>
        <w:pStyle w:val="DBABodyText"/>
      </w:pPr>
      <w:r>
        <w:t>涉及参数调整、数据清理、架构变更等操作，须经工程师复核后执行。</w:t>
      </w:r>
    </w:p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 w:cs="SimSu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BACoverTitle">
    <w:name w:val="DBA Cover Title"/>
    <w:pPr>
      <w:spacing w:before="720" w:after="240" w:line="324" w:lineRule="auto"/>
      <w:jc w:val="center"/>
    </w:pPr>
    <w:rPr>
      <w:rFonts w:ascii="SimHei" w:hAnsi="SimHei" w:eastAsia="黑体" w:cs="SimHei"/>
      <w:b/>
      <w:sz w:val="36"/>
    </w:rPr>
  </w:style>
  <w:style w:type="paragraph" w:customStyle="1" w:styleId="DBACoverSubtitle">
    <w:name w:val="DBA Cover Subtitle"/>
    <w:pPr>
      <w:spacing w:before="0" w:after="120" w:line="324" w:lineRule="auto"/>
      <w:jc w:val="center"/>
    </w:pPr>
    <w:rPr>
      <w:rFonts w:ascii="SimSun" w:hAnsi="SimSun" w:eastAsia="宋体" w:cs="SimSun"/>
      <w:b w:val="0"/>
      <w:sz w:val="24"/>
    </w:rPr>
  </w:style>
  <w:style w:type="paragraph" w:customStyle="1" w:styleId="DBAHeading1">
    <w:name w:val="DBA Heading 1"/>
    <w:pPr>
      <w:spacing w:before="280" w:after="160" w:line="324" w:lineRule="auto"/>
    </w:pPr>
    <w:rPr>
      <w:rFonts w:ascii="SimHei" w:hAnsi="SimHei" w:eastAsia="黑体" w:cs="SimHei"/>
      <w:b/>
      <w:sz w:val="28"/>
    </w:rPr>
  </w:style>
  <w:style w:type="paragraph" w:customStyle="1" w:styleId="DBAHeading2">
    <w:name w:val="DBA Heading 2"/>
    <w:pPr>
      <w:spacing w:before="200" w:after="120" w:line="324" w:lineRule="auto"/>
    </w:pPr>
    <w:rPr>
      <w:rFonts w:ascii="SimHei" w:hAnsi="SimHei" w:eastAsia="黑体" w:cs="SimHei"/>
      <w:b/>
      <w:sz w:val="24"/>
    </w:rPr>
  </w:style>
  <w:style w:type="paragraph" w:customStyle="1" w:styleId="DBABodyText">
    <w:name w:val="DBA Body Text"/>
    <w:pPr>
      <w:spacing w:before="0" w:after="120" w:line="324" w:lineRule="auto"/>
    </w:pPr>
    <w:rPr>
      <w:rFonts w:ascii="SimSun" w:hAnsi="SimSun" w:eastAsia="宋体" w:cs="SimSun"/>
      <w:b w:val="0"/>
      <w:sz w:val="24"/>
    </w:rPr>
  </w:style>
  <w:style w:type="paragraph" w:customStyle="1" w:styleId="DBATableTitle">
    <w:name w:val="DBA Table Title"/>
    <w:pPr>
      <w:spacing w:before="120" w:after="80" w:line="324" w:lineRule="auto"/>
    </w:pPr>
    <w:rPr>
      <w:rFonts w:ascii="SimSun" w:hAnsi="SimSun" w:eastAsia="宋体" w:cs="SimSun"/>
      <w:b/>
      <w:sz w:val="21"/>
    </w:rPr>
  </w:style>
  <w:style w:type="character" w:customStyle="1" w:styleId="DBATableHeader">
    <w:name w:val="DBA Table Header"/>
    <w:rPr>
      <w:rFonts w:ascii="SimSun" w:hAnsi="SimSun" w:eastAsia="宋体" w:cs="SimSun"/>
      <w:b/>
      <w:sz w:val="21"/>
    </w:rPr>
  </w:style>
  <w:style w:type="character" w:customStyle="1" w:styleId="DBATableBody">
    <w:name w:val="DBA Table Body"/>
    <w:rPr>
      <w:rFonts w:ascii="SimSun" w:hAnsi="SimSun" w:eastAsia="宋体" w:cs="SimSun"/>
      <w:b w:val="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