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rFonts w:ascii="Old Standard TT" w:cs="Old Standard TT" w:eastAsia="Old Standard TT" w:hAnsi="Old Standard TT"/>
          <w:b w:val="1"/>
        </w:rPr>
      </w:pPr>
      <w:r w:rsidDel="00000000" w:rsidR="00000000" w:rsidRPr="00000000">
        <w:rPr>
          <w:rtl w:val="0"/>
        </w:rPr>
      </w:r>
    </w:p>
    <w:p w:rsidR="00000000" w:rsidDel="00000000" w:rsidP="00000000" w:rsidRDefault="00000000" w:rsidRPr="00000000" w14:paraId="00000002">
      <w:pPr>
        <w:rPr>
          <w:rFonts w:ascii="Old Standard TT" w:cs="Old Standard TT" w:eastAsia="Old Standard TT" w:hAnsi="Old Standard TT"/>
          <w:b w:val="1"/>
        </w:rPr>
      </w:pPr>
      <w:r w:rsidDel="00000000" w:rsidR="00000000" w:rsidRPr="00000000">
        <w:rPr>
          <w:rtl w:val="0"/>
        </w:rPr>
      </w:r>
    </w:p>
    <w:p w:rsidR="00000000" w:rsidDel="00000000" w:rsidP="00000000" w:rsidRDefault="00000000" w:rsidRPr="00000000" w14:paraId="00000003">
      <w:pPr>
        <w:rPr>
          <w:rFonts w:ascii="Old Standard TT" w:cs="Old Standard TT" w:eastAsia="Old Standard TT" w:hAnsi="Old Standard TT"/>
          <w:b w:val="1"/>
        </w:rPr>
      </w:pPr>
      <w:r w:rsidDel="00000000" w:rsidR="00000000" w:rsidRPr="00000000">
        <w:rPr>
          <w:rtl w:val="0"/>
        </w:rPr>
      </w:r>
    </w:p>
    <w:p w:rsidR="00000000" w:rsidDel="00000000" w:rsidP="00000000" w:rsidRDefault="00000000" w:rsidRPr="00000000" w14:paraId="00000004">
      <w:pPr>
        <w:rPr>
          <w:rFonts w:ascii="Old Standard TT" w:cs="Old Standard TT" w:eastAsia="Old Standard TT" w:hAnsi="Old Standard TT"/>
          <w:b w:val="1"/>
        </w:rPr>
      </w:pPr>
      <w:r w:rsidDel="00000000" w:rsidR="00000000" w:rsidRPr="00000000">
        <w:rPr>
          <w:rtl w:val="0"/>
        </w:rPr>
      </w:r>
    </w:p>
    <w:p w:rsidR="00000000" w:rsidDel="00000000" w:rsidP="00000000" w:rsidRDefault="00000000" w:rsidRPr="00000000" w14:paraId="00000005">
      <w:pPr>
        <w:rPr>
          <w:rFonts w:ascii="Old Standard TT" w:cs="Old Standard TT" w:eastAsia="Old Standard TT" w:hAnsi="Old Standard TT"/>
          <w:b w:val="1"/>
        </w:rPr>
      </w:pPr>
      <w:r w:rsidDel="00000000" w:rsidR="00000000" w:rsidRPr="00000000">
        <w:rPr>
          <w:rtl w:val="0"/>
        </w:rPr>
      </w:r>
    </w:p>
    <w:p w:rsidR="00000000" w:rsidDel="00000000" w:rsidP="00000000" w:rsidRDefault="00000000" w:rsidRPr="00000000" w14:paraId="00000006">
      <w:pPr>
        <w:rPr>
          <w:rFonts w:ascii="Old Standard TT" w:cs="Old Standard TT" w:eastAsia="Old Standard TT" w:hAnsi="Old Standard TT"/>
          <w:b w:val="1"/>
        </w:rPr>
      </w:pPr>
      <w:r w:rsidDel="00000000" w:rsidR="00000000" w:rsidRPr="00000000">
        <w:rPr>
          <w:rtl w:val="0"/>
        </w:rPr>
      </w:r>
    </w:p>
    <w:p w:rsidR="00000000" w:rsidDel="00000000" w:rsidP="00000000" w:rsidRDefault="00000000" w:rsidRPr="00000000" w14:paraId="00000007">
      <w:pPr>
        <w:rPr>
          <w:rFonts w:ascii="Old Standard TT" w:cs="Old Standard TT" w:eastAsia="Old Standard TT" w:hAnsi="Old Standard TT"/>
          <w:b w:val="1"/>
        </w:rPr>
      </w:pPr>
      <w:r w:rsidDel="00000000" w:rsidR="00000000" w:rsidRPr="00000000">
        <w:rPr>
          <w:rFonts w:ascii="Old Standard TT" w:cs="Old Standard TT" w:eastAsia="Old Standard TT" w:hAnsi="Old Standard TT"/>
          <w:b w:val="1"/>
        </w:rPr>
        <w:drawing>
          <wp:inline distB="114300" distT="114300" distL="114300" distR="114300">
            <wp:extent cx="6648450" cy="2726737"/>
            <wp:effectExtent b="0" l="0" r="0" t="0"/>
            <wp:docPr id="5" name="image3.png"/>
            <a:graphic>
              <a:graphicData uri="http://schemas.openxmlformats.org/drawingml/2006/picture">
                <pic:pic>
                  <pic:nvPicPr>
                    <pic:cNvPr id="0" name="image3.png"/>
                    <pic:cNvPicPr preferRelativeResize="0"/>
                  </pic:nvPicPr>
                  <pic:blipFill>
                    <a:blip r:embed="rId7"/>
                    <a:srcRect b="31814" l="0" r="0" t="0"/>
                    <a:stretch>
                      <a:fillRect/>
                    </a:stretch>
                  </pic:blipFill>
                  <pic:spPr>
                    <a:xfrm>
                      <a:off x="0" y="0"/>
                      <a:ext cx="6648450" cy="2726737"/>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rFonts w:ascii="Old Standard TT" w:cs="Old Standard TT" w:eastAsia="Old Standard TT" w:hAnsi="Old Standard TT"/>
          <w:b w:val="1"/>
        </w:rPr>
      </w:pPr>
      <w:r w:rsidDel="00000000" w:rsidR="00000000" w:rsidRPr="00000000">
        <w:rPr>
          <w:rtl w:val="0"/>
        </w:rPr>
      </w:r>
    </w:p>
    <w:p w:rsidR="00000000" w:rsidDel="00000000" w:rsidP="00000000" w:rsidRDefault="00000000" w:rsidRPr="00000000" w14:paraId="00000009">
      <w:pPr>
        <w:ind w:left="0" w:firstLine="0"/>
        <w:jc w:val="center"/>
        <w:rPr>
          <w:rFonts w:ascii="Old Standard TT" w:cs="Old Standard TT" w:eastAsia="Old Standard TT" w:hAnsi="Old Standard TT"/>
          <w:sz w:val="28"/>
          <w:szCs w:val="28"/>
        </w:rPr>
      </w:pPr>
      <w:r w:rsidDel="00000000" w:rsidR="00000000" w:rsidRPr="00000000">
        <w:rPr>
          <w:rFonts w:ascii="Old Standard TT" w:cs="Old Standard TT" w:eastAsia="Old Standard TT" w:hAnsi="Old Standard TT"/>
          <w:sz w:val="28"/>
          <w:szCs w:val="28"/>
          <w:rtl w:val="0"/>
        </w:rPr>
        <w:t xml:space="preserve">COURSE PROJECT</w:t>
      </w:r>
    </w:p>
    <w:p w:rsidR="00000000" w:rsidDel="00000000" w:rsidP="00000000" w:rsidRDefault="00000000" w:rsidRPr="00000000" w14:paraId="0000000A">
      <w:pPr>
        <w:ind w:left="0" w:firstLine="0"/>
        <w:jc w:val="center"/>
        <w:rPr>
          <w:rFonts w:ascii="Old Standard TT" w:cs="Old Standard TT" w:eastAsia="Old Standard TT" w:hAnsi="Old Standard TT"/>
          <w:sz w:val="28"/>
          <w:szCs w:val="28"/>
        </w:rPr>
      </w:pPr>
      <w:r w:rsidDel="00000000" w:rsidR="00000000" w:rsidRPr="00000000">
        <w:rPr>
          <w:rFonts w:ascii="Old Standard TT" w:cs="Old Standard TT" w:eastAsia="Old Standard TT" w:hAnsi="Old Standard TT"/>
          <w:sz w:val="28"/>
          <w:szCs w:val="28"/>
          <w:rtl w:val="0"/>
        </w:rPr>
        <w:t xml:space="preserve">DA221M</w:t>
      </w:r>
    </w:p>
    <w:p w:rsidR="00000000" w:rsidDel="00000000" w:rsidP="00000000" w:rsidRDefault="00000000" w:rsidRPr="00000000" w14:paraId="0000000B">
      <w:pPr>
        <w:ind w:left="0" w:firstLine="0"/>
        <w:rPr>
          <w:rFonts w:ascii="Old Standard TT" w:cs="Old Standard TT" w:eastAsia="Old Standard TT" w:hAnsi="Old Standard TT"/>
          <w:b w:val="1"/>
        </w:rPr>
      </w:pPr>
      <w:r w:rsidDel="00000000" w:rsidR="00000000" w:rsidRPr="00000000">
        <w:rPr>
          <w:rtl w:val="0"/>
        </w:rPr>
      </w:r>
    </w:p>
    <w:p w:rsidR="00000000" w:rsidDel="00000000" w:rsidP="00000000" w:rsidRDefault="00000000" w:rsidRPr="00000000" w14:paraId="0000000C">
      <w:pPr>
        <w:ind w:left="0" w:firstLine="0"/>
        <w:rPr>
          <w:rFonts w:ascii="Old Standard TT" w:cs="Old Standard TT" w:eastAsia="Old Standard TT" w:hAnsi="Old Standard TT"/>
          <w:b w:val="1"/>
        </w:rPr>
      </w:pPr>
      <w:r w:rsidDel="00000000" w:rsidR="00000000" w:rsidRPr="00000000">
        <w:rPr>
          <w:rtl w:val="0"/>
        </w:rPr>
      </w:r>
    </w:p>
    <w:p w:rsidR="00000000" w:rsidDel="00000000" w:rsidP="00000000" w:rsidRDefault="00000000" w:rsidRPr="00000000" w14:paraId="0000000D">
      <w:pPr>
        <w:ind w:left="0" w:firstLine="0"/>
        <w:rPr>
          <w:rFonts w:ascii="Old Standard TT" w:cs="Old Standard TT" w:eastAsia="Old Standard TT" w:hAnsi="Old Standard TT"/>
          <w:b w:val="1"/>
        </w:rPr>
      </w:pPr>
      <w:r w:rsidDel="00000000" w:rsidR="00000000" w:rsidRPr="00000000">
        <w:rPr>
          <w:rtl w:val="0"/>
        </w:rPr>
      </w:r>
    </w:p>
    <w:p w:rsidR="00000000" w:rsidDel="00000000" w:rsidP="00000000" w:rsidRDefault="00000000" w:rsidRPr="00000000" w14:paraId="0000000E">
      <w:pPr>
        <w:ind w:left="0" w:firstLine="0"/>
        <w:rPr>
          <w:rFonts w:ascii="Old Standard TT" w:cs="Old Standard TT" w:eastAsia="Old Standard TT" w:hAnsi="Old Standard TT"/>
          <w:b w:val="1"/>
        </w:rPr>
      </w:pPr>
      <w:r w:rsidDel="00000000" w:rsidR="00000000" w:rsidRPr="00000000">
        <w:rPr>
          <w:rtl w:val="0"/>
        </w:rPr>
      </w:r>
    </w:p>
    <w:p w:rsidR="00000000" w:rsidDel="00000000" w:rsidP="00000000" w:rsidRDefault="00000000" w:rsidRPr="00000000" w14:paraId="0000000F">
      <w:pPr>
        <w:ind w:left="0" w:firstLine="0"/>
        <w:rPr>
          <w:rFonts w:ascii="Old Standard TT" w:cs="Old Standard TT" w:eastAsia="Old Standard TT" w:hAnsi="Old Standard TT"/>
          <w:b w:val="1"/>
        </w:rPr>
      </w:pPr>
      <w:r w:rsidDel="00000000" w:rsidR="00000000" w:rsidRPr="00000000">
        <w:rPr>
          <w:rtl w:val="0"/>
        </w:rPr>
      </w:r>
    </w:p>
    <w:p w:rsidR="00000000" w:rsidDel="00000000" w:rsidP="00000000" w:rsidRDefault="00000000" w:rsidRPr="00000000" w14:paraId="00000010">
      <w:pPr>
        <w:ind w:left="0" w:firstLine="0"/>
        <w:rPr>
          <w:rFonts w:ascii="Old Standard TT" w:cs="Old Standard TT" w:eastAsia="Old Standard TT" w:hAnsi="Old Standard TT"/>
          <w:b w:val="1"/>
        </w:rPr>
      </w:pPr>
      <w:r w:rsidDel="00000000" w:rsidR="00000000" w:rsidRPr="00000000">
        <w:rPr>
          <w:rtl w:val="0"/>
        </w:rPr>
      </w:r>
    </w:p>
    <w:p w:rsidR="00000000" w:rsidDel="00000000" w:rsidP="00000000" w:rsidRDefault="00000000" w:rsidRPr="00000000" w14:paraId="00000011">
      <w:pPr>
        <w:ind w:left="0" w:firstLine="0"/>
        <w:rPr>
          <w:rFonts w:ascii="Old Standard TT" w:cs="Old Standard TT" w:eastAsia="Old Standard TT" w:hAnsi="Old Standard TT"/>
          <w:b w:val="1"/>
        </w:rPr>
      </w:pPr>
      <w:r w:rsidDel="00000000" w:rsidR="00000000" w:rsidRPr="00000000">
        <w:rPr>
          <w:rtl w:val="0"/>
        </w:rPr>
      </w:r>
    </w:p>
    <w:p w:rsidR="00000000" w:rsidDel="00000000" w:rsidP="00000000" w:rsidRDefault="00000000" w:rsidRPr="00000000" w14:paraId="00000012">
      <w:pPr>
        <w:ind w:left="0" w:firstLine="0"/>
        <w:rPr>
          <w:rFonts w:ascii="Old Standard TT" w:cs="Old Standard TT" w:eastAsia="Old Standard TT" w:hAnsi="Old Standard TT"/>
          <w:b w:val="1"/>
        </w:rPr>
      </w:pPr>
      <w:r w:rsidDel="00000000" w:rsidR="00000000" w:rsidRPr="00000000">
        <w:rPr>
          <w:rtl w:val="0"/>
        </w:rPr>
      </w:r>
    </w:p>
    <w:p w:rsidR="00000000" w:rsidDel="00000000" w:rsidP="00000000" w:rsidRDefault="00000000" w:rsidRPr="00000000" w14:paraId="00000013">
      <w:pPr>
        <w:ind w:left="0" w:firstLine="0"/>
        <w:rPr>
          <w:rFonts w:ascii="Old Standard TT" w:cs="Old Standard TT" w:eastAsia="Old Standard TT" w:hAnsi="Old Standard TT"/>
          <w:b w:val="1"/>
        </w:rPr>
      </w:pPr>
      <w:r w:rsidDel="00000000" w:rsidR="00000000" w:rsidRPr="00000000">
        <w:rPr>
          <w:rtl w:val="0"/>
        </w:rPr>
      </w:r>
    </w:p>
    <w:p w:rsidR="00000000" w:rsidDel="00000000" w:rsidP="00000000" w:rsidRDefault="00000000" w:rsidRPr="00000000" w14:paraId="00000014">
      <w:pPr>
        <w:ind w:left="0" w:firstLine="0"/>
        <w:rPr>
          <w:rFonts w:ascii="Old Standard TT" w:cs="Old Standard TT" w:eastAsia="Old Standard TT" w:hAnsi="Old Standard TT"/>
          <w:b w:val="1"/>
        </w:rPr>
      </w:pPr>
      <w:r w:rsidDel="00000000" w:rsidR="00000000" w:rsidRPr="00000000">
        <w:rPr>
          <w:rtl w:val="0"/>
        </w:rPr>
      </w:r>
    </w:p>
    <w:p w:rsidR="00000000" w:rsidDel="00000000" w:rsidP="00000000" w:rsidRDefault="00000000" w:rsidRPr="00000000" w14:paraId="00000015">
      <w:pPr>
        <w:ind w:left="0" w:firstLine="0"/>
        <w:rPr>
          <w:rFonts w:ascii="Old Standard TT" w:cs="Old Standard TT" w:eastAsia="Old Standard TT" w:hAnsi="Old Standard TT"/>
          <w:b w:val="1"/>
        </w:rPr>
      </w:pPr>
      <w:r w:rsidDel="00000000" w:rsidR="00000000" w:rsidRPr="00000000">
        <w:rPr>
          <w:rtl w:val="0"/>
        </w:rPr>
      </w:r>
    </w:p>
    <w:p w:rsidR="00000000" w:rsidDel="00000000" w:rsidP="00000000" w:rsidRDefault="00000000" w:rsidRPr="00000000" w14:paraId="00000016">
      <w:pPr>
        <w:ind w:left="0" w:firstLine="0"/>
        <w:rPr>
          <w:rFonts w:ascii="Old Standard TT" w:cs="Old Standard TT" w:eastAsia="Old Standard TT" w:hAnsi="Old Standard TT"/>
          <w:b w:val="1"/>
        </w:rPr>
      </w:pPr>
      <w:r w:rsidDel="00000000" w:rsidR="00000000" w:rsidRPr="00000000">
        <w:rPr>
          <w:rtl w:val="0"/>
        </w:rPr>
      </w:r>
    </w:p>
    <w:p w:rsidR="00000000" w:rsidDel="00000000" w:rsidP="00000000" w:rsidRDefault="00000000" w:rsidRPr="00000000" w14:paraId="00000017">
      <w:pPr>
        <w:ind w:left="0" w:firstLine="0"/>
        <w:rPr>
          <w:rFonts w:ascii="Old Standard TT" w:cs="Old Standard TT" w:eastAsia="Old Standard TT" w:hAnsi="Old Standard TT"/>
          <w:b w:val="1"/>
        </w:rPr>
      </w:pPr>
      <w:r w:rsidDel="00000000" w:rsidR="00000000" w:rsidRPr="00000000">
        <w:rPr>
          <w:rtl w:val="0"/>
        </w:rPr>
      </w:r>
    </w:p>
    <w:p w:rsidR="00000000" w:rsidDel="00000000" w:rsidP="00000000" w:rsidRDefault="00000000" w:rsidRPr="00000000" w14:paraId="00000018">
      <w:pPr>
        <w:ind w:left="0" w:firstLine="0"/>
        <w:rPr>
          <w:rFonts w:ascii="Old Standard TT" w:cs="Old Standard TT" w:eastAsia="Old Standard TT" w:hAnsi="Old Standard TT"/>
          <w:b w:val="1"/>
        </w:rPr>
      </w:pPr>
      <w:r w:rsidDel="00000000" w:rsidR="00000000" w:rsidRPr="00000000">
        <w:rPr>
          <w:rFonts w:ascii="Old Standard TT" w:cs="Old Standard TT" w:eastAsia="Old Standard TT" w:hAnsi="Old Standard TT"/>
          <w:b w:val="1"/>
        </w:rPr>
        <w:drawing>
          <wp:inline distB="114300" distT="114300" distL="114300" distR="114300">
            <wp:extent cx="6645600" cy="1358900"/>
            <wp:effectExtent b="0" l="0" r="0" t="0"/>
            <wp:docPr id="4" name="image3.png"/>
            <a:graphic>
              <a:graphicData uri="http://schemas.openxmlformats.org/drawingml/2006/picture">
                <pic:pic>
                  <pic:nvPicPr>
                    <pic:cNvPr id="0" name="image3.png"/>
                    <pic:cNvPicPr preferRelativeResize="0"/>
                  </pic:nvPicPr>
                  <pic:blipFill>
                    <a:blip r:embed="rId7"/>
                    <a:srcRect b="0" l="0" r="0" t="65360"/>
                    <a:stretch>
                      <a:fillRect/>
                    </a:stretch>
                  </pic:blipFill>
                  <pic:spPr>
                    <a:xfrm>
                      <a:off x="0" y="0"/>
                      <a:ext cx="66456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ind w:left="0" w:firstLine="0"/>
        <w:rPr>
          <w:rFonts w:ascii="Old Standard TT" w:cs="Old Standard TT" w:eastAsia="Old Standard TT" w:hAnsi="Old Standard TT"/>
          <w:b w:val="1"/>
        </w:rPr>
      </w:pPr>
      <w:r w:rsidDel="00000000" w:rsidR="00000000" w:rsidRPr="00000000">
        <w:rPr>
          <w:rtl w:val="0"/>
        </w:rPr>
      </w:r>
    </w:p>
    <w:p w:rsidR="00000000" w:rsidDel="00000000" w:rsidP="00000000" w:rsidRDefault="00000000" w:rsidRPr="00000000" w14:paraId="0000001A">
      <w:pPr>
        <w:ind w:left="0" w:firstLine="0"/>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01B">
      <w:pPr>
        <w:ind w:left="0" w:firstLine="0"/>
        <w:jc w:val="right"/>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 Equal Contribution. Listing Order is Random</w:t>
      </w:r>
    </w:p>
    <w:p w:rsidR="00000000" w:rsidDel="00000000" w:rsidP="00000000" w:rsidRDefault="00000000" w:rsidRPr="00000000" w14:paraId="0000001C">
      <w:pPr>
        <w:ind w:left="0" w:firstLine="0"/>
        <w:rPr>
          <w:rFonts w:ascii="Old Standard TT" w:cs="Old Standard TT" w:eastAsia="Old Standard TT" w:hAnsi="Old Standard TT"/>
          <w:b w:val="1"/>
        </w:rPr>
      </w:pPr>
      <w:r w:rsidDel="00000000" w:rsidR="00000000" w:rsidRPr="00000000">
        <w:rPr>
          <w:rtl w:val="0"/>
        </w:rPr>
      </w:r>
    </w:p>
    <w:p w:rsidR="00000000" w:rsidDel="00000000" w:rsidP="00000000" w:rsidRDefault="00000000" w:rsidRPr="00000000" w14:paraId="0000001D">
      <w:pPr>
        <w:ind w:left="0" w:firstLine="0"/>
        <w:jc w:val="center"/>
        <w:rPr>
          <w:rFonts w:ascii="Old Standard TT" w:cs="Old Standard TT" w:eastAsia="Old Standard TT" w:hAnsi="Old Standard TT"/>
          <w:b w:val="1"/>
          <w:sz w:val="28"/>
          <w:szCs w:val="28"/>
        </w:rPr>
      </w:pPr>
      <w:r w:rsidDel="00000000" w:rsidR="00000000" w:rsidRPr="00000000">
        <w:rPr>
          <w:rFonts w:ascii="Old Standard TT" w:cs="Old Standard TT" w:eastAsia="Old Standard TT" w:hAnsi="Old Standard TT"/>
          <w:b w:val="1"/>
          <w:sz w:val="28"/>
          <w:szCs w:val="28"/>
          <w:rtl w:val="0"/>
        </w:rPr>
        <w:t xml:space="preserve">Abstract</w:t>
      </w:r>
    </w:p>
    <w:p w:rsidR="00000000" w:rsidDel="00000000" w:rsidP="00000000" w:rsidRDefault="00000000" w:rsidRPr="00000000" w14:paraId="0000001E">
      <w:pPr>
        <w:ind w:left="0" w:firstLine="0"/>
        <w:rPr>
          <w:rFonts w:ascii="Old Standard TT" w:cs="Old Standard TT" w:eastAsia="Old Standard TT" w:hAnsi="Old Standard TT"/>
          <w:highlight w:val="white"/>
        </w:rPr>
      </w:pPr>
      <w:r w:rsidDel="00000000" w:rsidR="00000000" w:rsidRPr="00000000">
        <w:rPr>
          <w:rtl w:val="0"/>
        </w:rPr>
      </w:r>
    </w:p>
    <w:p w:rsidR="00000000" w:rsidDel="00000000" w:rsidP="00000000" w:rsidRDefault="00000000" w:rsidRPr="00000000" w14:paraId="0000001F">
      <w:pPr>
        <w:ind w:left="0" w:firstLine="0"/>
        <w:rPr>
          <w:rFonts w:ascii="Old Standard TT" w:cs="Old Standard TT" w:eastAsia="Old Standard TT" w:hAnsi="Old Standard TT"/>
        </w:rPr>
      </w:pPr>
      <w:r w:rsidDel="00000000" w:rsidR="00000000" w:rsidRPr="00000000">
        <w:rPr>
          <w:rFonts w:ascii="Old Standard TT" w:cs="Old Standard TT" w:eastAsia="Old Standard TT" w:hAnsi="Old Standard TT"/>
          <w:highlight w:val="white"/>
          <w:rtl w:val="0"/>
        </w:rPr>
        <w:t xml:space="preserve">Knee osteoarthritis (OA) is one of the most prevalent musculoskeletal conditions affecting the lives of a substantial portion of the global population. It can cause significant limitations and impairments in daily activities, especially among older individuals. To assess the severity of knee OA, doctors usually examine X-ray images of the affected knee and assign a grade using the Kellgren-Lawrence (KL) grading system which divides KOA severity into five grades ranging from 0 to 4. However, this approach requires a high level of expertise, and time, and is susceptible to subjective interpretation, thereby introducing potential diagnostic inaccuracies. </w:t>
      </w:r>
      <w:r w:rsidDel="00000000" w:rsidR="00000000" w:rsidRPr="00000000">
        <w:rPr>
          <w:rFonts w:ascii="Old Standard TT" w:cs="Old Standard TT" w:eastAsia="Old Standard TT" w:hAnsi="Old Standard TT"/>
          <w:highlight w:val="white"/>
          <w:rtl w:val="0"/>
        </w:rPr>
        <w:t xml:space="preserve">To address this problem, we developed a Deep Learning model capable of efficiently diagnosing and </w:t>
      </w:r>
      <w:r w:rsidDel="00000000" w:rsidR="00000000" w:rsidRPr="00000000">
        <w:rPr>
          <w:rFonts w:ascii="Old Standard TT" w:cs="Old Standard TT" w:eastAsia="Old Standard TT" w:hAnsi="Old Standard TT"/>
          <w:highlight w:val="white"/>
          <w:rtl w:val="0"/>
        </w:rPr>
        <w:t xml:space="preserve">classifying knee osteoarthritis severity based on the knee X-ray images. Our approach encompasses two distinct classification tasks: A binary classifier for distinguishing between the presence and absence of KOA, and a multiclass classifier for precise grading across the KL spectrum. Our proposed methodology is based on the utilization of a stacked ensemble of deep learning models, leveraging transfer learning on a diverse set of pre-trained state-of-the-art architectures including MobileNetV2, You Only Look Once (YOLOv8), DenseNet, EfficientNet, Convolutional Vision Transformer (CvT), and ResNet50. To address the issue of imbalanced class sizes, we used a weighted class strategy. We achieved </w:t>
      </w:r>
      <w:r w:rsidDel="00000000" w:rsidR="00000000" w:rsidRPr="00000000">
        <w:rPr>
          <w:rFonts w:ascii="Old Standard TT" w:cs="Old Standard TT" w:eastAsia="Old Standard TT" w:hAnsi="Old Standard TT"/>
          <w:rtl w:val="0"/>
        </w:rPr>
        <w:t xml:space="preserve">test accuracy of 71.1% in multiclass classification and 88% in binary classification which is higher than previous works in extant literature.</w:t>
      </w:r>
    </w:p>
    <w:p w:rsidR="00000000" w:rsidDel="00000000" w:rsidP="00000000" w:rsidRDefault="00000000" w:rsidRPr="00000000" w14:paraId="00000020">
      <w:pPr>
        <w:ind w:left="0" w:firstLine="0"/>
        <w:rPr>
          <w:rFonts w:ascii="Old Standard TT" w:cs="Old Standard TT" w:eastAsia="Old Standard TT" w:hAnsi="Old Standard TT"/>
          <w:highlight w:val="white"/>
        </w:rPr>
      </w:pPr>
      <w:r w:rsidDel="00000000" w:rsidR="00000000" w:rsidRPr="00000000">
        <w:rPr>
          <w:rtl w:val="0"/>
        </w:rPr>
      </w:r>
    </w:p>
    <w:p w:rsidR="00000000" w:rsidDel="00000000" w:rsidP="00000000" w:rsidRDefault="00000000" w:rsidRPr="00000000" w14:paraId="00000021">
      <w:pPr>
        <w:ind w:left="0" w:firstLine="0"/>
        <w:rPr>
          <w:rFonts w:ascii="Old Standard TT" w:cs="Old Standard TT" w:eastAsia="Old Standard TT" w:hAnsi="Old Standard TT"/>
          <w:highlight w:val="white"/>
        </w:rPr>
      </w:pPr>
      <w:r w:rsidDel="00000000" w:rsidR="00000000" w:rsidRPr="00000000">
        <w:rPr>
          <w:rtl w:val="0"/>
        </w:rPr>
      </w:r>
    </w:p>
    <w:p w:rsidR="00000000" w:rsidDel="00000000" w:rsidP="00000000" w:rsidRDefault="00000000" w:rsidRPr="00000000" w14:paraId="00000022">
      <w:pPr>
        <w:ind w:left="0" w:firstLine="0"/>
        <w:rPr>
          <w:rFonts w:ascii="Old Standard TT" w:cs="Old Standard TT" w:eastAsia="Old Standard TT" w:hAnsi="Old Standard TT"/>
          <w:highlight w:val="white"/>
        </w:rPr>
      </w:pPr>
      <w:r w:rsidDel="00000000" w:rsidR="00000000" w:rsidRPr="00000000">
        <w:rPr>
          <w:rtl w:val="0"/>
        </w:rPr>
      </w:r>
    </w:p>
    <w:p w:rsidR="00000000" w:rsidDel="00000000" w:rsidP="00000000" w:rsidRDefault="00000000" w:rsidRPr="00000000" w14:paraId="00000023">
      <w:pPr>
        <w:ind w:left="0" w:firstLine="0"/>
        <w:rPr>
          <w:rFonts w:ascii="Old Standard TT" w:cs="Old Standard TT" w:eastAsia="Old Standard TT" w:hAnsi="Old Standard TT"/>
          <w:highlight w:val="white"/>
        </w:rPr>
      </w:pPr>
      <w:r w:rsidDel="00000000" w:rsidR="00000000" w:rsidRPr="00000000">
        <w:rPr>
          <w:rtl w:val="0"/>
        </w:rPr>
      </w:r>
    </w:p>
    <w:p w:rsidR="00000000" w:rsidDel="00000000" w:rsidP="00000000" w:rsidRDefault="00000000" w:rsidRPr="00000000" w14:paraId="00000024">
      <w:pPr>
        <w:rPr>
          <w:rFonts w:ascii="Old Standard TT" w:cs="Old Standard TT" w:eastAsia="Old Standard TT" w:hAnsi="Old Standard TT"/>
          <w:b w:val="1"/>
          <w:sz w:val="28"/>
          <w:szCs w:val="28"/>
        </w:rPr>
      </w:pPr>
      <w:r w:rsidDel="00000000" w:rsidR="00000000" w:rsidRPr="00000000">
        <w:rPr>
          <w:rFonts w:ascii="Old Standard TT" w:cs="Old Standard TT" w:eastAsia="Old Standard TT" w:hAnsi="Old Standard TT"/>
          <w:b w:val="1"/>
          <w:sz w:val="28"/>
          <w:szCs w:val="28"/>
          <w:rtl w:val="0"/>
        </w:rPr>
        <w:t xml:space="preserve">1  Introduction</w:t>
      </w:r>
    </w:p>
    <w:p w:rsidR="00000000" w:rsidDel="00000000" w:rsidP="00000000" w:rsidRDefault="00000000" w:rsidRPr="00000000" w14:paraId="00000025">
      <w:pPr>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026">
      <w:pPr>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Osteoarthritis is a degenerative joint disease in which the cartilage wears away over time. It is characterized by joint pain, swelling, and in extreme cases mobility limitations. All joints in the body are sensitive to such wear and tear, however, due to their weight-bearing nature, the hip and the knee are most likely to be affected. Approximately 13% of women and 10% of men aged above 60 years have symptomatic knee osteoarthritis.</w:t>
      </w:r>
      <w:r w:rsidDel="00000000" w:rsidR="00000000" w:rsidRPr="00000000">
        <w:rPr>
          <w:rFonts w:ascii="Old Standard TT" w:cs="Old Standard TT" w:eastAsia="Old Standard TT" w:hAnsi="Old Standard TT"/>
          <w:vertAlign w:val="superscript"/>
        </w:rPr>
        <w:footnoteReference w:customMarkFollows="0" w:id="0"/>
      </w:r>
      <w:r w:rsidDel="00000000" w:rsidR="00000000" w:rsidRPr="00000000">
        <w:rPr>
          <w:rFonts w:ascii="Old Standard TT" w:cs="Old Standard TT" w:eastAsia="Old Standard TT" w:hAnsi="Old Standard TT"/>
          <w:rtl w:val="0"/>
        </w:rPr>
        <w:t xml:space="preserve"> Above 70 years of age, the likelihood is as high as 40%. Ranked in the top 50 most common diseases, it is estimated that by 2050, 130 million individuals worldwide will be affected by KOA. Common causes of Knee Osteoarthritis include age, heredity, obesity, and recurring trauma to the knee joint. </w:t>
      </w:r>
    </w:p>
    <w:p w:rsidR="00000000" w:rsidDel="00000000" w:rsidP="00000000" w:rsidRDefault="00000000" w:rsidRPr="00000000" w14:paraId="00000027">
      <w:pPr>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028">
      <w:pPr>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Diagnosis of Knee Osteoarthritis can be done using an MRI that reflects the 3D structure of the knee joint revealing two hallmark features - joint space narrowing (JSN) and Osteophyte formation. However, due to its high cost and low availability MRI scans are rarely used. Instead, X-ray scans are used due to their safety and cost-effectiveness. The Kellgren and Lawrence(KL) grading system, which is accepted by the World Health Organization, is used to categorize KOA into 5 grades, where grade 0 signifies a healthy joint, grade 1 signifies doubtful cases, grade 2 reveals the presence of mild OA with the presence of osteophytes and possible JSN, grade 3 is moderate OA with noticeable osteophytes and JSN and lastly, grade 4 denotes severe OA.</w:t>
      </w:r>
      <w:r w:rsidDel="00000000" w:rsidR="00000000" w:rsidRPr="00000000">
        <w:rPr>
          <w:rFonts w:ascii="Old Standard TT" w:cs="Old Standard TT" w:eastAsia="Old Standard TT" w:hAnsi="Old Standard TT"/>
          <w:vertAlign w:val="superscript"/>
        </w:rPr>
        <w:footnoteReference w:customMarkFollows="0" w:id="1"/>
      </w:r>
      <w:r w:rsidDel="00000000" w:rsidR="00000000" w:rsidRPr="00000000">
        <w:rPr>
          <w:rtl w:val="0"/>
        </w:rPr>
      </w:r>
    </w:p>
    <w:p w:rsidR="00000000" w:rsidDel="00000000" w:rsidP="00000000" w:rsidRDefault="00000000" w:rsidRPr="00000000" w14:paraId="00000029">
      <w:pPr>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Currently, the accuracy of detection and classification of KOA into these classes largely depends on the physician’s ability and precision. Since these grades have very minute differences and grading may vary from physician to physician, dependability on manual methods is low. Moreover, this process is time-consuming. Due to these reasons, and the rising prevalence of KOA, there is an urgent need for automated and efficient approaches to classification. AI-based systems can help achieve objective and reproducible results quickly. </w:t>
      </w:r>
    </w:p>
    <w:p w:rsidR="00000000" w:rsidDel="00000000" w:rsidP="00000000" w:rsidRDefault="00000000" w:rsidRPr="00000000" w14:paraId="0000002A">
      <w:pPr>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02B">
      <w:pPr>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Currently, the only available treatments for KOA are behavioral interventions such as weight loss, exercise, and strengthening of muscles, which may slow the course of the disease. Thus, the best way to tackle KOA and prevent future disability is early detection. This makes the use of machine learning based diagnosis extremely crucial to aid medical professionals make sound decisions.</w:t>
      </w:r>
    </w:p>
    <w:p w:rsidR="00000000" w:rsidDel="00000000" w:rsidP="00000000" w:rsidRDefault="00000000" w:rsidRPr="00000000" w14:paraId="0000002C">
      <w:pPr>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02D">
      <w:pPr>
        <w:rPr>
          <w:rFonts w:ascii="Old Standard TT" w:cs="Old Standard TT" w:eastAsia="Old Standard TT" w:hAnsi="Old Standard TT"/>
          <w:highlight w:val="white"/>
        </w:rPr>
      </w:pPr>
      <w:r w:rsidDel="00000000" w:rsidR="00000000" w:rsidRPr="00000000">
        <w:rPr>
          <w:rFonts w:ascii="Old Standard TT" w:cs="Old Standard TT" w:eastAsia="Old Standard TT" w:hAnsi="Old Standard TT"/>
          <w:rtl w:val="0"/>
        </w:rPr>
        <w:t xml:space="preserve">In recent years, deep learning based disease diagnosis models are gaining popularity. Some common diseases include Alzheimer’s disease </w:t>
      </w:r>
      <w:r w:rsidDel="00000000" w:rsidR="00000000" w:rsidRPr="00000000">
        <w:rPr>
          <w:rFonts w:ascii="Old Standard TT" w:cs="Old Standard TT" w:eastAsia="Old Standard TT" w:hAnsi="Old Standard TT"/>
          <w:vertAlign w:val="superscript"/>
        </w:rPr>
        <w:footnoteReference w:customMarkFollows="0" w:id="2"/>
      </w:r>
      <w:r w:rsidDel="00000000" w:rsidR="00000000" w:rsidRPr="00000000">
        <w:rPr>
          <w:rFonts w:ascii="Old Standard TT" w:cs="Old Standard TT" w:eastAsia="Old Standard TT" w:hAnsi="Old Standard TT"/>
          <w:rtl w:val="0"/>
        </w:rPr>
        <w:t xml:space="preserve">, breast cancer </w:t>
      </w:r>
      <w:r w:rsidDel="00000000" w:rsidR="00000000" w:rsidRPr="00000000">
        <w:rPr>
          <w:rFonts w:ascii="Old Standard TT" w:cs="Old Standard TT" w:eastAsia="Old Standard TT" w:hAnsi="Old Standard TT"/>
          <w:vertAlign w:val="superscript"/>
        </w:rPr>
        <w:footnoteReference w:customMarkFollows="0" w:id="3"/>
      </w:r>
      <w:r w:rsidDel="00000000" w:rsidR="00000000" w:rsidRPr="00000000">
        <w:rPr>
          <w:rFonts w:ascii="Old Standard TT" w:cs="Old Standard TT" w:eastAsia="Old Standard TT" w:hAnsi="Old Standard TT"/>
          <w:rtl w:val="0"/>
        </w:rPr>
        <w:t xml:space="preserve">, pneumonia </w:t>
      </w:r>
      <w:r w:rsidDel="00000000" w:rsidR="00000000" w:rsidRPr="00000000">
        <w:rPr>
          <w:rFonts w:ascii="Old Standard TT" w:cs="Old Standard TT" w:eastAsia="Old Standard TT" w:hAnsi="Old Standard TT"/>
          <w:vertAlign w:val="superscript"/>
        </w:rPr>
        <w:footnoteReference w:customMarkFollows="0" w:id="4"/>
      </w:r>
      <w:r w:rsidDel="00000000" w:rsidR="00000000" w:rsidRPr="00000000">
        <w:rPr>
          <w:rFonts w:ascii="Old Standard TT" w:cs="Old Standard TT" w:eastAsia="Old Standard TT" w:hAnsi="Old Standard TT"/>
          <w:rtl w:val="0"/>
        </w:rPr>
        <w:t xml:space="preserve">, and heart failure </w:t>
      </w:r>
      <w:r w:rsidDel="00000000" w:rsidR="00000000" w:rsidRPr="00000000">
        <w:rPr>
          <w:rFonts w:ascii="Old Standard TT" w:cs="Old Standard TT" w:eastAsia="Old Standard TT" w:hAnsi="Old Standard TT"/>
          <w:vertAlign w:val="superscript"/>
        </w:rPr>
        <w:footnoteReference w:customMarkFollows="0" w:id="5"/>
      </w:r>
      <w:r w:rsidDel="00000000" w:rsidR="00000000" w:rsidRPr="00000000">
        <w:rPr>
          <w:rFonts w:ascii="Old Standard TT" w:cs="Old Standard TT" w:eastAsia="Old Standard TT" w:hAnsi="Old Standard TT"/>
          <w:rtl w:val="0"/>
        </w:rPr>
        <w:t xml:space="preserve">. Image classification using pre-trained models such as MobileNetv2, VGGNet, ResNet, and several others has been proven to be quite powerful.</w:t>
      </w:r>
      <w:r w:rsidDel="00000000" w:rsidR="00000000" w:rsidRPr="00000000">
        <w:rPr>
          <w:rtl w:val="0"/>
        </w:rPr>
      </w:r>
    </w:p>
    <w:p w:rsidR="00000000" w:rsidDel="00000000" w:rsidP="00000000" w:rsidRDefault="00000000" w:rsidRPr="00000000" w14:paraId="0000002E">
      <w:pPr>
        <w:rPr>
          <w:rFonts w:ascii="Old Standard TT" w:cs="Old Standard TT" w:eastAsia="Old Standard TT" w:hAnsi="Old Standard TT"/>
          <w:highlight w:val="white"/>
        </w:rPr>
      </w:pPr>
      <w:r w:rsidDel="00000000" w:rsidR="00000000" w:rsidRPr="00000000">
        <w:rPr>
          <w:rtl w:val="0"/>
        </w:rPr>
      </w:r>
    </w:p>
    <w:p w:rsidR="00000000" w:rsidDel="00000000" w:rsidP="00000000" w:rsidRDefault="00000000" w:rsidRPr="00000000" w14:paraId="0000002F">
      <w:pPr>
        <w:rPr>
          <w:rFonts w:ascii="Old Standard TT" w:cs="Old Standard TT" w:eastAsia="Old Standard TT" w:hAnsi="Old Standard TT"/>
          <w:highlight w:val="white"/>
        </w:rPr>
      </w:pPr>
      <w:r w:rsidDel="00000000" w:rsidR="00000000" w:rsidRPr="00000000">
        <w:rPr>
          <w:rFonts w:ascii="Old Standard TT" w:cs="Old Standard TT" w:eastAsia="Old Standard TT" w:hAnsi="Old Standard TT"/>
          <w:highlight w:val="white"/>
          <w:rtl w:val="0"/>
        </w:rPr>
        <w:t xml:space="preserve">This paper aims to build on previous works</w:t>
      </w:r>
      <w:r w:rsidDel="00000000" w:rsidR="00000000" w:rsidRPr="00000000">
        <w:rPr>
          <w:rFonts w:ascii="Old Standard TT" w:cs="Old Standard TT" w:eastAsia="Old Standard TT" w:hAnsi="Old Standard TT"/>
          <w:highlight w:val="white"/>
          <w:vertAlign w:val="superscript"/>
        </w:rPr>
        <w:footnoteReference w:customMarkFollows="0" w:id="6"/>
      </w:r>
      <w:r w:rsidDel="00000000" w:rsidR="00000000" w:rsidRPr="00000000">
        <w:rPr>
          <w:rFonts w:ascii="Old Standard TT" w:cs="Old Standard TT" w:eastAsia="Old Standard TT" w:hAnsi="Old Standard TT"/>
          <w:highlight w:val="white"/>
          <w:rtl w:val="0"/>
        </w:rPr>
        <w:t xml:space="preserve"> in an attempt to increase accuracy using an ensemble-based learning technique on the following state-of-the-art models - MobileNetv2, ResNet50, EfficientNet, YOLOv8, DenseNet, and CvT for multiclass classification as well as binary classification. To the best of our knowledge, stacking ensemble learning and class-weighted cross-entropy loss have not been used for this task in earlier works. </w:t>
      </w:r>
    </w:p>
    <w:p w:rsidR="00000000" w:rsidDel="00000000" w:rsidP="00000000" w:rsidRDefault="00000000" w:rsidRPr="00000000" w14:paraId="00000030">
      <w:pPr>
        <w:rPr>
          <w:rFonts w:ascii="Old Standard TT" w:cs="Old Standard TT" w:eastAsia="Old Standard TT" w:hAnsi="Old Standard TT"/>
          <w:highlight w:val="white"/>
        </w:rPr>
      </w:pPr>
      <w:r w:rsidDel="00000000" w:rsidR="00000000" w:rsidRPr="00000000">
        <w:rPr>
          <w:rtl w:val="0"/>
        </w:rPr>
      </w:r>
    </w:p>
    <w:p w:rsidR="00000000" w:rsidDel="00000000" w:rsidP="00000000" w:rsidRDefault="00000000" w:rsidRPr="00000000" w14:paraId="00000031">
      <w:pPr>
        <w:rPr>
          <w:rFonts w:ascii="Old Standard TT" w:cs="Old Standard TT" w:eastAsia="Old Standard TT" w:hAnsi="Old Standard TT"/>
          <w:highlight w:val="white"/>
        </w:rPr>
      </w:pPr>
      <w:r w:rsidDel="00000000" w:rsidR="00000000" w:rsidRPr="00000000">
        <w:rPr>
          <w:rFonts w:ascii="Old Standard TT" w:cs="Old Standard TT" w:eastAsia="Old Standard TT" w:hAnsi="Old Standard TT"/>
          <w:highlight w:val="white"/>
          <w:rtl w:val="0"/>
        </w:rPr>
        <w:t xml:space="preserve">The dataset used is the OAI dataset. Analyzing the dataset reveals that the data is imbalanced with more data samples of grade 0 and grade 1 KOA and lesser samples of grade 4. This imbalance leads to undesirable training of the models. Models learn to output certain classes rather than learning the actual features. To resolve this, a class-weighted loss function has been employed in this paper, achieving highest test accuracy of 67.3% for multiclass classification and 86.5% for binary classification among all models. </w:t>
      </w:r>
    </w:p>
    <w:p w:rsidR="00000000" w:rsidDel="00000000" w:rsidP="00000000" w:rsidRDefault="00000000" w:rsidRPr="00000000" w14:paraId="00000032">
      <w:pPr>
        <w:rPr>
          <w:rFonts w:ascii="Old Standard TT" w:cs="Old Standard TT" w:eastAsia="Old Standard TT" w:hAnsi="Old Standard TT"/>
          <w:highlight w:val="white"/>
        </w:rPr>
      </w:pPr>
      <w:r w:rsidDel="00000000" w:rsidR="00000000" w:rsidRPr="00000000">
        <w:rPr>
          <w:rtl w:val="0"/>
        </w:rPr>
      </w:r>
    </w:p>
    <w:p w:rsidR="00000000" w:rsidDel="00000000" w:rsidP="00000000" w:rsidRDefault="00000000" w:rsidRPr="00000000" w14:paraId="00000033">
      <w:pPr>
        <w:rPr>
          <w:rFonts w:ascii="Old Standard TT" w:cs="Old Standard TT" w:eastAsia="Old Standard TT" w:hAnsi="Old Standard TT"/>
          <w:highlight w:val="white"/>
        </w:rPr>
      </w:pPr>
      <w:r w:rsidDel="00000000" w:rsidR="00000000" w:rsidRPr="00000000">
        <w:rPr>
          <w:rFonts w:ascii="Old Standard TT" w:cs="Old Standard TT" w:eastAsia="Old Standard TT" w:hAnsi="Old Standard TT"/>
          <w:highlight w:val="white"/>
          <w:rtl w:val="0"/>
        </w:rPr>
        <w:t xml:space="preserve">To improve accuracy further, stacking ensemble techniques using the following meta-learners: Random Forest, CatBoost, KNN, Logistic regression, XGBoost, LightGBM, and TabNet have been used. The highest test accuracy achieved with this is 71.1% for multiclass classification and 87.9% for binary classification. Moreover, the highest balanced test accuracy achieved is 73% for multiclass classification and 87.5% for binary classification. There is a clear improvement in accuracy in comparison to the previous works.</w:t>
      </w:r>
    </w:p>
    <w:p w:rsidR="00000000" w:rsidDel="00000000" w:rsidP="00000000" w:rsidRDefault="00000000" w:rsidRPr="00000000" w14:paraId="00000034">
      <w:pPr>
        <w:rPr>
          <w:rFonts w:ascii="Old Standard TT" w:cs="Old Standard TT" w:eastAsia="Old Standard TT" w:hAnsi="Old Standard TT"/>
          <w:highlight w:val="white"/>
        </w:rPr>
      </w:pPr>
      <w:r w:rsidDel="00000000" w:rsidR="00000000" w:rsidRPr="00000000">
        <w:rPr>
          <w:rtl w:val="0"/>
        </w:rPr>
      </w:r>
    </w:p>
    <w:p w:rsidR="00000000" w:rsidDel="00000000" w:rsidP="00000000" w:rsidRDefault="00000000" w:rsidRPr="00000000" w14:paraId="00000035">
      <w:pPr>
        <w:rPr>
          <w:rFonts w:ascii="Old Standard TT" w:cs="Old Standard TT" w:eastAsia="Old Standard TT" w:hAnsi="Old Standard TT"/>
          <w:highlight w:val="white"/>
        </w:rPr>
      </w:pPr>
      <w:r w:rsidDel="00000000" w:rsidR="00000000" w:rsidRPr="00000000">
        <w:rPr>
          <w:rFonts w:ascii="Old Standard TT" w:cs="Old Standard TT" w:eastAsia="Old Standard TT" w:hAnsi="Old Standard TT"/>
          <w:highlight w:val="white"/>
          <w:rtl w:val="0"/>
        </w:rPr>
        <w:t xml:space="preserve">The rest of the paper has been organized as follows- Section 2: Related work, Section 3: Theoretical background, Section 4: Materials and methods, Section 5: Results, Section 6: Conclusion.</w:t>
      </w:r>
      <w:r w:rsidDel="00000000" w:rsidR="00000000" w:rsidRPr="00000000">
        <w:rPr>
          <w:rtl w:val="0"/>
        </w:rPr>
      </w:r>
    </w:p>
    <w:p w:rsidR="00000000" w:rsidDel="00000000" w:rsidP="00000000" w:rsidRDefault="00000000" w:rsidRPr="00000000" w14:paraId="00000036">
      <w:pPr>
        <w:rPr>
          <w:rFonts w:ascii="Old Standard TT" w:cs="Old Standard TT" w:eastAsia="Old Standard TT" w:hAnsi="Old Standard TT"/>
          <w:highlight w:val="white"/>
        </w:rPr>
      </w:pPr>
      <w:r w:rsidDel="00000000" w:rsidR="00000000" w:rsidRPr="00000000">
        <w:rPr>
          <w:rtl w:val="0"/>
        </w:rPr>
      </w:r>
    </w:p>
    <w:p w:rsidR="00000000" w:rsidDel="00000000" w:rsidP="00000000" w:rsidRDefault="00000000" w:rsidRPr="00000000" w14:paraId="00000037">
      <w:pPr>
        <w:rPr>
          <w:rFonts w:ascii="Old Standard TT" w:cs="Old Standard TT" w:eastAsia="Old Standard TT" w:hAnsi="Old Standard TT"/>
          <w:highlight w:val="white"/>
        </w:rPr>
      </w:pPr>
      <w:r w:rsidDel="00000000" w:rsidR="00000000" w:rsidRPr="00000000">
        <w:rPr>
          <w:rtl w:val="0"/>
        </w:rPr>
      </w:r>
    </w:p>
    <w:p w:rsidR="00000000" w:rsidDel="00000000" w:rsidP="00000000" w:rsidRDefault="00000000" w:rsidRPr="00000000" w14:paraId="00000038">
      <w:pPr>
        <w:rPr>
          <w:rFonts w:ascii="Old Standard TT" w:cs="Old Standard TT" w:eastAsia="Old Standard TT" w:hAnsi="Old Standard TT"/>
          <w:sz w:val="20"/>
          <w:szCs w:val="20"/>
        </w:rPr>
      </w:pPr>
      <w:r w:rsidDel="00000000" w:rsidR="00000000" w:rsidRPr="00000000">
        <w:rPr>
          <w:rtl w:val="0"/>
        </w:rPr>
      </w:r>
    </w:p>
    <w:p w:rsidR="00000000" w:rsidDel="00000000" w:rsidP="00000000" w:rsidRDefault="00000000" w:rsidRPr="00000000" w14:paraId="00000039">
      <w:pPr>
        <w:rPr>
          <w:rFonts w:ascii="Old Standard TT" w:cs="Old Standard TT" w:eastAsia="Old Standard TT" w:hAnsi="Old Standard TT"/>
          <w:b w:val="1"/>
          <w:sz w:val="28"/>
          <w:szCs w:val="28"/>
        </w:rPr>
      </w:pPr>
      <w:r w:rsidDel="00000000" w:rsidR="00000000" w:rsidRPr="00000000">
        <w:rPr>
          <w:rtl w:val="0"/>
        </w:rPr>
      </w:r>
    </w:p>
    <w:p w:rsidR="00000000" w:rsidDel="00000000" w:rsidP="00000000" w:rsidRDefault="00000000" w:rsidRPr="00000000" w14:paraId="0000003A">
      <w:pPr>
        <w:rPr>
          <w:rFonts w:ascii="Old Standard TT" w:cs="Old Standard TT" w:eastAsia="Old Standard TT" w:hAnsi="Old Standard TT"/>
          <w:b w:val="1"/>
          <w:sz w:val="28"/>
          <w:szCs w:val="28"/>
        </w:rPr>
      </w:pPr>
      <w:r w:rsidDel="00000000" w:rsidR="00000000" w:rsidRPr="00000000">
        <w:rPr>
          <w:rFonts w:ascii="Old Standard TT" w:cs="Old Standard TT" w:eastAsia="Old Standard TT" w:hAnsi="Old Standard TT"/>
          <w:b w:val="1"/>
          <w:sz w:val="28"/>
          <w:szCs w:val="28"/>
          <w:rtl w:val="0"/>
        </w:rPr>
        <w:t xml:space="preserve">2  Related Works</w:t>
      </w:r>
    </w:p>
    <w:p w:rsidR="00000000" w:rsidDel="00000000" w:rsidP="00000000" w:rsidRDefault="00000000" w:rsidRPr="00000000" w14:paraId="0000003B">
      <w:pPr>
        <w:rPr>
          <w:rFonts w:ascii="Old Standard TT" w:cs="Old Standard TT" w:eastAsia="Old Standard TT" w:hAnsi="Old Standard TT"/>
          <w:sz w:val="20"/>
          <w:szCs w:val="20"/>
        </w:rPr>
      </w:pPr>
      <w:r w:rsidDel="00000000" w:rsidR="00000000" w:rsidRPr="00000000">
        <w:rPr>
          <w:rtl w:val="0"/>
        </w:rPr>
      </w:r>
    </w:p>
    <w:p w:rsidR="00000000" w:rsidDel="00000000" w:rsidP="00000000" w:rsidRDefault="00000000" w:rsidRPr="00000000" w14:paraId="0000003C">
      <w:pPr>
        <w:rPr>
          <w:rFonts w:ascii="Old Standard TT" w:cs="Old Standard TT" w:eastAsia="Old Standard TT" w:hAnsi="Old Standard TT"/>
          <w:highlight w:val="white"/>
        </w:rPr>
      </w:pPr>
      <w:r w:rsidDel="00000000" w:rsidR="00000000" w:rsidRPr="00000000">
        <w:rPr>
          <w:rFonts w:ascii="Old Standard TT" w:cs="Old Standard TT" w:eastAsia="Old Standard TT" w:hAnsi="Old Standard TT"/>
          <w:rtl w:val="0"/>
        </w:rPr>
        <w:t xml:space="preserve">Previous work done on Knee Osteoarthritis is highlighted as follows. In 2016, Antony et al.</w:t>
      </w:r>
      <w:r w:rsidDel="00000000" w:rsidR="00000000" w:rsidRPr="00000000">
        <w:rPr>
          <w:rFonts w:ascii="Old Standard TT" w:cs="Old Standard TT" w:eastAsia="Old Standard TT" w:hAnsi="Old Standard TT"/>
          <w:vertAlign w:val="superscript"/>
        </w:rPr>
        <w:footnoteReference w:customMarkFollows="0" w:id="7"/>
      </w:r>
      <w:r w:rsidDel="00000000" w:rsidR="00000000" w:rsidRPr="00000000">
        <w:rPr>
          <w:rFonts w:ascii="Old Standard TT" w:cs="Old Standard TT" w:eastAsia="Old Standard TT" w:hAnsi="Old Standard TT"/>
          <w:rtl w:val="0"/>
        </w:rPr>
        <w:t xml:space="preserve"> used a fully convolutional neural network to quantify knee OA severity using KL grades as input. Norman et al.</w:t>
      </w:r>
      <w:r w:rsidDel="00000000" w:rsidR="00000000" w:rsidRPr="00000000">
        <w:rPr>
          <w:rFonts w:ascii="Old Standard TT" w:cs="Old Standard TT" w:eastAsia="Old Standard TT" w:hAnsi="Old Standard TT"/>
          <w:vertAlign w:val="superscript"/>
        </w:rPr>
        <w:footnoteReference w:customMarkFollows="0" w:id="8"/>
      </w:r>
      <w:r w:rsidDel="00000000" w:rsidR="00000000" w:rsidRPr="00000000">
        <w:rPr>
          <w:rFonts w:ascii="Old Standard TT" w:cs="Old Standard TT" w:eastAsia="Old Standard TT" w:hAnsi="Old Standard TT"/>
          <w:rtl w:val="0"/>
        </w:rPr>
        <w:t xml:space="preserve"> proposed an ensemble based technique using state of the art models. Tiulpin et al.</w:t>
      </w:r>
      <w:r w:rsidDel="00000000" w:rsidR="00000000" w:rsidRPr="00000000">
        <w:rPr>
          <w:rFonts w:ascii="Old Standard TT" w:cs="Old Standard TT" w:eastAsia="Old Standard TT" w:hAnsi="Old Standard TT"/>
          <w:vertAlign w:val="superscript"/>
        </w:rPr>
        <w:footnoteReference w:customMarkFollows="0" w:id="9"/>
      </w:r>
      <w:r w:rsidDel="00000000" w:rsidR="00000000" w:rsidRPr="00000000">
        <w:rPr>
          <w:rFonts w:ascii="Old Standard TT" w:cs="Old Standard TT" w:eastAsia="Old Standard TT" w:hAnsi="Old Standard TT"/>
          <w:rtl w:val="0"/>
        </w:rPr>
        <w:t xml:space="preserve"> in 2018 presented a technique based on deep Siamese CNNs, which </w:t>
      </w:r>
      <w:r w:rsidDel="00000000" w:rsidR="00000000" w:rsidRPr="00000000">
        <w:rPr>
          <w:rFonts w:ascii="Old Standard TT" w:cs="Old Standard TT" w:eastAsia="Old Standard TT" w:hAnsi="Old Standard TT"/>
          <w:highlight w:val="white"/>
          <w:rtl w:val="0"/>
        </w:rPr>
        <w:t xml:space="preserve">employs a concept called Contrastive Loss to gauge the similarity between pairs of images within a dataset. </w:t>
      </w:r>
    </w:p>
    <w:p w:rsidR="00000000" w:rsidDel="00000000" w:rsidP="00000000" w:rsidRDefault="00000000" w:rsidRPr="00000000" w14:paraId="0000003D">
      <w:pPr>
        <w:rPr>
          <w:rFonts w:ascii="Old Standard TT" w:cs="Old Standard TT" w:eastAsia="Old Standard TT" w:hAnsi="Old Standard TT"/>
          <w:highlight w:val="white"/>
        </w:rPr>
      </w:pPr>
      <w:r w:rsidDel="00000000" w:rsidR="00000000" w:rsidRPr="00000000">
        <w:rPr>
          <w:rtl w:val="0"/>
        </w:rPr>
      </w:r>
    </w:p>
    <w:p w:rsidR="00000000" w:rsidDel="00000000" w:rsidP="00000000" w:rsidRDefault="00000000" w:rsidRPr="00000000" w14:paraId="0000003E">
      <w:pPr>
        <w:rPr>
          <w:rFonts w:ascii="Old Standard TT" w:cs="Old Standard TT" w:eastAsia="Old Standard TT" w:hAnsi="Old Standard TT"/>
          <w:highlight w:val="white"/>
        </w:rPr>
      </w:pPr>
      <w:r w:rsidDel="00000000" w:rsidR="00000000" w:rsidRPr="00000000">
        <w:rPr>
          <w:rFonts w:ascii="Old Standard TT" w:cs="Old Standard TT" w:eastAsia="Old Standard TT" w:hAnsi="Old Standard TT"/>
          <w:highlight w:val="white"/>
          <w:rtl w:val="0"/>
        </w:rPr>
        <w:t xml:space="preserve">Chen et al.</w:t>
      </w:r>
      <w:r w:rsidDel="00000000" w:rsidR="00000000" w:rsidRPr="00000000">
        <w:rPr>
          <w:rFonts w:ascii="Old Standard TT" w:cs="Old Standard TT" w:eastAsia="Old Standard TT" w:hAnsi="Old Standard TT"/>
          <w:highlight w:val="white"/>
          <w:vertAlign w:val="superscript"/>
        </w:rPr>
        <w:footnoteReference w:customMarkFollows="0" w:id="10"/>
      </w:r>
      <w:r w:rsidDel="00000000" w:rsidR="00000000" w:rsidRPr="00000000">
        <w:rPr>
          <w:rFonts w:ascii="Old Standard TT" w:cs="Old Standard TT" w:eastAsia="Old Standard TT" w:hAnsi="Old Standard TT"/>
          <w:highlight w:val="white"/>
          <w:rtl w:val="0"/>
        </w:rPr>
        <w:t xml:space="preserve"> developed a model based on two CNNs and the best performing one was chosen for classification. A specialized YOLOv2 network was employed to detect the X-ray images. Moustakidis et al.</w:t>
      </w:r>
      <w:r w:rsidDel="00000000" w:rsidR="00000000" w:rsidRPr="00000000">
        <w:rPr>
          <w:rFonts w:ascii="Old Standard TT" w:cs="Old Standard TT" w:eastAsia="Old Standard TT" w:hAnsi="Old Standard TT"/>
          <w:highlight w:val="white"/>
          <w:vertAlign w:val="superscript"/>
        </w:rPr>
        <w:footnoteReference w:customMarkFollows="0" w:id="11"/>
      </w:r>
      <w:r w:rsidDel="00000000" w:rsidR="00000000" w:rsidRPr="00000000">
        <w:rPr>
          <w:rFonts w:ascii="Old Standard TT" w:cs="Old Standard TT" w:eastAsia="Old Standard TT" w:hAnsi="Old Standard TT"/>
          <w:highlight w:val="white"/>
          <w:rtl w:val="0"/>
        </w:rPr>
        <w:t xml:space="preserve"> worked on deep neural networks, followed by Thomas et al.</w:t>
      </w:r>
      <w:r w:rsidDel="00000000" w:rsidR="00000000" w:rsidRPr="00000000">
        <w:rPr>
          <w:rFonts w:ascii="Old Standard TT" w:cs="Old Standard TT" w:eastAsia="Old Standard TT" w:hAnsi="Old Standard TT"/>
          <w:highlight w:val="white"/>
          <w:vertAlign w:val="superscript"/>
        </w:rPr>
        <w:footnoteReference w:customMarkFollows="0" w:id="12"/>
      </w:r>
      <w:r w:rsidDel="00000000" w:rsidR="00000000" w:rsidRPr="00000000">
        <w:rPr>
          <w:rFonts w:ascii="Old Standard TT" w:cs="Old Standard TT" w:eastAsia="Old Standard TT" w:hAnsi="Old Standard TT"/>
          <w:highlight w:val="white"/>
          <w:rtl w:val="0"/>
        </w:rPr>
        <w:t xml:space="preserve"> proposing newer networks with increased accuracy. Tiulpin et al.</w:t>
      </w:r>
      <w:r w:rsidDel="00000000" w:rsidR="00000000" w:rsidRPr="00000000">
        <w:rPr>
          <w:rFonts w:ascii="Old Standard TT" w:cs="Old Standard TT" w:eastAsia="Old Standard TT" w:hAnsi="Old Standard TT"/>
          <w:highlight w:val="white"/>
          <w:vertAlign w:val="superscript"/>
        </w:rPr>
        <w:footnoteReference w:customMarkFollows="0" w:id="13"/>
      </w:r>
      <w:r w:rsidDel="00000000" w:rsidR="00000000" w:rsidRPr="00000000">
        <w:rPr>
          <w:rFonts w:ascii="Old Standard TT" w:cs="Old Standard TT" w:eastAsia="Old Standard TT" w:hAnsi="Old Standard TT"/>
          <w:highlight w:val="white"/>
          <w:rtl w:val="0"/>
        </w:rPr>
        <w:t xml:space="preserve"> have developed DeepCNN that leverages an ensemble network of 50 layers. Brahmin et al.</w:t>
      </w:r>
      <w:r w:rsidDel="00000000" w:rsidR="00000000" w:rsidRPr="00000000">
        <w:rPr>
          <w:rFonts w:ascii="Old Standard TT" w:cs="Old Standard TT" w:eastAsia="Old Standard TT" w:hAnsi="Old Standard TT"/>
          <w:highlight w:val="white"/>
          <w:vertAlign w:val="superscript"/>
        </w:rPr>
        <w:footnoteReference w:customMarkFollows="0" w:id="14"/>
      </w:r>
      <w:r w:rsidDel="00000000" w:rsidR="00000000" w:rsidRPr="00000000">
        <w:rPr>
          <w:rFonts w:ascii="Old Standard TT" w:cs="Old Standard TT" w:eastAsia="Old Standard TT" w:hAnsi="Old Standard TT"/>
          <w:highlight w:val="white"/>
          <w:rtl w:val="0"/>
        </w:rPr>
        <w:t xml:space="preserve"> presented a computer-aided diagnostic method using various ML techniques such as ICA, random forest and Naive Bayes. Wang et al.</w:t>
      </w:r>
      <w:r w:rsidDel="00000000" w:rsidR="00000000" w:rsidRPr="00000000">
        <w:rPr>
          <w:rFonts w:ascii="Old Standard TT" w:cs="Old Standard TT" w:eastAsia="Old Standard TT" w:hAnsi="Old Standard TT"/>
          <w:highlight w:val="white"/>
          <w:vertAlign w:val="superscript"/>
        </w:rPr>
        <w:footnoteReference w:customMarkFollows="0" w:id="15"/>
      </w:r>
      <w:r w:rsidDel="00000000" w:rsidR="00000000" w:rsidRPr="00000000">
        <w:rPr>
          <w:rFonts w:ascii="Old Standard TT" w:cs="Old Standard TT" w:eastAsia="Old Standard TT" w:hAnsi="Old Standard TT"/>
          <w:highlight w:val="white"/>
          <w:rtl w:val="0"/>
        </w:rPr>
        <w:t xml:space="preserve"> proposed a fully automatic scheme based on a pre-trained YOLO model. Yadav et al.</w:t>
      </w:r>
      <w:r w:rsidDel="00000000" w:rsidR="00000000" w:rsidRPr="00000000">
        <w:rPr>
          <w:rFonts w:ascii="Old Standard TT" w:cs="Old Standard TT" w:eastAsia="Old Standard TT" w:hAnsi="Old Standard TT"/>
          <w:highlight w:val="white"/>
          <w:vertAlign w:val="superscript"/>
        </w:rPr>
        <w:footnoteReference w:customMarkFollows="0" w:id="16"/>
      </w:r>
      <w:r w:rsidDel="00000000" w:rsidR="00000000" w:rsidRPr="00000000">
        <w:rPr>
          <w:rFonts w:ascii="Old Standard TT" w:cs="Old Standard TT" w:eastAsia="Old Standard TT" w:hAnsi="Old Standard TT"/>
          <w:highlight w:val="white"/>
          <w:rtl w:val="0"/>
        </w:rPr>
        <w:t xml:space="preserve"> suggested a highly effective SFNet model and Lau et al.</w:t>
      </w:r>
      <w:r w:rsidDel="00000000" w:rsidR="00000000" w:rsidRPr="00000000">
        <w:rPr>
          <w:rFonts w:ascii="Old Standard TT" w:cs="Old Standard TT" w:eastAsia="Old Standard TT" w:hAnsi="Old Standard TT"/>
          <w:highlight w:val="white"/>
          <w:vertAlign w:val="superscript"/>
        </w:rPr>
        <w:footnoteReference w:customMarkFollows="0" w:id="17"/>
      </w:r>
      <w:r w:rsidDel="00000000" w:rsidR="00000000" w:rsidRPr="00000000">
        <w:rPr>
          <w:rFonts w:ascii="Old Standard TT" w:cs="Old Standard TT" w:eastAsia="Old Standard TT" w:hAnsi="Old Standard TT"/>
          <w:highlight w:val="white"/>
          <w:rtl w:val="0"/>
        </w:rPr>
        <w:t xml:space="preserve"> developed a method based on ImageNet, the Xception model and a dataset of X-ray images. Finally, work on ML and DL techniques together showed excellent results for binary-class classification. However, they did not prove to be very accurate for multiclass classification. </w:t>
      </w:r>
    </w:p>
    <w:p w:rsidR="00000000" w:rsidDel="00000000" w:rsidP="00000000" w:rsidRDefault="00000000" w:rsidRPr="00000000" w14:paraId="0000003F">
      <w:pPr>
        <w:pStyle w:val="Heading3"/>
        <w:keepNext w:val="0"/>
        <w:keepLines w:val="0"/>
        <w:spacing w:before="280" w:lineRule="auto"/>
        <w:rPr>
          <w:rFonts w:ascii="Old Standard TT" w:cs="Old Standard TT" w:eastAsia="Old Standard TT" w:hAnsi="Old Standard TT"/>
          <w:b w:val="1"/>
          <w:sz w:val="28"/>
          <w:szCs w:val="28"/>
        </w:rPr>
      </w:pPr>
      <w:bookmarkStart w:colFirst="0" w:colLast="0" w:name="_p1nc8w23oxpk" w:id="0"/>
      <w:bookmarkEnd w:id="0"/>
      <w:r w:rsidDel="00000000" w:rsidR="00000000" w:rsidRPr="00000000">
        <w:rPr>
          <w:rFonts w:ascii="Old Standard TT" w:cs="Old Standard TT" w:eastAsia="Old Standard TT" w:hAnsi="Old Standard TT"/>
          <w:color w:val="000000"/>
          <w:sz w:val="22"/>
          <w:szCs w:val="22"/>
          <w:highlight w:val="white"/>
          <w:rtl w:val="0"/>
        </w:rPr>
        <w:t xml:space="preserve">Mohammed </w:t>
      </w:r>
      <w:r w:rsidDel="00000000" w:rsidR="00000000" w:rsidRPr="00000000">
        <w:rPr>
          <w:rFonts w:ascii="Old Standard TT" w:cs="Old Standard TT" w:eastAsia="Old Standard TT" w:hAnsi="Old Standard TT"/>
          <w:sz w:val="22"/>
          <w:szCs w:val="22"/>
          <w:highlight w:val="white"/>
          <w:rtl w:val="0"/>
        </w:rPr>
        <w:t xml:space="preserve">et al.</w:t>
      </w:r>
      <w:r w:rsidDel="00000000" w:rsidR="00000000" w:rsidRPr="00000000">
        <w:rPr>
          <w:rFonts w:ascii="Old Standard TT" w:cs="Old Standard TT" w:eastAsia="Old Standard TT" w:hAnsi="Old Standard TT"/>
          <w:sz w:val="22"/>
          <w:szCs w:val="22"/>
          <w:highlight w:val="white"/>
          <w:vertAlign w:val="superscript"/>
        </w:rPr>
        <w:footnoteReference w:customMarkFollows="0" w:id="18"/>
      </w:r>
      <w:r w:rsidDel="00000000" w:rsidR="00000000" w:rsidRPr="00000000">
        <w:rPr>
          <w:rFonts w:ascii="Old Standard TT" w:cs="Old Standard TT" w:eastAsia="Old Standard TT" w:hAnsi="Old Standard TT"/>
          <w:sz w:val="22"/>
          <w:szCs w:val="22"/>
          <w:highlight w:val="white"/>
          <w:rtl w:val="0"/>
        </w:rPr>
        <w:t xml:space="preserve"> trained six models (VGG16,VGG19,ResNet101,MobileNetv2,InceptionResNetv2 and DenseNet) on the Osteoarthritis Initiative (OAI) Dataset, consisting of a total of 9786. They experimented on how the number of classes affects the classification accuracy, by creating 3 datasets from the original dataset, binary classification of KOA diagnosis, three-class classification of KOA severity, and five-class classification based on KL scale. They achieved a highest test accuracy of 69% in multiclass classification, 83% in binary classification, and 89% in 3 classes classification.</w:t>
      </w:r>
      <w:r w:rsidDel="00000000" w:rsidR="00000000" w:rsidRPr="00000000">
        <w:rPr>
          <w:rtl w:val="0"/>
        </w:rPr>
      </w:r>
    </w:p>
    <w:p w:rsidR="00000000" w:rsidDel="00000000" w:rsidP="00000000" w:rsidRDefault="00000000" w:rsidRPr="00000000" w14:paraId="00000040">
      <w:pPr>
        <w:rPr>
          <w:rFonts w:ascii="Old Standard TT" w:cs="Old Standard TT" w:eastAsia="Old Standard TT" w:hAnsi="Old Standard TT"/>
          <w:highlight w:val="white"/>
        </w:rPr>
      </w:pPr>
      <w:r w:rsidDel="00000000" w:rsidR="00000000" w:rsidRPr="00000000">
        <w:rPr>
          <w:rFonts w:ascii="Old Standard TT" w:cs="Old Standard TT" w:eastAsia="Old Standard TT" w:hAnsi="Old Standard TT"/>
          <w:b w:val="1"/>
          <w:sz w:val="28"/>
          <w:szCs w:val="28"/>
          <w:rtl w:val="0"/>
        </w:rPr>
        <w:t xml:space="preserve">3  Theoretical Background</w:t>
      </w:r>
      <w:r w:rsidDel="00000000" w:rsidR="00000000" w:rsidRPr="00000000">
        <w:rPr>
          <w:rtl w:val="0"/>
        </w:rPr>
      </w:r>
    </w:p>
    <w:p w:rsidR="00000000" w:rsidDel="00000000" w:rsidP="00000000" w:rsidRDefault="00000000" w:rsidRPr="00000000" w14:paraId="00000041">
      <w:pPr>
        <w:rPr>
          <w:rFonts w:ascii="Old Standard TT" w:cs="Old Standard TT" w:eastAsia="Old Standard TT" w:hAnsi="Old Standard TT"/>
          <w:b w:val="1"/>
          <w:sz w:val="24"/>
          <w:szCs w:val="24"/>
        </w:rPr>
      </w:pPr>
      <w:r w:rsidDel="00000000" w:rsidR="00000000" w:rsidRPr="00000000">
        <w:rPr>
          <w:rtl w:val="0"/>
        </w:rPr>
      </w:r>
    </w:p>
    <w:p w:rsidR="00000000" w:rsidDel="00000000" w:rsidP="00000000" w:rsidRDefault="00000000" w:rsidRPr="00000000" w14:paraId="00000042">
      <w:pPr>
        <w:rPr>
          <w:rFonts w:ascii="Old Standard TT" w:cs="Old Standard TT" w:eastAsia="Old Standard TT" w:hAnsi="Old Standard TT"/>
          <w:b w:val="1"/>
          <w:sz w:val="24"/>
          <w:szCs w:val="24"/>
        </w:rPr>
      </w:pPr>
      <w:r w:rsidDel="00000000" w:rsidR="00000000" w:rsidRPr="00000000">
        <w:rPr>
          <w:rFonts w:ascii="Old Standard TT" w:cs="Old Standard TT" w:eastAsia="Old Standard TT" w:hAnsi="Old Standard TT"/>
          <w:b w:val="1"/>
          <w:sz w:val="24"/>
          <w:szCs w:val="24"/>
          <w:rtl w:val="0"/>
        </w:rPr>
        <w:t xml:space="preserve">3.1 Convolutional Neural Networks</w:t>
      </w:r>
    </w:p>
    <w:p w:rsidR="00000000" w:rsidDel="00000000" w:rsidP="00000000" w:rsidRDefault="00000000" w:rsidRPr="00000000" w14:paraId="00000043">
      <w:pPr>
        <w:ind w:left="0" w:firstLine="0"/>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CNNs are deep learning algorithms designed and trained to enable computers to view the world as humans do. They are most commonly used for image classification and computer vision tasks. In the context of image classification, CNNs learn the distinguishable features of the input images in order to make predictions. CNNs mainly comprise convolutional layer, activation layer, pooling layer and fully-connected layer.</w:t>
      </w:r>
    </w:p>
    <w:p w:rsidR="00000000" w:rsidDel="00000000" w:rsidP="00000000" w:rsidRDefault="00000000" w:rsidRPr="00000000" w14:paraId="00000044">
      <w:pPr>
        <w:ind w:left="720" w:firstLine="0"/>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045">
      <w:pPr>
        <w:ind w:left="720" w:firstLine="0"/>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Convolutional layer - It is the main part of the CNN that activates certain features of the image using convolutional filters called kernels. These filters convolve with the image through matrix operations and create a feature map. This information is used to extract features from the image.</w:t>
      </w:r>
    </w:p>
    <w:p w:rsidR="00000000" w:rsidDel="00000000" w:rsidP="00000000" w:rsidRDefault="00000000" w:rsidRPr="00000000" w14:paraId="00000046">
      <w:pPr>
        <w:ind w:left="720" w:firstLine="0"/>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047">
      <w:pPr>
        <w:ind w:left="720" w:firstLine="0"/>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Activation layer - The output of the convolutional layers is activated in order to introduce non-linearity to the system. Common activation functions used are ReLU, Soft max(used for multiclass classification by assigning probabilities) and Sigmoid(mainly used for binary classification). The activated features are passed onto the next layers.</w:t>
      </w:r>
    </w:p>
    <w:p w:rsidR="00000000" w:rsidDel="00000000" w:rsidP="00000000" w:rsidRDefault="00000000" w:rsidRPr="00000000" w14:paraId="00000048">
      <w:pPr>
        <w:ind w:left="720" w:firstLine="0"/>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049">
      <w:pPr>
        <w:ind w:left="720" w:firstLine="0"/>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Pooling layer - Also known as downsampling, this layer conducts dimensionality reduction, thereby reducing the number of parameters. This helps minimize overfitting and the number of extracted features. The pooling layer also sweeps a filter across the input layer, applying an aggregate function. Common methods are max pooling and average pooling.</w:t>
      </w:r>
    </w:p>
    <w:p w:rsidR="00000000" w:rsidDel="00000000" w:rsidP="00000000" w:rsidRDefault="00000000" w:rsidRPr="00000000" w14:paraId="0000004A">
      <w:pPr>
        <w:ind w:left="720" w:firstLine="0"/>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04B">
      <w:pPr>
        <w:ind w:left="720" w:firstLine="0"/>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Fully connected layer - A fully connected layer connects every node in the output layer to a node in the previous layer. This layer performs classification on the basis of the features extracted in the previous layers.</w:t>
      </w:r>
    </w:p>
    <w:p w:rsidR="00000000" w:rsidDel="00000000" w:rsidP="00000000" w:rsidRDefault="00000000" w:rsidRPr="00000000" w14:paraId="0000004C">
      <w:pPr>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04D">
      <w:pPr>
        <w:rPr>
          <w:rFonts w:ascii="Old Standard TT" w:cs="Old Standard TT" w:eastAsia="Old Standard TT" w:hAnsi="Old Standard TT"/>
        </w:rPr>
      </w:pPr>
      <w:r w:rsidDel="00000000" w:rsidR="00000000" w:rsidRPr="00000000">
        <w:rPr>
          <w:rFonts w:ascii="Old Standard TT" w:cs="Old Standard TT" w:eastAsia="Old Standard TT" w:hAnsi="Old Standard TT"/>
          <w:b w:val="1"/>
          <w:sz w:val="24"/>
          <w:szCs w:val="24"/>
          <w:rtl w:val="0"/>
        </w:rPr>
        <w:t xml:space="preserve">3.2 Transfer Learning for CNN</w:t>
      </w:r>
      <w:r w:rsidDel="00000000" w:rsidR="00000000" w:rsidRPr="00000000">
        <w:rPr>
          <w:rtl w:val="0"/>
        </w:rPr>
      </w:r>
    </w:p>
    <w:p w:rsidR="00000000" w:rsidDel="00000000" w:rsidP="00000000" w:rsidRDefault="00000000" w:rsidRPr="00000000" w14:paraId="0000004E">
      <w:pPr>
        <w:ind w:left="0" w:firstLine="0"/>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Often in machine learning and deep learning, building a model from scratch can be time consuming and impractical. Transfer learning works by using pre-trained CNN models as a starting point and using it for a related problem. It uses the knowledge gained from the original model and adjusts the weights in accordance with the new dataset/domain. This technique works because in the early layers of the network, the model learns basic features like color, edges,etc that are common among many different tasks. The critical part of transfer learning is to fine-tune the model appropriately for the new task. </w:t>
      </w:r>
    </w:p>
    <w:p w:rsidR="00000000" w:rsidDel="00000000" w:rsidP="00000000" w:rsidRDefault="00000000" w:rsidRPr="00000000" w14:paraId="0000004F">
      <w:pPr>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050">
      <w:pPr>
        <w:rPr>
          <w:rFonts w:ascii="Old Standard TT" w:cs="Old Standard TT" w:eastAsia="Old Standard TT" w:hAnsi="Old Standard TT"/>
        </w:rPr>
      </w:pPr>
      <w:r w:rsidDel="00000000" w:rsidR="00000000" w:rsidRPr="00000000">
        <w:rPr>
          <w:rFonts w:ascii="Old Standard TT" w:cs="Old Standard TT" w:eastAsia="Old Standard TT" w:hAnsi="Old Standard TT"/>
          <w:b w:val="1"/>
          <w:sz w:val="24"/>
          <w:szCs w:val="24"/>
          <w:rtl w:val="0"/>
        </w:rPr>
        <w:t xml:space="preserve">3.3 Transformers</w:t>
      </w:r>
      <w:r w:rsidDel="00000000" w:rsidR="00000000" w:rsidRPr="00000000">
        <w:rPr>
          <w:rtl w:val="0"/>
        </w:rPr>
      </w:r>
    </w:p>
    <w:p w:rsidR="00000000" w:rsidDel="00000000" w:rsidP="00000000" w:rsidRDefault="00000000" w:rsidRPr="00000000" w14:paraId="00000051">
      <w:pPr>
        <w:ind w:left="0" w:firstLine="0"/>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Transformers is a deep learning technique that establishes a relationship between the input sequence and output sequence. It mainly has two components: an encoder and a decoder. What sets transformers apart is their self-attention mechanism. Instead of looking at the data in sequence, this mechanism enables the model to look at different parts of the sequence all at once and determine which parts are most important. Thus, transformers are able to establish long-range dependencies that cannot be detected by basic ML models. </w:t>
      </w:r>
    </w:p>
    <w:p w:rsidR="00000000" w:rsidDel="00000000" w:rsidP="00000000" w:rsidRDefault="00000000" w:rsidRPr="00000000" w14:paraId="00000052">
      <w:pPr>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053">
      <w:pPr>
        <w:rPr>
          <w:rFonts w:ascii="Old Standard TT" w:cs="Old Standard TT" w:eastAsia="Old Standard TT" w:hAnsi="Old Standard TT"/>
        </w:rPr>
      </w:pPr>
      <w:r w:rsidDel="00000000" w:rsidR="00000000" w:rsidRPr="00000000">
        <w:rPr>
          <w:rFonts w:ascii="Old Standard TT" w:cs="Old Standard TT" w:eastAsia="Old Standard TT" w:hAnsi="Old Standard TT"/>
          <w:b w:val="1"/>
          <w:sz w:val="24"/>
          <w:szCs w:val="24"/>
          <w:rtl w:val="0"/>
        </w:rPr>
        <w:t xml:space="preserve">3.4 Ensemble Learning</w:t>
      </w:r>
      <w:r w:rsidDel="00000000" w:rsidR="00000000" w:rsidRPr="00000000">
        <w:rPr>
          <w:rtl w:val="0"/>
        </w:rPr>
      </w:r>
    </w:p>
    <w:p w:rsidR="00000000" w:rsidDel="00000000" w:rsidP="00000000" w:rsidRDefault="00000000" w:rsidRPr="00000000" w14:paraId="00000054">
      <w:pPr>
        <w:ind w:left="0" w:firstLine="0"/>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Ensemble learning is an approach in which two or more models are fitted to the same data and the predictions of the respective models are combined in an attempt to achieve better performance by reducing variance. Common ensemble learning techniques include bagging, boosting and stacking</w:t>
      </w:r>
      <w:r w:rsidDel="00000000" w:rsidR="00000000" w:rsidRPr="00000000">
        <w:rPr>
          <w:rFonts w:ascii="Old Standard TT" w:cs="Old Standard TT" w:eastAsia="Old Standard TT" w:hAnsi="Old Standard TT"/>
          <w:vertAlign w:val="superscript"/>
        </w:rPr>
        <w:footnoteReference w:customMarkFollows="0" w:id="19"/>
      </w:r>
      <w:r w:rsidDel="00000000" w:rsidR="00000000" w:rsidRPr="00000000">
        <w:rPr>
          <w:rFonts w:ascii="Old Standard TT" w:cs="Old Standard TT" w:eastAsia="Old Standard TT" w:hAnsi="Old Standard TT"/>
          <w:rtl w:val="0"/>
        </w:rPr>
        <w:t xml:space="preserve">. Our paper uses stacking ensemble learning algorithms.</w:t>
      </w:r>
    </w:p>
    <w:p w:rsidR="00000000" w:rsidDel="00000000" w:rsidP="00000000" w:rsidRDefault="00000000" w:rsidRPr="00000000" w14:paraId="00000055">
      <w:pPr>
        <w:ind w:left="0" w:firstLine="0"/>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Although the concept of stacking was originally developed in 1992</w:t>
      </w:r>
      <w:r w:rsidDel="00000000" w:rsidR="00000000" w:rsidRPr="00000000">
        <w:rPr>
          <w:rFonts w:ascii="Old Standard TT" w:cs="Old Standard TT" w:eastAsia="Old Standard TT" w:hAnsi="Old Standard TT"/>
          <w:vertAlign w:val="superscript"/>
        </w:rPr>
        <w:footnoteReference w:customMarkFollows="0" w:id="20"/>
      </w:r>
      <w:r w:rsidDel="00000000" w:rsidR="00000000" w:rsidRPr="00000000">
        <w:rPr>
          <w:rFonts w:ascii="Old Standard TT" w:cs="Old Standard TT" w:eastAsia="Old Standard TT" w:hAnsi="Old Standard TT"/>
          <w:rtl w:val="0"/>
        </w:rPr>
        <w:t xml:space="preserve">, the theoretical guarantees for stacking were not proven until the publication of a paper titled, </w:t>
      </w:r>
      <w:r w:rsidDel="00000000" w:rsidR="00000000" w:rsidRPr="00000000">
        <w:rPr>
          <w:rFonts w:ascii="Old Standard TT" w:cs="Old Standard TT" w:eastAsia="Old Standard TT" w:hAnsi="Old Standard TT"/>
          <w:rtl w:val="0"/>
        </w:rPr>
        <w:t xml:space="preserve">“Super Learner”</w:t>
      </w:r>
      <w:r w:rsidDel="00000000" w:rsidR="00000000" w:rsidRPr="00000000">
        <w:rPr>
          <w:rFonts w:ascii="Old Standard TT" w:cs="Old Standard TT" w:eastAsia="Old Standard TT" w:hAnsi="Old Standard TT"/>
          <w:rtl w:val="0"/>
        </w:rPr>
        <w:t xml:space="preserve">, in 2007</w:t>
      </w:r>
      <w:r w:rsidDel="00000000" w:rsidR="00000000" w:rsidRPr="00000000">
        <w:rPr>
          <w:rFonts w:ascii="Old Standard TT" w:cs="Old Standard TT" w:eastAsia="Old Standard TT" w:hAnsi="Old Standard TT"/>
          <w:vertAlign w:val="superscript"/>
        </w:rPr>
        <w:footnoteReference w:customMarkFollows="0" w:id="21"/>
      </w:r>
      <w:r w:rsidDel="00000000" w:rsidR="00000000" w:rsidRPr="00000000">
        <w:rPr>
          <w:rFonts w:ascii="Old Standard TT" w:cs="Old Standard TT" w:eastAsia="Old Standard TT" w:hAnsi="Old Standard TT"/>
          <w:rtl w:val="0"/>
        </w:rPr>
        <w:t xml:space="preserve">. In this paper, it was shown that the Super Learner ensemble represents an asymptotically optimal system for learning.</w:t>
      </w:r>
    </w:p>
    <w:p w:rsidR="00000000" w:rsidDel="00000000" w:rsidP="00000000" w:rsidRDefault="00000000" w:rsidRPr="00000000" w14:paraId="00000056">
      <w:pPr>
        <w:ind w:left="0" w:firstLine="0"/>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Stacking typically uses information from various models in terms of probabilities and class labels and combines it to generate a new model. Stacking methods may perform better than the underlying models. The meta-learners used for stacking by us as are follows: </w:t>
      </w:r>
    </w:p>
    <w:p w:rsidR="00000000" w:rsidDel="00000000" w:rsidP="00000000" w:rsidRDefault="00000000" w:rsidRPr="00000000" w14:paraId="00000057">
      <w:pPr>
        <w:ind w:left="0" w:firstLine="0"/>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058">
      <w:pPr>
        <w:ind w:left="720" w:firstLine="0"/>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Random Forest - A multitude of decision trees are created during the training phase, the final result is predicted by taking the mode of the predictions outputted by each of these trees. In order to ensure that the predictions of the trees are unique, during training a random subset of features are selected for each tree.</w:t>
      </w:r>
    </w:p>
    <w:p w:rsidR="00000000" w:rsidDel="00000000" w:rsidP="00000000" w:rsidRDefault="00000000" w:rsidRPr="00000000" w14:paraId="00000059">
      <w:pPr>
        <w:ind w:left="720" w:firstLine="0"/>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05A">
      <w:pPr>
        <w:ind w:left="720" w:firstLine="0"/>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KNN - It is a popular method that relies on the fact that similar data points tend to have similar labels. KNN finds the K-nearest neighbors to a given data point based on metrics like Euclidean distance and determines its label based on the mode or average of the K-neighbors. It is non-parametric and makes no assumptions about the data.</w:t>
      </w:r>
    </w:p>
    <w:p w:rsidR="00000000" w:rsidDel="00000000" w:rsidP="00000000" w:rsidRDefault="00000000" w:rsidRPr="00000000" w14:paraId="0000005B">
      <w:pPr>
        <w:ind w:left="720" w:firstLine="0"/>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05C">
      <w:pPr>
        <w:ind w:left="720" w:firstLine="0"/>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Logistic Regression - A classification model that takes the input and outputs a probability of whether it belongs to a class or not based on a threshold(0.5). The function used to implement this is a sigmoid function. </w:t>
      </w:r>
    </w:p>
    <w:p w:rsidR="00000000" w:rsidDel="00000000" w:rsidP="00000000" w:rsidRDefault="00000000" w:rsidRPr="00000000" w14:paraId="0000005D">
      <w:pPr>
        <w:ind w:left="720" w:firstLine="0"/>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05E">
      <w:pPr>
        <w:ind w:left="720" w:firstLine="0"/>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CatBoost - Catboost is a variant of gradient boosting that can handle both categorical and numerical features. It works by iteratively building decision trees to minimize errors and improve predictions.</w:t>
      </w:r>
    </w:p>
    <w:p w:rsidR="00000000" w:rsidDel="00000000" w:rsidP="00000000" w:rsidRDefault="00000000" w:rsidRPr="00000000" w14:paraId="0000005F">
      <w:pPr>
        <w:ind w:left="720" w:firstLine="0"/>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060">
      <w:pPr>
        <w:ind w:left="720" w:firstLine="0"/>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LightGBM - LightGBM is an open-source, distributed, high-performance gradient boosting </w:t>
      </w:r>
    </w:p>
    <w:p w:rsidR="00000000" w:rsidDel="00000000" w:rsidP="00000000" w:rsidRDefault="00000000" w:rsidRPr="00000000" w14:paraId="00000061">
      <w:pPr>
        <w:ind w:left="720" w:firstLine="0"/>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framework developed by Microsoft. It incorporates several novel techniques, including Gradient-based One-Side Sampling (GOSS), and histogram-based algorithms for efficient tree construction.</w:t>
      </w:r>
    </w:p>
    <w:p w:rsidR="00000000" w:rsidDel="00000000" w:rsidP="00000000" w:rsidRDefault="00000000" w:rsidRPr="00000000" w14:paraId="00000062">
      <w:pPr>
        <w:ind w:left="720" w:firstLine="0"/>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063">
      <w:pPr>
        <w:ind w:left="720" w:firstLine="0"/>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TabNet - TabNet provides a high-performance and interpretable tabular data deep learning architecture. It uses a method called sequential attention mechanism to enable which feature to choose to cause high interpretability and efficient training.</w:t>
      </w:r>
    </w:p>
    <w:p w:rsidR="00000000" w:rsidDel="00000000" w:rsidP="00000000" w:rsidRDefault="00000000" w:rsidRPr="00000000" w14:paraId="00000064">
      <w:pPr>
        <w:ind w:left="720" w:firstLine="0"/>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065">
      <w:pPr>
        <w:ind w:left="720" w:firstLine="0"/>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XGBoost - XGBoost is an implementation of Gradient Boosted decision trees, in which decision trees are created in a sequential manner.</w:t>
      </w:r>
    </w:p>
    <w:p w:rsidR="00000000" w:rsidDel="00000000" w:rsidP="00000000" w:rsidRDefault="00000000" w:rsidRPr="00000000" w14:paraId="00000066">
      <w:pPr>
        <w:rPr>
          <w:rFonts w:ascii="Old Standard TT" w:cs="Old Standard TT" w:eastAsia="Old Standard TT" w:hAnsi="Old Standard TT"/>
          <w:b w:val="1"/>
          <w:sz w:val="24"/>
          <w:szCs w:val="24"/>
        </w:rPr>
      </w:pPr>
      <w:r w:rsidDel="00000000" w:rsidR="00000000" w:rsidRPr="00000000">
        <w:rPr>
          <w:rtl w:val="0"/>
        </w:rPr>
      </w:r>
    </w:p>
    <w:p w:rsidR="00000000" w:rsidDel="00000000" w:rsidP="00000000" w:rsidRDefault="00000000" w:rsidRPr="00000000" w14:paraId="00000067">
      <w:pPr>
        <w:rPr>
          <w:rFonts w:ascii="Old Standard TT" w:cs="Old Standard TT" w:eastAsia="Old Standard TT" w:hAnsi="Old Standard TT"/>
        </w:rPr>
      </w:pPr>
      <w:r w:rsidDel="00000000" w:rsidR="00000000" w:rsidRPr="00000000">
        <w:rPr>
          <w:rFonts w:ascii="Old Standard TT" w:cs="Old Standard TT" w:eastAsia="Old Standard TT" w:hAnsi="Old Standard TT"/>
          <w:b w:val="1"/>
          <w:sz w:val="24"/>
          <w:szCs w:val="24"/>
          <w:rtl w:val="0"/>
        </w:rPr>
        <w:t xml:space="preserve">3.5 Class Weights</w:t>
      </w:r>
      <w:r w:rsidDel="00000000" w:rsidR="00000000" w:rsidRPr="00000000">
        <w:rPr>
          <w:rtl w:val="0"/>
        </w:rPr>
      </w:r>
    </w:p>
    <w:p w:rsidR="00000000" w:rsidDel="00000000" w:rsidP="00000000" w:rsidRDefault="00000000" w:rsidRPr="00000000" w14:paraId="00000068">
      <w:pPr>
        <w:ind w:left="0" w:firstLine="0"/>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Class imbalance is a common problem faced in classification tasks. It occurs when certain classes have a large number of data samples while others have very few. This poses a challenge to predict accurate results as the model does not have enough data to properly learn the features of the minority classes and gets biased towards the majority class. A way to tackle this is to assign class weights to each model. Minority classes are given more weight while majority classes are given less weight. This way the model penalizes misclassification of minority classes much more than that of majority classes. This minimizes the bias of the model towards certain classes. </w:t>
      </w:r>
    </w:p>
    <w:p w:rsidR="00000000" w:rsidDel="00000000" w:rsidP="00000000" w:rsidRDefault="00000000" w:rsidRPr="00000000" w14:paraId="00000069">
      <w:pPr>
        <w:ind w:left="0" w:firstLine="0"/>
        <w:jc w:val="center"/>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 </w:t>
      </w:r>
      <w:r w:rsidDel="00000000" w:rsidR="00000000" w:rsidRPr="00000000">
        <w:rPr>
          <w:rFonts w:ascii="Old Standard TT" w:cs="Old Standard TT" w:eastAsia="Old Standard TT" w:hAnsi="Old Standard TT"/>
          <w:highlight w:val="white"/>
        </w:rPr>
        <w:drawing>
          <wp:inline distB="114300" distT="114300" distL="114300" distR="114300">
            <wp:extent cx="1778595" cy="396962"/>
            <wp:effectExtent b="0" l="0" r="0" t="0"/>
            <wp:docPr id="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1778595" cy="396962"/>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ind w:left="720" w:firstLine="0"/>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06B">
      <w:pPr>
        <w:rPr>
          <w:rFonts w:ascii="Old Standard TT" w:cs="Old Standard TT" w:eastAsia="Old Standard TT" w:hAnsi="Old Standard TT"/>
        </w:rPr>
      </w:pPr>
      <w:r w:rsidDel="00000000" w:rsidR="00000000" w:rsidRPr="00000000">
        <w:rPr>
          <w:rFonts w:ascii="Old Standard TT" w:cs="Old Standard TT" w:eastAsia="Old Standard TT" w:hAnsi="Old Standard TT"/>
          <w:b w:val="1"/>
          <w:sz w:val="24"/>
          <w:szCs w:val="24"/>
          <w:rtl w:val="0"/>
        </w:rPr>
        <w:t xml:space="preserve">3.6 Loss Function</w:t>
      </w:r>
      <w:r w:rsidDel="00000000" w:rsidR="00000000" w:rsidRPr="00000000">
        <w:rPr>
          <w:rtl w:val="0"/>
        </w:rPr>
      </w:r>
    </w:p>
    <w:p w:rsidR="00000000" w:rsidDel="00000000" w:rsidP="00000000" w:rsidRDefault="00000000" w:rsidRPr="00000000" w14:paraId="0000006C">
      <w:pPr>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Loss function is a measure of how well the model is predicting the expected outcome. Different loss functions are used depending on the type of data being classified and the problem that is being solved. During the training, the model adjusts its weights in order to minimize the loss function. Mean squared error, cross-entropy loss, hinge loss and mean absolute error are some examples.</w:t>
      </w:r>
      <w:r w:rsidDel="00000000" w:rsidR="00000000" w:rsidRPr="00000000">
        <w:rPr>
          <w:rFonts w:ascii="Old Standard TT" w:cs="Old Standard TT" w:eastAsia="Old Standard TT" w:hAnsi="Old Standard TT"/>
          <w:vertAlign w:val="superscript"/>
        </w:rPr>
        <w:footnoteReference w:customMarkFollows="0" w:id="22"/>
      </w:r>
      <w:r w:rsidDel="00000000" w:rsidR="00000000" w:rsidRPr="00000000">
        <w:rPr>
          <w:rtl w:val="0"/>
        </w:rPr>
      </w:r>
    </w:p>
    <w:p w:rsidR="00000000" w:rsidDel="00000000" w:rsidP="00000000" w:rsidRDefault="00000000" w:rsidRPr="00000000" w14:paraId="0000006D">
      <w:pPr>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06E">
      <w:pPr>
        <w:ind w:left="0" w:firstLine="0"/>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We have used class-weighted cross entropy loss. Cross-entropy loss, also known log loss,  is a common loss function used for classification models whose prediction output is between 0 and 1.The class-weighted cross-entropy takes into account the weights of each class while calculating the loss.</w:t>
      </w:r>
    </w:p>
    <w:p w:rsidR="00000000" w:rsidDel="00000000" w:rsidP="00000000" w:rsidRDefault="00000000" w:rsidRPr="00000000" w14:paraId="0000006F">
      <w:pPr>
        <w:ind w:left="0" w:firstLine="0"/>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070">
      <w:pPr>
        <w:ind w:left="0" w:firstLine="0"/>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When the number of classes is 2 (binary classification):</w:t>
      </w:r>
      <w:r w:rsidDel="00000000" w:rsidR="00000000" w:rsidRPr="00000000">
        <w:drawing>
          <wp:anchor allowOverlap="1" behindDoc="1" distB="114300" distT="114300" distL="114300" distR="114300" hidden="0" layoutInCell="1" locked="0" relativeHeight="0" simplePos="0">
            <wp:simplePos x="0" y="0"/>
            <wp:positionH relativeFrom="column">
              <wp:posOffset>1713075</wp:posOffset>
            </wp:positionH>
            <wp:positionV relativeFrom="paragraph">
              <wp:posOffset>266700</wp:posOffset>
            </wp:positionV>
            <wp:extent cx="3214688" cy="201970"/>
            <wp:effectExtent b="0" l="0" r="0" t="0"/>
            <wp:wrapNone/>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214688" cy="201970"/>
                    </a:xfrm>
                    <a:prstGeom prst="rect"/>
                    <a:ln/>
                  </pic:spPr>
                </pic:pic>
              </a:graphicData>
            </a:graphic>
          </wp:anchor>
        </w:drawing>
      </w:r>
    </w:p>
    <w:p w:rsidR="00000000" w:rsidDel="00000000" w:rsidP="00000000" w:rsidRDefault="00000000" w:rsidRPr="00000000" w14:paraId="00000071">
      <w:pPr>
        <w:ind w:left="0" w:firstLine="0"/>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072">
      <w:pPr>
        <w:ind w:left="1440" w:firstLine="0"/>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073">
      <w:pPr>
        <w:ind w:left="0" w:firstLine="0"/>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When the number of classes is more than two(multi-class classification):</w:t>
      </w:r>
      <w:r w:rsidDel="00000000" w:rsidR="00000000" w:rsidRPr="00000000">
        <w:drawing>
          <wp:anchor allowOverlap="1" behindDoc="1" distB="114300" distT="114300" distL="114300" distR="114300" hidden="0" layoutInCell="1" locked="0" relativeHeight="0" simplePos="0">
            <wp:simplePos x="0" y="0"/>
            <wp:positionH relativeFrom="column">
              <wp:posOffset>2409825</wp:posOffset>
            </wp:positionH>
            <wp:positionV relativeFrom="paragraph">
              <wp:posOffset>293820</wp:posOffset>
            </wp:positionV>
            <wp:extent cx="1938338" cy="448012"/>
            <wp:effectExtent b="0" l="0" r="0" t="0"/>
            <wp:wrapNone/>
            <wp:docPr id="7"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1938338" cy="448012"/>
                    </a:xfrm>
                    <a:prstGeom prst="rect"/>
                    <a:ln/>
                  </pic:spPr>
                </pic:pic>
              </a:graphicData>
            </a:graphic>
          </wp:anchor>
        </w:drawing>
      </w:r>
    </w:p>
    <w:p w:rsidR="00000000" w:rsidDel="00000000" w:rsidP="00000000" w:rsidRDefault="00000000" w:rsidRPr="00000000" w14:paraId="00000074">
      <w:pPr>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075">
      <w:pPr>
        <w:ind w:left="0" w:firstLine="0"/>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076">
      <w:pPr>
        <w:ind w:left="0" w:firstLine="0"/>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077">
      <w:pPr>
        <w:ind w:left="0" w:firstLine="0"/>
        <w:jc w:val="left"/>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                                                                                                                      (𝜶 stands for the class-weight)</w:t>
      </w:r>
      <w:r w:rsidDel="00000000" w:rsidR="00000000" w:rsidRPr="00000000">
        <w:rPr>
          <w:rtl w:val="0"/>
        </w:rPr>
      </w:r>
    </w:p>
    <w:p w:rsidR="00000000" w:rsidDel="00000000" w:rsidP="00000000" w:rsidRDefault="00000000" w:rsidRPr="00000000" w14:paraId="00000078">
      <w:pPr>
        <w:ind w:left="1440" w:firstLine="0"/>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079">
      <w:pPr>
        <w:rPr>
          <w:rFonts w:ascii="Old Standard TT" w:cs="Old Standard TT" w:eastAsia="Old Standard TT" w:hAnsi="Old Standard TT"/>
          <w:b w:val="1"/>
          <w:sz w:val="24"/>
          <w:szCs w:val="24"/>
        </w:rPr>
      </w:pPr>
      <w:r w:rsidDel="00000000" w:rsidR="00000000" w:rsidRPr="00000000">
        <w:rPr>
          <w:rFonts w:ascii="Old Standard TT" w:cs="Old Standard TT" w:eastAsia="Old Standard TT" w:hAnsi="Old Standard TT"/>
          <w:b w:val="1"/>
          <w:sz w:val="24"/>
          <w:szCs w:val="24"/>
          <w:rtl w:val="0"/>
        </w:rPr>
        <w:t xml:space="preserve">3.7 Models Used</w:t>
      </w:r>
    </w:p>
    <w:p w:rsidR="00000000" w:rsidDel="00000000" w:rsidP="00000000" w:rsidRDefault="00000000" w:rsidRPr="00000000" w14:paraId="0000007A">
      <w:pPr>
        <w:rPr>
          <w:rFonts w:ascii="Old Standard TT" w:cs="Old Standard TT" w:eastAsia="Old Standard TT" w:hAnsi="Old Standard TT"/>
        </w:rPr>
      </w:pPr>
      <w:r w:rsidDel="00000000" w:rsidR="00000000" w:rsidRPr="00000000">
        <w:rPr>
          <w:rFonts w:ascii="Old Standard TT" w:cs="Old Standard TT" w:eastAsia="Old Standard TT" w:hAnsi="Old Standard TT"/>
          <w:highlight w:val="white"/>
          <w:rtl w:val="0"/>
        </w:rPr>
        <w:t xml:space="preserve">In recent years, deep learning methods have been successfully applied to image classification tasks.</w:t>
      </w:r>
      <w:r w:rsidDel="00000000" w:rsidR="00000000" w:rsidRPr="00000000">
        <w:rPr>
          <w:rFonts w:ascii="Old Standard TT" w:cs="Old Standard TT" w:eastAsia="Old Standard TT" w:hAnsi="Old Standard TT"/>
          <w:rtl w:val="0"/>
        </w:rPr>
        <w:t xml:space="preserve"> </w:t>
      </w:r>
      <w:r w:rsidDel="00000000" w:rsidR="00000000" w:rsidRPr="00000000">
        <w:rPr>
          <w:rFonts w:ascii="Old Standard TT" w:cs="Old Standard TT" w:eastAsia="Old Standard TT" w:hAnsi="Old Standard TT"/>
          <w:rtl w:val="0"/>
        </w:rPr>
        <w:t xml:space="preserve">Certain convolutional neural network (CNN) architectures are renowned for their remarkable performance across various benchmarks. The CNN architectures used in our approach are as follows:</w:t>
      </w:r>
    </w:p>
    <w:p w:rsidR="00000000" w:rsidDel="00000000" w:rsidP="00000000" w:rsidRDefault="00000000" w:rsidRPr="00000000" w14:paraId="0000007B">
      <w:pPr>
        <w:ind w:left="720" w:firstLine="0"/>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07C">
      <w:pPr>
        <w:ind w:left="720" w:firstLine="0"/>
        <w:rPr>
          <w:rFonts w:ascii="Old Standard TT" w:cs="Old Standard TT" w:eastAsia="Old Standard TT" w:hAnsi="Old Standard TT"/>
          <w:sz w:val="21"/>
          <w:szCs w:val="21"/>
          <w:highlight w:val="white"/>
        </w:rPr>
      </w:pPr>
      <w:r w:rsidDel="00000000" w:rsidR="00000000" w:rsidRPr="00000000">
        <w:rPr>
          <w:rFonts w:ascii="Old Standard TT" w:cs="Old Standard TT" w:eastAsia="Old Standard TT" w:hAnsi="Old Standard TT"/>
          <w:rtl w:val="0"/>
        </w:rPr>
        <w:t xml:space="preserve">ResNet - </w:t>
      </w:r>
      <w:r w:rsidDel="00000000" w:rsidR="00000000" w:rsidRPr="00000000">
        <w:rPr>
          <w:rFonts w:ascii="Old Standard TT" w:cs="Old Standard TT" w:eastAsia="Old Standard TT" w:hAnsi="Old Standard TT"/>
          <w:rtl w:val="0"/>
        </w:rPr>
        <w:t xml:space="preserve">ResNet50's</w:t>
      </w:r>
      <w:r w:rsidDel="00000000" w:rsidR="00000000" w:rsidRPr="00000000">
        <w:rPr>
          <w:rFonts w:ascii="Old Standard TT" w:cs="Old Standard TT" w:eastAsia="Old Standard TT" w:hAnsi="Old Standard TT"/>
          <w:vertAlign w:val="superscript"/>
        </w:rPr>
        <w:footnoteReference w:customMarkFollows="0" w:id="23"/>
      </w:r>
      <w:r w:rsidDel="00000000" w:rsidR="00000000" w:rsidRPr="00000000">
        <w:rPr>
          <w:rFonts w:ascii="Old Standard TT" w:cs="Old Standard TT" w:eastAsia="Old Standard TT" w:hAnsi="Old Standard TT"/>
          <w:rtl w:val="0"/>
        </w:rPr>
        <w:t xml:space="preserve"> architecture solves the issue of </w:t>
      </w:r>
      <w:r w:rsidDel="00000000" w:rsidR="00000000" w:rsidRPr="00000000">
        <w:rPr>
          <w:rFonts w:ascii="Old Standard TT" w:cs="Old Standard TT" w:eastAsia="Old Standard TT" w:hAnsi="Old Standard TT"/>
          <w:rtl w:val="0"/>
        </w:rPr>
        <w:t xml:space="preserve">multiple nonlinear layers </w:t>
      </w:r>
      <w:r w:rsidDel="00000000" w:rsidR="00000000" w:rsidRPr="00000000">
        <w:rPr>
          <w:rFonts w:ascii="Old Standard TT" w:cs="Old Standard TT" w:eastAsia="Old Standard TT" w:hAnsi="Old Standard TT"/>
          <w:sz w:val="21"/>
          <w:szCs w:val="21"/>
          <w:highlight w:val="white"/>
          <w:rtl w:val="0"/>
        </w:rPr>
        <w:t xml:space="preserve">that fail to learn identity maps and suffer from degradation issues.</w:t>
      </w:r>
      <w:r w:rsidDel="00000000" w:rsidR="00000000" w:rsidRPr="00000000">
        <w:rPr>
          <w:rFonts w:ascii="Old Standard TT" w:cs="Old Standard TT" w:eastAsia="Old Standard TT" w:hAnsi="Old Standard TT"/>
          <w:rtl w:val="0"/>
        </w:rPr>
        <w:t xml:space="preserve"> </w:t>
      </w:r>
      <w:r w:rsidDel="00000000" w:rsidR="00000000" w:rsidRPr="00000000">
        <w:rPr>
          <w:rFonts w:ascii="Old Standard TT" w:cs="Old Standard TT" w:eastAsia="Old Standard TT" w:hAnsi="Old Standard TT"/>
          <w:sz w:val="21"/>
          <w:szCs w:val="21"/>
          <w:highlight w:val="white"/>
          <w:rtl w:val="0"/>
        </w:rPr>
        <w:t xml:space="preserve">It does this by using stacked residual units that incorporate convolution and pooling layers.</w:t>
      </w:r>
    </w:p>
    <w:p w:rsidR="00000000" w:rsidDel="00000000" w:rsidP="00000000" w:rsidRDefault="00000000" w:rsidRPr="00000000" w14:paraId="0000007D">
      <w:pPr>
        <w:ind w:left="720" w:firstLine="0"/>
        <w:rPr>
          <w:rFonts w:ascii="Old Standard TT" w:cs="Old Standard TT" w:eastAsia="Old Standard TT" w:hAnsi="Old Standard TT"/>
          <w:sz w:val="21"/>
          <w:szCs w:val="21"/>
          <w:highlight w:val="white"/>
        </w:rPr>
      </w:pPr>
      <w:r w:rsidDel="00000000" w:rsidR="00000000" w:rsidRPr="00000000">
        <w:rPr>
          <w:rtl w:val="0"/>
        </w:rPr>
      </w:r>
    </w:p>
    <w:p w:rsidR="00000000" w:rsidDel="00000000" w:rsidP="00000000" w:rsidRDefault="00000000" w:rsidRPr="00000000" w14:paraId="0000007E">
      <w:pPr>
        <w:ind w:left="720" w:firstLine="0"/>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YOLO - </w:t>
      </w:r>
      <w:r w:rsidDel="00000000" w:rsidR="00000000" w:rsidRPr="00000000">
        <w:rPr>
          <w:rFonts w:ascii="Old Standard TT" w:cs="Old Standard TT" w:eastAsia="Old Standard TT" w:hAnsi="Old Standard TT"/>
          <w:rtl w:val="0"/>
        </w:rPr>
        <w:t xml:space="preserve">YOLO</w:t>
      </w:r>
      <w:r w:rsidDel="00000000" w:rsidR="00000000" w:rsidRPr="00000000">
        <w:rPr>
          <w:rFonts w:ascii="Old Standard TT" w:cs="Old Standard TT" w:eastAsia="Old Standard TT" w:hAnsi="Old Standard TT"/>
          <w:vertAlign w:val="superscript"/>
        </w:rPr>
        <w:footnoteReference w:customMarkFollows="0" w:id="24"/>
      </w:r>
      <w:r w:rsidDel="00000000" w:rsidR="00000000" w:rsidRPr="00000000">
        <w:rPr>
          <w:rFonts w:ascii="Old Standard TT" w:cs="Old Standard TT" w:eastAsia="Old Standard TT" w:hAnsi="Old Standard TT"/>
          <w:rtl w:val="0"/>
        </w:rPr>
        <w:t xml:space="preserve"> excels in object detection with its state-of-the-art performance, speed, and accuracy. It frames the task as a regression problem and employs a single CNN to predict spatially separated bounding boxes and class probabilities within a grid.</w:t>
      </w:r>
    </w:p>
    <w:p w:rsidR="00000000" w:rsidDel="00000000" w:rsidP="00000000" w:rsidRDefault="00000000" w:rsidRPr="00000000" w14:paraId="0000007F">
      <w:pPr>
        <w:ind w:left="720" w:firstLine="720"/>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080">
      <w:pPr>
        <w:ind w:left="720" w:firstLine="0"/>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MobileNetv2 -MobileNetv2</w:t>
      </w:r>
      <w:r w:rsidDel="00000000" w:rsidR="00000000" w:rsidRPr="00000000">
        <w:rPr>
          <w:rFonts w:ascii="Old Standard TT" w:cs="Old Standard TT" w:eastAsia="Old Standard TT" w:hAnsi="Old Standard TT"/>
          <w:vertAlign w:val="superscript"/>
        </w:rPr>
        <w:footnoteReference w:customMarkFollows="0" w:id="25"/>
      </w:r>
      <w:r w:rsidDel="00000000" w:rsidR="00000000" w:rsidRPr="00000000">
        <w:rPr>
          <w:rFonts w:ascii="Old Standard TT" w:cs="Old Standard TT" w:eastAsia="Old Standard TT" w:hAnsi="Old Standard TT"/>
          <w:rtl w:val="0"/>
        </w:rPr>
        <w:t xml:space="preserve"> is a lightweight neural model, which employs depthwise convolutions to significantly reduce the model parameters while maintaining efficiency and prediction accuracy.</w:t>
      </w:r>
    </w:p>
    <w:p w:rsidR="00000000" w:rsidDel="00000000" w:rsidP="00000000" w:rsidRDefault="00000000" w:rsidRPr="00000000" w14:paraId="00000081">
      <w:pPr>
        <w:ind w:left="720" w:firstLine="0"/>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082">
      <w:pPr>
        <w:ind w:left="720" w:firstLine="0"/>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DenseNet- DenseNet</w:t>
      </w:r>
      <w:r w:rsidDel="00000000" w:rsidR="00000000" w:rsidRPr="00000000">
        <w:rPr>
          <w:rFonts w:ascii="Old Standard TT" w:cs="Old Standard TT" w:eastAsia="Old Standard TT" w:hAnsi="Old Standard TT"/>
          <w:vertAlign w:val="superscript"/>
        </w:rPr>
        <w:footnoteReference w:customMarkFollows="0" w:id="26"/>
      </w:r>
      <w:r w:rsidDel="00000000" w:rsidR="00000000" w:rsidRPr="00000000">
        <w:rPr>
          <w:rFonts w:ascii="Old Standard TT" w:cs="Old Standard TT" w:eastAsia="Old Standard TT" w:hAnsi="Old Standard TT"/>
          <w:rtl w:val="0"/>
        </w:rPr>
        <w:t xml:space="preserve"> is a convolutional neural network that improves accuracy by solving the problem of vanishing gradients in high-level neural networks. It achieves this by fostering deep connections between layers, resulting in improved accuracy.</w:t>
      </w:r>
    </w:p>
    <w:p w:rsidR="00000000" w:rsidDel="00000000" w:rsidP="00000000" w:rsidRDefault="00000000" w:rsidRPr="00000000" w14:paraId="00000083">
      <w:pPr>
        <w:ind w:left="2160" w:firstLine="0"/>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084">
      <w:pPr>
        <w:ind w:left="720" w:firstLine="0"/>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EfficientNet -</w:t>
      </w:r>
      <w:r w:rsidDel="00000000" w:rsidR="00000000" w:rsidRPr="00000000">
        <w:rPr>
          <w:rFonts w:ascii="Old Standard TT" w:cs="Old Standard TT" w:eastAsia="Old Standard TT" w:hAnsi="Old Standard TT"/>
          <w:rtl w:val="0"/>
        </w:rPr>
        <w:t xml:space="preserve">EfficientNet</w:t>
      </w:r>
      <w:r w:rsidDel="00000000" w:rsidR="00000000" w:rsidRPr="00000000">
        <w:rPr>
          <w:rFonts w:ascii="Old Standard TT" w:cs="Old Standard TT" w:eastAsia="Old Standard TT" w:hAnsi="Old Standard TT"/>
          <w:vertAlign w:val="superscript"/>
        </w:rPr>
        <w:footnoteReference w:customMarkFollows="0" w:id="27"/>
      </w:r>
      <w:r w:rsidDel="00000000" w:rsidR="00000000" w:rsidRPr="00000000">
        <w:rPr>
          <w:rFonts w:ascii="Old Standard TT" w:cs="Old Standard TT" w:eastAsia="Old Standard TT" w:hAnsi="Old Standard TT"/>
          <w:rtl w:val="0"/>
        </w:rPr>
        <w:t xml:space="preserve"> architecture scales neural network models by uniformly enhancing depth, width and resolution dimensions, justified by the need for increased layers and channels in larger input images.</w:t>
      </w:r>
    </w:p>
    <w:p w:rsidR="00000000" w:rsidDel="00000000" w:rsidP="00000000" w:rsidRDefault="00000000" w:rsidRPr="00000000" w14:paraId="00000085">
      <w:pPr>
        <w:ind w:left="2880" w:firstLine="0"/>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086">
      <w:pPr>
        <w:ind w:left="720" w:firstLine="0"/>
        <w:rPr>
          <w:rFonts w:ascii="Old Standard TT" w:cs="Old Standard TT" w:eastAsia="Old Standard TT" w:hAnsi="Old Standard TT"/>
          <w:highlight w:val="white"/>
        </w:rPr>
      </w:pPr>
      <w:r w:rsidDel="00000000" w:rsidR="00000000" w:rsidRPr="00000000">
        <w:rPr>
          <w:rFonts w:ascii="Old Standard TT" w:cs="Old Standard TT" w:eastAsia="Old Standard TT" w:hAnsi="Old Standard TT"/>
          <w:rtl w:val="0"/>
        </w:rPr>
        <w:t xml:space="preserve">CvT - </w:t>
      </w:r>
      <w:r w:rsidDel="00000000" w:rsidR="00000000" w:rsidRPr="00000000">
        <w:rPr>
          <w:rFonts w:ascii="Old Standard TT" w:cs="Old Standard TT" w:eastAsia="Old Standard TT" w:hAnsi="Old Standard TT"/>
          <w:highlight w:val="white"/>
          <w:rtl w:val="0"/>
        </w:rPr>
        <w:t xml:space="preserve">Convolutional vision Transformer</w:t>
      </w:r>
      <w:r w:rsidDel="00000000" w:rsidR="00000000" w:rsidRPr="00000000">
        <w:rPr>
          <w:rFonts w:ascii="Old Standard TT" w:cs="Old Standard TT" w:eastAsia="Old Standard TT" w:hAnsi="Old Standard TT"/>
          <w:highlight w:val="white"/>
          <w:vertAlign w:val="superscript"/>
        </w:rPr>
        <w:footnoteReference w:customMarkFollows="0" w:id="28"/>
      </w:r>
      <w:r w:rsidDel="00000000" w:rsidR="00000000" w:rsidRPr="00000000">
        <w:rPr>
          <w:rFonts w:ascii="Old Standard TT" w:cs="Old Standard TT" w:eastAsia="Old Standard TT" w:hAnsi="Old Standard TT"/>
          <w:highlight w:val="white"/>
          <w:rtl w:val="0"/>
        </w:rPr>
        <w:t xml:space="preserve"> (CvT) improves performance and efficiency by introducing   convolutions into ViT</w:t>
      </w:r>
      <w:r w:rsidDel="00000000" w:rsidR="00000000" w:rsidRPr="00000000">
        <w:rPr>
          <w:rFonts w:ascii="Old Standard TT" w:cs="Old Standard TT" w:eastAsia="Old Standard TT" w:hAnsi="Old Standard TT"/>
          <w:highlight w:val="white"/>
          <w:vertAlign w:val="superscript"/>
        </w:rPr>
        <w:footnoteReference w:customMarkFollows="0" w:id="29"/>
      </w:r>
      <w:r w:rsidDel="00000000" w:rsidR="00000000" w:rsidRPr="00000000">
        <w:rPr>
          <w:rFonts w:ascii="Old Standard TT" w:cs="Old Standard TT" w:eastAsia="Old Standard TT" w:hAnsi="Old Standard TT"/>
          <w:highlight w:val="white"/>
          <w:rtl w:val="0"/>
        </w:rPr>
        <w:t xml:space="preserve">, leveraging a hierarchical structure and convolutional Transformer blocks to combine the strengths of CNNs and Transformers.</w:t>
      </w:r>
    </w:p>
    <w:p w:rsidR="00000000" w:rsidDel="00000000" w:rsidP="00000000" w:rsidRDefault="00000000" w:rsidRPr="00000000" w14:paraId="00000087">
      <w:pPr>
        <w:ind w:left="720" w:firstLine="0"/>
        <w:rPr>
          <w:rFonts w:ascii="Old Standard TT" w:cs="Old Standard TT" w:eastAsia="Old Standard TT" w:hAnsi="Old Standard TT"/>
          <w:highlight w:val="white"/>
        </w:rPr>
      </w:pPr>
      <w:r w:rsidDel="00000000" w:rsidR="00000000" w:rsidRPr="00000000">
        <w:rPr>
          <w:rtl w:val="0"/>
        </w:rPr>
      </w:r>
    </w:p>
    <w:p w:rsidR="00000000" w:rsidDel="00000000" w:rsidP="00000000" w:rsidRDefault="00000000" w:rsidRPr="00000000" w14:paraId="00000088">
      <w:pPr>
        <w:rPr>
          <w:rFonts w:ascii="Old Standard TT" w:cs="Old Standard TT" w:eastAsia="Old Standard TT" w:hAnsi="Old Standard TT"/>
        </w:rPr>
      </w:pPr>
      <w:r w:rsidDel="00000000" w:rsidR="00000000" w:rsidRPr="00000000">
        <w:rPr>
          <w:rFonts w:ascii="Old Standard TT" w:cs="Old Standard TT" w:eastAsia="Old Standard TT" w:hAnsi="Old Standard TT"/>
          <w:b w:val="1"/>
          <w:sz w:val="24"/>
          <w:szCs w:val="24"/>
          <w:rtl w:val="0"/>
        </w:rPr>
        <w:t xml:space="preserve">3.8 Evaluation Metrics</w:t>
      </w: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Accuracy: </w:t>
      </w:r>
      <w:r w:rsidDel="00000000" w:rsidR="00000000" w:rsidRPr="00000000">
        <w:rPr>
          <w:rFonts w:ascii="Old Standard TT" w:cs="Old Standard TT" w:eastAsia="Old Standard TT" w:hAnsi="Old Standard TT"/>
          <w:rtl w:val="0"/>
        </w:rPr>
        <w:t xml:space="preserve">Accuracy is the ratio of the total correct predictions to the total number of samples in the dataset.</w:t>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504825</wp:posOffset>
            </wp:positionV>
            <wp:extent cx="3833813" cy="938204"/>
            <wp:effectExtent b="0" l="0" r="0" t="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833813" cy="938204"/>
                    </a:xfrm>
                    <a:prstGeom prst="rect"/>
                    <a:ln/>
                  </pic:spPr>
                </pic:pic>
              </a:graphicData>
            </a:graphic>
          </wp:anchor>
        </w:drawing>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 </w:t>
      </w:r>
    </w:p>
    <w:p w:rsidR="00000000" w:rsidDel="00000000" w:rsidP="00000000" w:rsidRDefault="00000000" w:rsidRPr="00000000" w14:paraId="0000008C">
      <w:pPr>
        <w:ind w:left="720" w:firstLine="0"/>
        <w:rPr>
          <w:rFonts w:ascii="Old Standard TT" w:cs="Old Standard TT" w:eastAsia="Old Standard TT" w:hAnsi="Old Standard TT"/>
          <w:highlight w:val="white"/>
        </w:rPr>
      </w:pPr>
      <w:r w:rsidDel="00000000" w:rsidR="00000000" w:rsidRPr="00000000">
        <w:rPr>
          <w:rFonts w:ascii="Old Standard TT" w:cs="Old Standard TT" w:eastAsia="Old Standard TT" w:hAnsi="Old Standard TT"/>
          <w:highlight w:val="white"/>
          <w:rtl w:val="0"/>
        </w:rPr>
        <w:t xml:space="preserve">‘</w:t>
      </w:r>
      <w:r w:rsidDel="00000000" w:rsidR="00000000" w:rsidRPr="00000000">
        <w:rPr>
          <w:rFonts w:ascii="Old Standard TT" w:cs="Old Standard TT" w:eastAsia="Old Standard TT" w:hAnsi="Old Standard TT"/>
          <w:i w:val="1"/>
          <w:highlight w:val="white"/>
          <w:rtl w:val="0"/>
        </w:rPr>
        <w:t xml:space="preserve">TP</w:t>
      </w:r>
      <w:r w:rsidDel="00000000" w:rsidR="00000000" w:rsidRPr="00000000">
        <w:rPr>
          <w:rFonts w:ascii="Old Standard TT" w:cs="Old Standard TT" w:eastAsia="Old Standard TT" w:hAnsi="Old Standard TT"/>
          <w:highlight w:val="white"/>
          <w:rtl w:val="0"/>
        </w:rPr>
        <w:t xml:space="preserve">’ : true positive</w:t>
      </w:r>
    </w:p>
    <w:p w:rsidR="00000000" w:rsidDel="00000000" w:rsidP="00000000" w:rsidRDefault="00000000" w:rsidRPr="00000000" w14:paraId="0000008D">
      <w:pPr>
        <w:ind w:left="720" w:firstLine="0"/>
        <w:rPr>
          <w:rFonts w:ascii="Old Standard TT" w:cs="Old Standard TT" w:eastAsia="Old Standard TT" w:hAnsi="Old Standard TT"/>
          <w:highlight w:val="white"/>
        </w:rPr>
      </w:pPr>
      <w:r w:rsidDel="00000000" w:rsidR="00000000" w:rsidRPr="00000000">
        <w:rPr>
          <w:rFonts w:ascii="Old Standard TT" w:cs="Old Standard TT" w:eastAsia="Old Standard TT" w:hAnsi="Old Standard TT"/>
          <w:highlight w:val="white"/>
          <w:rtl w:val="0"/>
        </w:rPr>
        <w:t xml:space="preserve">‘</w:t>
      </w:r>
      <w:r w:rsidDel="00000000" w:rsidR="00000000" w:rsidRPr="00000000">
        <w:rPr>
          <w:rFonts w:ascii="Old Standard TT" w:cs="Old Standard TT" w:eastAsia="Old Standard TT" w:hAnsi="Old Standard TT"/>
          <w:i w:val="1"/>
          <w:highlight w:val="white"/>
          <w:rtl w:val="0"/>
        </w:rPr>
        <w:t xml:space="preserve">TN</w:t>
      </w:r>
      <w:r w:rsidDel="00000000" w:rsidR="00000000" w:rsidRPr="00000000">
        <w:rPr>
          <w:rFonts w:ascii="Old Standard TT" w:cs="Old Standard TT" w:eastAsia="Old Standard TT" w:hAnsi="Old Standard TT"/>
          <w:highlight w:val="white"/>
          <w:rtl w:val="0"/>
        </w:rPr>
        <w:t xml:space="preserve">’ : true negative</w:t>
      </w:r>
    </w:p>
    <w:p w:rsidR="00000000" w:rsidDel="00000000" w:rsidP="00000000" w:rsidRDefault="00000000" w:rsidRPr="00000000" w14:paraId="0000008E">
      <w:pPr>
        <w:ind w:left="720" w:firstLine="0"/>
        <w:rPr>
          <w:rFonts w:ascii="Old Standard TT" w:cs="Old Standard TT" w:eastAsia="Old Standard TT" w:hAnsi="Old Standard TT"/>
          <w:highlight w:val="white"/>
        </w:rPr>
      </w:pPr>
      <w:r w:rsidDel="00000000" w:rsidR="00000000" w:rsidRPr="00000000">
        <w:rPr>
          <w:rFonts w:ascii="Old Standard TT" w:cs="Old Standard TT" w:eastAsia="Old Standard TT" w:hAnsi="Old Standard TT"/>
          <w:highlight w:val="white"/>
          <w:rtl w:val="0"/>
        </w:rPr>
        <w:t xml:space="preserve">‘</w:t>
      </w:r>
      <w:r w:rsidDel="00000000" w:rsidR="00000000" w:rsidRPr="00000000">
        <w:rPr>
          <w:rFonts w:ascii="Old Standard TT" w:cs="Old Standard TT" w:eastAsia="Old Standard TT" w:hAnsi="Old Standard TT"/>
          <w:i w:val="1"/>
          <w:highlight w:val="white"/>
          <w:rtl w:val="0"/>
        </w:rPr>
        <w:t xml:space="preserve">FP</w:t>
      </w:r>
      <w:r w:rsidDel="00000000" w:rsidR="00000000" w:rsidRPr="00000000">
        <w:rPr>
          <w:rFonts w:ascii="Old Standard TT" w:cs="Old Standard TT" w:eastAsia="Old Standard TT" w:hAnsi="Old Standard TT"/>
          <w:highlight w:val="white"/>
          <w:rtl w:val="0"/>
        </w:rPr>
        <w:t xml:space="preserve">’ : false positive</w:t>
      </w:r>
    </w:p>
    <w:p w:rsidR="00000000" w:rsidDel="00000000" w:rsidP="00000000" w:rsidRDefault="00000000" w:rsidRPr="00000000" w14:paraId="0000008F">
      <w:pPr>
        <w:rPr>
          <w:rFonts w:ascii="Old Standard TT" w:cs="Old Standard TT" w:eastAsia="Old Standard TT" w:hAnsi="Old Standard TT"/>
          <w:highlight w:val="white"/>
        </w:rPr>
      </w:pPr>
      <w:r w:rsidDel="00000000" w:rsidR="00000000" w:rsidRPr="00000000">
        <w:rPr>
          <w:rFonts w:ascii="Old Standard TT" w:cs="Old Standard TT" w:eastAsia="Old Standard TT" w:hAnsi="Old Standard TT"/>
          <w:highlight w:val="white"/>
          <w:rtl w:val="0"/>
        </w:rPr>
        <w:t xml:space="preserve">             ‘</w:t>
      </w:r>
      <w:r w:rsidDel="00000000" w:rsidR="00000000" w:rsidRPr="00000000">
        <w:rPr>
          <w:rFonts w:ascii="Old Standard TT" w:cs="Old Standard TT" w:eastAsia="Old Standard TT" w:hAnsi="Old Standard TT"/>
          <w:i w:val="1"/>
          <w:highlight w:val="white"/>
          <w:rtl w:val="0"/>
        </w:rPr>
        <w:t xml:space="preserve">FN</w:t>
      </w:r>
      <w:r w:rsidDel="00000000" w:rsidR="00000000" w:rsidRPr="00000000">
        <w:rPr>
          <w:rFonts w:ascii="Old Standard TT" w:cs="Old Standard TT" w:eastAsia="Old Standard TT" w:hAnsi="Old Standard TT"/>
          <w:highlight w:val="white"/>
          <w:rtl w:val="0"/>
        </w:rPr>
        <w:t xml:space="preserve">’ : false negative</w:t>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Balanced Accuracy: To obtain meaningful inferences about the model from the accuracy, the dataset must be balanced. This is because a high classification accuracy on an unbalanced dataset could be the result of a high rate of correct predictions in the class with a larger number of samples. The classes with fewer samples hold less weight in the final accuracy. </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ROC: </w:t>
      </w:r>
      <w:r w:rsidDel="00000000" w:rsidR="00000000" w:rsidRPr="00000000">
        <w:rPr>
          <w:rFonts w:ascii="Old Standard TT" w:cs="Old Standard TT" w:eastAsia="Old Standard TT" w:hAnsi="Old Standard TT"/>
          <w:highlight w:val="white"/>
          <w:rtl w:val="0"/>
        </w:rPr>
        <w:t xml:space="preserve">The Receiver Operator Characteristic (ROC) is a probability curve that plots the TPR(True Positive Rate) against the FPR(False Positive Rate) at various threshold values</w:t>
      </w: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AUC Score: </w:t>
      </w:r>
      <w:r w:rsidDel="00000000" w:rsidR="00000000" w:rsidRPr="00000000">
        <w:rPr>
          <w:rFonts w:ascii="Old Standard TT" w:cs="Old Standard TT" w:eastAsia="Old Standard TT" w:hAnsi="Old Standard TT"/>
          <w:rtl w:val="0"/>
        </w:rPr>
        <w:t xml:space="preserve">AUC is the </w:t>
      </w:r>
      <w:r w:rsidDel="00000000" w:rsidR="00000000" w:rsidRPr="00000000">
        <w:rPr>
          <w:rFonts w:ascii="Old Standard TT" w:cs="Old Standard TT" w:eastAsia="Old Standard TT" w:hAnsi="Old Standard TT"/>
          <w:rtl w:val="0"/>
        </w:rPr>
        <w:t xml:space="preserve">Area Under the ROC curve</w:t>
      </w:r>
      <w:r w:rsidDel="00000000" w:rsidR="00000000" w:rsidRPr="00000000">
        <w:rPr>
          <w:rFonts w:ascii="Old Standard TT" w:cs="Old Standard TT" w:eastAsia="Old Standard TT" w:hAnsi="Old Standard TT"/>
          <w:rtl w:val="0"/>
        </w:rPr>
        <w:t xml:space="preserve">. AUC calculates the two-dimensional area under the entire ROC curve ranging from (0,0) to (1,1). It </w:t>
      </w:r>
      <w:r w:rsidDel="00000000" w:rsidR="00000000" w:rsidRPr="00000000">
        <w:rPr>
          <w:rFonts w:ascii="Old Standard TT" w:cs="Old Standard TT" w:eastAsia="Old Standard TT" w:hAnsi="Old Standard TT"/>
          <w:highlight w:val="white"/>
          <w:rtl w:val="0"/>
        </w:rPr>
        <w:t xml:space="preserve">is the measure of the ability of a classifier to distinguish between classes</w:t>
      </w:r>
      <w:r w:rsidDel="00000000" w:rsidR="00000000" w:rsidRPr="00000000">
        <w:rPr>
          <w:rFonts w:ascii="Old Standard TT" w:cs="Old Standard TT" w:eastAsia="Old Standard TT" w:hAnsi="Old Standard TT"/>
          <w:sz w:val="27"/>
          <w:szCs w:val="27"/>
          <w:highlight w:val="white"/>
          <w:rtl w:val="0"/>
        </w:rPr>
        <w:t xml:space="preserve">.</w:t>
      </w:r>
      <w:r w:rsidDel="00000000" w:rsidR="00000000" w:rsidRPr="00000000">
        <w:rPr>
          <w:rFonts w:ascii="Old Standard TT" w:cs="Old Standard TT" w:eastAsia="Old Standard TT" w:hAnsi="Old Standard TT"/>
          <w:rtl w:val="0"/>
        </w:rPr>
        <w:t xml:space="preserve">The value of AUC ranges from 0 to 1, which means an excellent model will have AUC near 1, and hence it will show a good measure of Separability.</w:t>
      </w:r>
    </w:p>
    <w:p w:rsidR="00000000" w:rsidDel="00000000" w:rsidP="00000000" w:rsidRDefault="00000000" w:rsidRPr="00000000" w14:paraId="00000096">
      <w:pPr>
        <w:spacing w:line="276" w:lineRule="auto"/>
        <w:ind w:left="720" w:firstLine="0"/>
        <w:rPr>
          <w:rFonts w:ascii="Old Standard TT" w:cs="Old Standard TT" w:eastAsia="Old Standard TT" w:hAnsi="Old Standard TT"/>
          <w:sz w:val="24"/>
          <w:szCs w:val="24"/>
          <w:highlight w:val="white"/>
        </w:rPr>
      </w:pPr>
      <w:r w:rsidDel="00000000" w:rsidR="00000000" w:rsidRPr="00000000">
        <w:rPr>
          <w:rtl w:val="0"/>
        </w:rPr>
      </w:r>
    </w:p>
    <w:p w:rsidR="00000000" w:rsidDel="00000000" w:rsidP="00000000" w:rsidRDefault="00000000" w:rsidRPr="00000000" w14:paraId="00000097">
      <w:pPr>
        <w:spacing w:line="276" w:lineRule="auto"/>
        <w:ind w:left="720" w:firstLine="0"/>
        <w:rPr>
          <w:rFonts w:ascii="Old Standard TT" w:cs="Old Standard TT" w:eastAsia="Old Standard TT" w:hAnsi="Old Standard TT"/>
          <w:sz w:val="24"/>
          <w:szCs w:val="24"/>
          <w:highlight w:val="white"/>
        </w:rPr>
      </w:pPr>
      <w:r w:rsidDel="00000000" w:rsidR="00000000" w:rsidRPr="00000000">
        <w:rPr>
          <w:rtl w:val="0"/>
        </w:rPr>
      </w:r>
    </w:p>
    <w:p w:rsidR="00000000" w:rsidDel="00000000" w:rsidP="00000000" w:rsidRDefault="00000000" w:rsidRPr="00000000" w14:paraId="00000098">
      <w:pPr>
        <w:rPr>
          <w:rFonts w:ascii="Old Standard TT" w:cs="Old Standard TT" w:eastAsia="Old Standard TT" w:hAnsi="Old Standard TT"/>
          <w:b w:val="1"/>
          <w:sz w:val="28"/>
          <w:szCs w:val="28"/>
        </w:rPr>
      </w:pPr>
      <w:r w:rsidDel="00000000" w:rsidR="00000000" w:rsidRPr="00000000">
        <w:rPr>
          <w:rtl w:val="0"/>
        </w:rPr>
      </w:r>
    </w:p>
    <w:p w:rsidR="00000000" w:rsidDel="00000000" w:rsidP="00000000" w:rsidRDefault="00000000" w:rsidRPr="00000000" w14:paraId="00000099">
      <w:pPr>
        <w:rPr>
          <w:rFonts w:ascii="Old Standard TT" w:cs="Old Standard TT" w:eastAsia="Old Standard TT" w:hAnsi="Old Standard TT"/>
          <w:b w:val="1"/>
          <w:sz w:val="28"/>
          <w:szCs w:val="28"/>
        </w:rPr>
      </w:pPr>
      <w:r w:rsidDel="00000000" w:rsidR="00000000" w:rsidRPr="00000000">
        <w:rPr>
          <w:rtl w:val="0"/>
        </w:rPr>
      </w:r>
    </w:p>
    <w:p w:rsidR="00000000" w:rsidDel="00000000" w:rsidP="00000000" w:rsidRDefault="00000000" w:rsidRPr="00000000" w14:paraId="0000009A">
      <w:pPr>
        <w:rPr>
          <w:rFonts w:ascii="Old Standard TT" w:cs="Old Standard TT" w:eastAsia="Old Standard TT" w:hAnsi="Old Standard TT"/>
          <w:b w:val="1"/>
          <w:sz w:val="28"/>
          <w:szCs w:val="28"/>
        </w:rPr>
      </w:pPr>
      <w:r w:rsidDel="00000000" w:rsidR="00000000" w:rsidRPr="00000000">
        <w:rPr>
          <w:rtl w:val="0"/>
        </w:rPr>
      </w:r>
    </w:p>
    <w:p w:rsidR="00000000" w:rsidDel="00000000" w:rsidP="00000000" w:rsidRDefault="00000000" w:rsidRPr="00000000" w14:paraId="0000009B">
      <w:pPr>
        <w:rPr>
          <w:rFonts w:ascii="Old Standard TT" w:cs="Old Standard TT" w:eastAsia="Old Standard TT" w:hAnsi="Old Standard TT"/>
          <w:sz w:val="24"/>
          <w:szCs w:val="24"/>
          <w:highlight w:val="white"/>
        </w:rPr>
      </w:pPr>
      <w:r w:rsidDel="00000000" w:rsidR="00000000" w:rsidRPr="00000000">
        <w:rPr>
          <w:rFonts w:ascii="Old Standard TT" w:cs="Old Standard TT" w:eastAsia="Old Standard TT" w:hAnsi="Old Standard TT"/>
          <w:b w:val="1"/>
          <w:sz w:val="28"/>
          <w:szCs w:val="28"/>
          <w:rtl w:val="0"/>
        </w:rPr>
        <w:t xml:space="preserve">4 Materials and Methods</w:t>
      </w:r>
      <w:r w:rsidDel="00000000" w:rsidR="00000000" w:rsidRPr="00000000">
        <w:rPr>
          <w:rtl w:val="0"/>
        </w:rPr>
      </w:r>
    </w:p>
    <w:p w:rsidR="00000000" w:rsidDel="00000000" w:rsidP="00000000" w:rsidRDefault="00000000" w:rsidRPr="00000000" w14:paraId="0000009C">
      <w:pPr>
        <w:rPr>
          <w:rFonts w:ascii="Old Standard TT" w:cs="Old Standard TT" w:eastAsia="Old Standard TT" w:hAnsi="Old Standard TT"/>
          <w:sz w:val="24"/>
          <w:szCs w:val="24"/>
          <w:highlight w:val="white"/>
        </w:rPr>
      </w:pPr>
      <w:r w:rsidDel="00000000" w:rsidR="00000000" w:rsidRPr="00000000">
        <w:rPr>
          <w:rtl w:val="0"/>
        </w:rPr>
      </w:r>
    </w:p>
    <w:p w:rsidR="00000000" w:rsidDel="00000000" w:rsidP="00000000" w:rsidRDefault="00000000" w:rsidRPr="00000000" w14:paraId="0000009D">
      <w:pPr>
        <w:rPr>
          <w:rFonts w:ascii="Old Standard TT" w:cs="Old Standard TT" w:eastAsia="Old Standard TT" w:hAnsi="Old Standard TT"/>
          <w:b w:val="1"/>
          <w:sz w:val="24"/>
          <w:szCs w:val="24"/>
        </w:rPr>
      </w:pPr>
      <w:r w:rsidDel="00000000" w:rsidR="00000000" w:rsidRPr="00000000">
        <w:rPr>
          <w:rFonts w:ascii="Old Standard TT" w:cs="Old Standard TT" w:eastAsia="Old Standard TT" w:hAnsi="Old Standard TT"/>
          <w:b w:val="1"/>
          <w:sz w:val="24"/>
          <w:szCs w:val="24"/>
          <w:rtl w:val="0"/>
        </w:rPr>
        <w:t xml:space="preserve">4.1 Dataset</w:t>
      </w:r>
    </w:p>
    <w:p w:rsidR="00000000" w:rsidDel="00000000" w:rsidP="00000000" w:rsidRDefault="00000000" w:rsidRPr="00000000" w14:paraId="0000009E">
      <w:pPr>
        <w:ind w:left="0" w:firstLine="0"/>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The source of the knee X-ray images is the OsteoArthritis Initiative(OAI) dataset.</w:t>
      </w:r>
      <w:r w:rsidDel="00000000" w:rsidR="00000000" w:rsidRPr="00000000">
        <w:rPr>
          <w:rFonts w:ascii="Old Standard TT" w:cs="Old Standard TT" w:eastAsia="Old Standard TT" w:hAnsi="Old Standard TT"/>
          <w:vertAlign w:val="superscript"/>
        </w:rPr>
        <w:footnoteReference w:customMarkFollows="0" w:id="30"/>
      </w:r>
      <w:r w:rsidDel="00000000" w:rsidR="00000000" w:rsidRPr="00000000">
        <w:rPr>
          <w:rFonts w:ascii="Old Standard TT" w:cs="Old Standard TT" w:eastAsia="Old Standard TT" w:hAnsi="Old Standard TT"/>
          <w:rtl w:val="0"/>
        </w:rPr>
        <w:t xml:space="preserve"> Evidence from previous works reveals that this is the most extensively used dataset for KOA prediction. Totally, this dataset has 9786 X-ray images which was later partitioned into train dataset, validation dataset and test dataset in the ratio 7:2:1.</w:t>
      </w:r>
    </w:p>
    <w:p w:rsidR="00000000" w:rsidDel="00000000" w:rsidP="00000000" w:rsidRDefault="00000000" w:rsidRPr="00000000" w14:paraId="0000009F">
      <w:pPr>
        <w:ind w:left="0" w:firstLine="0"/>
        <w:rPr>
          <w:rFonts w:ascii="Old Standard TT" w:cs="Old Standard TT" w:eastAsia="Old Standard TT" w:hAnsi="Old Standard TT"/>
          <w:sz w:val="16"/>
          <w:szCs w:val="16"/>
        </w:rPr>
      </w:pPr>
      <w:r w:rsidDel="00000000" w:rsidR="00000000" w:rsidRPr="00000000">
        <w:rPr>
          <w:rFonts w:ascii="Old Standard TT" w:cs="Old Standard TT" w:eastAsia="Old Standard TT" w:hAnsi="Old Standard TT"/>
          <w:rtl w:val="0"/>
        </w:rPr>
        <w:tab/>
        <w:tab/>
        <w:tab/>
      </w:r>
      <w:r w:rsidDel="00000000" w:rsidR="00000000" w:rsidRPr="00000000">
        <w:rPr>
          <w:rFonts w:ascii="Old Standard TT" w:cs="Old Standard TT" w:eastAsia="Old Standard TT" w:hAnsi="Old Standard TT"/>
        </w:rPr>
        <w:drawing>
          <wp:inline distB="114300" distT="114300" distL="114300" distR="114300">
            <wp:extent cx="3643913" cy="2725104"/>
            <wp:effectExtent b="0" l="0" r="0" t="0"/>
            <wp:docPr id="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643913" cy="2725104"/>
                    </a:xfrm>
                    <a:prstGeom prst="rect"/>
                    <a:ln/>
                  </pic:spPr>
                </pic:pic>
              </a:graphicData>
            </a:graphic>
          </wp:inline>
        </w:drawing>
      </w:r>
      <w:r w:rsidDel="00000000" w:rsidR="00000000" w:rsidRPr="00000000">
        <w:rPr>
          <w:rFonts w:ascii="Old Standard TT" w:cs="Old Standard TT" w:eastAsia="Old Standard TT" w:hAnsi="Old Standard TT"/>
          <w:rtl w:val="0"/>
        </w:rPr>
        <w:tab/>
        <w:tab/>
        <w:t xml:space="preserve">                   </w:t>
      </w:r>
      <w:r w:rsidDel="00000000" w:rsidR="00000000" w:rsidRPr="00000000">
        <w:rPr>
          <w:rtl w:val="0"/>
        </w:rPr>
      </w:r>
    </w:p>
    <w:p w:rsidR="00000000" w:rsidDel="00000000" w:rsidP="00000000" w:rsidRDefault="00000000" w:rsidRPr="00000000" w14:paraId="000000A0">
      <w:pPr>
        <w:ind w:left="0" w:firstLine="0"/>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The dataset has 5 classes of images based on the KL grading - 0(healthy), 1(doubtful), 2(mild), 3(moderate) and 4(severe). The dataset was used as such for multi-class classification into the above 5 classes. Binary classification was also performed for which data of class 0 and class 1 was combined to create class 0 (No disease) and class 2,3 and 4 were combined to create class 1(Disease). </w:t>
      </w:r>
    </w:p>
    <w:p w:rsidR="00000000" w:rsidDel="00000000" w:rsidP="00000000" w:rsidRDefault="00000000" w:rsidRPr="00000000" w14:paraId="000000A1">
      <w:pPr>
        <w:ind w:left="0" w:firstLine="0"/>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           </w:t>
      </w:r>
    </w:p>
    <w:p w:rsidR="00000000" w:rsidDel="00000000" w:rsidP="00000000" w:rsidRDefault="00000000" w:rsidRPr="00000000" w14:paraId="000000A2">
      <w:pPr>
        <w:rPr>
          <w:rFonts w:ascii="Old Standard TT" w:cs="Old Standard TT" w:eastAsia="Old Standard TT" w:hAnsi="Old Standard TT"/>
        </w:rPr>
      </w:pPr>
      <w:r w:rsidDel="00000000" w:rsidR="00000000" w:rsidRPr="00000000">
        <w:rPr>
          <w:rFonts w:ascii="Old Standard TT" w:cs="Old Standard TT" w:eastAsia="Old Standard TT" w:hAnsi="Old Standard TT"/>
          <w:b w:val="1"/>
          <w:sz w:val="24"/>
          <w:szCs w:val="24"/>
          <w:rtl w:val="0"/>
        </w:rPr>
        <w:t xml:space="preserve">4.2 Data Preprocessing</w:t>
      </w:r>
      <w:r w:rsidDel="00000000" w:rsidR="00000000" w:rsidRPr="00000000">
        <w:rPr>
          <w:rFonts w:ascii="Old Standard TT" w:cs="Old Standard TT" w:eastAsia="Old Standard TT" w:hAnsi="Old Standard TT"/>
          <w:rtl w:val="0"/>
        </w:rPr>
        <w:t xml:space="preserve">:</w:t>
      </w:r>
    </w:p>
    <w:p w:rsidR="00000000" w:rsidDel="00000000" w:rsidP="00000000" w:rsidRDefault="00000000" w:rsidRPr="00000000" w14:paraId="000000A3">
      <w:pPr>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The original images were not suitable in terms of clarity and localization to be used for deep learning. First segmentation(cropping) was applied to the images so that they capture the part of the X-ray that reveals the most important features required for disease identification. </w:t>
      </w:r>
    </w:p>
    <w:p w:rsidR="00000000" w:rsidDel="00000000" w:rsidP="00000000" w:rsidRDefault="00000000" w:rsidRPr="00000000" w14:paraId="000000A4">
      <w:pPr>
        <w:ind w:left="0" w:firstLine="0"/>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Next, the quality of the image was improved by applying equalization. Before equalization, the images needed to be converted to grayscale images. Adaptive histogram equalization is a common method that adaptively computes histograms in distinct sections of the image and uses them to redistribute the lightness values of the images.</w:t>
      </w:r>
      <w:r w:rsidDel="00000000" w:rsidR="00000000" w:rsidRPr="00000000">
        <w:rPr>
          <w:rFonts w:ascii="Old Standard TT" w:cs="Old Standard TT" w:eastAsia="Old Standard TT" w:hAnsi="Old Standard TT"/>
          <w:vertAlign w:val="superscript"/>
        </w:rPr>
        <w:footnoteReference w:customMarkFollows="0" w:id="31"/>
      </w:r>
      <w:r w:rsidDel="00000000" w:rsidR="00000000" w:rsidRPr="00000000">
        <w:rPr>
          <w:rFonts w:ascii="Old Standard TT" w:cs="Old Standard TT" w:eastAsia="Old Standard TT" w:hAnsi="Old Standard TT"/>
          <w:rtl w:val="0"/>
        </w:rPr>
        <w:t xml:space="preserve"> It enhances the definitions of edges in regions of an image. In this paper, CLAHE (Contrasted Limited AHE) is used with a clipping limit of 3. CLAHE operates on smaller regions of the images and then combines neighboring regions by binary interpolation. This helps reduce noise amplification that </w:t>
      </w:r>
      <w:r w:rsidDel="00000000" w:rsidR="00000000" w:rsidRPr="00000000">
        <w:rPr>
          <w:rFonts w:ascii="Old Standard TT" w:cs="Old Standard TT" w:eastAsia="Old Standard TT" w:hAnsi="Old Standard TT"/>
          <w:rtl w:val="0"/>
        </w:rPr>
        <w:t xml:space="preserve">AHE</w:t>
      </w:r>
      <w:r w:rsidDel="00000000" w:rsidR="00000000" w:rsidRPr="00000000">
        <w:rPr>
          <w:rFonts w:ascii="Old Standard TT" w:cs="Old Standard TT" w:eastAsia="Old Standard TT" w:hAnsi="Old Standard TT"/>
          <w:rtl w:val="0"/>
        </w:rPr>
        <w:t xml:space="preserve"> can lead to. Following this, before the data was fed into the pre-trained models, it was augmented to increase size and diversity of the dataset. Random flip(horizontal) and random zoom(0.1) were performed. Additionally, the images were resized appropriately to be used by the CNNs.</w:t>
      </w:r>
    </w:p>
    <w:p w:rsidR="00000000" w:rsidDel="00000000" w:rsidP="00000000" w:rsidRDefault="00000000" w:rsidRPr="00000000" w14:paraId="000000A5">
      <w:pPr>
        <w:rPr>
          <w:rFonts w:ascii="Old Standard TT" w:cs="Old Standard TT" w:eastAsia="Old Standard TT" w:hAnsi="Old Standard TT"/>
          <w:b w:val="1"/>
          <w:i w:val="1"/>
        </w:rPr>
      </w:pPr>
      <w:r w:rsidDel="00000000" w:rsidR="00000000" w:rsidRPr="00000000">
        <w:rPr>
          <w:rtl w:val="0"/>
        </w:rPr>
      </w:r>
    </w:p>
    <w:p w:rsidR="00000000" w:rsidDel="00000000" w:rsidP="00000000" w:rsidRDefault="00000000" w:rsidRPr="00000000" w14:paraId="000000A6">
      <w:pPr>
        <w:rPr>
          <w:rFonts w:ascii="Old Standard TT" w:cs="Old Standard TT" w:eastAsia="Old Standard TT" w:hAnsi="Old Standard TT"/>
          <w:b w:val="1"/>
          <w:i w:val="1"/>
        </w:rPr>
      </w:pPr>
      <w:r w:rsidDel="00000000" w:rsidR="00000000" w:rsidRPr="00000000">
        <w:rPr>
          <w:rtl w:val="0"/>
        </w:rPr>
      </w:r>
    </w:p>
    <w:p w:rsidR="00000000" w:rsidDel="00000000" w:rsidP="00000000" w:rsidRDefault="00000000" w:rsidRPr="00000000" w14:paraId="000000A7">
      <w:pPr>
        <w:rPr>
          <w:rFonts w:ascii="Old Standard TT" w:cs="Old Standard TT" w:eastAsia="Old Standard TT" w:hAnsi="Old Standard TT"/>
          <w:b w:val="1"/>
          <w:i w:val="1"/>
        </w:rPr>
      </w:pPr>
      <w:r w:rsidDel="00000000" w:rsidR="00000000" w:rsidRPr="00000000">
        <w:rPr>
          <w:rtl w:val="0"/>
        </w:rPr>
      </w:r>
    </w:p>
    <w:p w:rsidR="00000000" w:rsidDel="00000000" w:rsidP="00000000" w:rsidRDefault="00000000" w:rsidRPr="00000000" w14:paraId="000000A8">
      <w:pPr>
        <w:rPr>
          <w:rFonts w:ascii="Old Standard TT" w:cs="Old Standard TT" w:eastAsia="Old Standard TT" w:hAnsi="Old Standard TT"/>
        </w:rPr>
      </w:pPr>
      <w:r w:rsidDel="00000000" w:rsidR="00000000" w:rsidRPr="00000000">
        <w:rPr>
          <w:rFonts w:ascii="Old Standard TT" w:cs="Old Standard TT" w:eastAsia="Old Standard TT" w:hAnsi="Old Standard TT"/>
          <w:b w:val="1"/>
          <w:i w:val="1"/>
          <w:rtl w:val="0"/>
        </w:rPr>
        <w:br w:type="textWrapping"/>
      </w:r>
      <w:r w:rsidDel="00000000" w:rsidR="00000000" w:rsidRPr="00000000">
        <w:rPr>
          <w:rFonts w:ascii="Old Standard TT" w:cs="Old Standard TT" w:eastAsia="Old Standard TT" w:hAnsi="Old Standard TT"/>
          <w:b w:val="1"/>
          <w:sz w:val="24"/>
          <w:szCs w:val="24"/>
          <w:rtl w:val="0"/>
        </w:rPr>
        <w:t xml:space="preserve">4.3 Proposed Framework</w:t>
      </w:r>
      <w:r w:rsidDel="00000000" w:rsidR="00000000" w:rsidRPr="00000000">
        <w:rPr>
          <w:rtl w:val="0"/>
        </w:rPr>
      </w:r>
    </w:p>
    <w:p w:rsidR="00000000" w:rsidDel="00000000" w:rsidP="00000000" w:rsidRDefault="00000000" w:rsidRPr="00000000" w14:paraId="000000A9">
      <w:pPr>
        <w:ind w:left="0" w:firstLine="0"/>
        <w:rPr>
          <w:rFonts w:ascii="Old Standard TT" w:cs="Old Standard TT" w:eastAsia="Old Standard TT" w:hAnsi="Old Standard TT"/>
          <w:b w:val="1"/>
        </w:rPr>
      </w:pPr>
      <w:r w:rsidDel="00000000" w:rsidR="00000000" w:rsidRPr="00000000">
        <w:rPr>
          <w:rFonts w:ascii="Old Standard TT" w:cs="Old Standard TT" w:eastAsia="Old Standard TT" w:hAnsi="Old Standard TT"/>
          <w:b w:val="1"/>
          <w:rtl w:val="0"/>
        </w:rPr>
        <w:t xml:space="preserve">4.3.1 Proposed Approach Outline</w:t>
      </w:r>
    </w:p>
    <w:p w:rsidR="00000000" w:rsidDel="00000000" w:rsidP="00000000" w:rsidRDefault="00000000" w:rsidRPr="00000000" w14:paraId="000000AA">
      <w:pPr>
        <w:rPr>
          <w:rFonts w:ascii="Old Standard TT" w:cs="Old Standard TT" w:eastAsia="Old Standard TT" w:hAnsi="Old Standard TT"/>
        </w:rPr>
      </w:pPr>
      <w:r w:rsidDel="00000000" w:rsidR="00000000" w:rsidRPr="00000000">
        <w:rPr>
          <w:rFonts w:ascii="Old Standard TT" w:cs="Old Standard TT" w:eastAsia="Old Standard TT" w:hAnsi="Old Standard TT"/>
        </w:rPr>
        <w:drawing>
          <wp:inline distB="114300" distT="114300" distL="114300" distR="114300">
            <wp:extent cx="6290560" cy="4434034"/>
            <wp:effectExtent b="0" l="0" r="0" t="0"/>
            <wp:docPr id="8"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6290560" cy="4434034"/>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ind w:left="0" w:firstLine="0"/>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0AC">
      <w:pPr>
        <w:rPr>
          <w:rFonts w:ascii="Old Standard TT" w:cs="Old Standard TT" w:eastAsia="Old Standard TT" w:hAnsi="Old Standard TT"/>
        </w:rPr>
      </w:pPr>
      <w:r w:rsidDel="00000000" w:rsidR="00000000" w:rsidRPr="00000000">
        <w:rPr>
          <w:rFonts w:ascii="Old Standard TT" w:cs="Old Standard TT" w:eastAsia="Old Standard TT" w:hAnsi="Old Standard TT"/>
          <w:b w:val="1"/>
          <w:rtl w:val="0"/>
        </w:rPr>
        <w:t xml:space="preserve">4.3.2 Fine Tuning Models</w:t>
      </w:r>
      <w:r w:rsidDel="00000000" w:rsidR="00000000" w:rsidRPr="00000000">
        <w:rPr>
          <w:rtl w:val="0"/>
        </w:rPr>
      </w:r>
    </w:p>
    <w:p w:rsidR="00000000" w:rsidDel="00000000" w:rsidP="00000000" w:rsidRDefault="00000000" w:rsidRPr="00000000" w14:paraId="000000AD">
      <w:pPr>
        <w:ind w:left="0" w:firstLine="0"/>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For our classification tasks (multiclass and binary), we employed State-of-the-art architectures, namely MobileNetv2, YOLOv8, EfficientNet, DenseNet, CvT and ResNet pretrained on ImageNet1k dataset.  This dataset consists of 1000 classes with over a million image samples.</w:t>
      </w:r>
    </w:p>
    <w:p w:rsidR="00000000" w:rsidDel="00000000" w:rsidP="00000000" w:rsidRDefault="00000000" w:rsidRPr="00000000" w14:paraId="000000AE">
      <w:pPr>
        <w:ind w:left="0" w:firstLine="0"/>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For all models except YOLOv8, we introduced a dense layer with 320 neurons with ReLU activation. Further, we added a dropout layer with dropout probability 0.2 which drops 20% of the layers during training to prevent overfitting. Finally, a dense output layer with 5 neurons is added with softmax activation function. </w:t>
      </w:r>
    </w:p>
    <w:p w:rsidR="00000000" w:rsidDel="00000000" w:rsidP="00000000" w:rsidRDefault="00000000" w:rsidRPr="00000000" w14:paraId="000000AF">
      <w:pPr>
        <w:ind w:left="0" w:firstLine="0"/>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In DenseNet architecture, an additional global average pooling 2D layer was added before the newly added layers to enhance feature extraction.</w:t>
      </w:r>
    </w:p>
    <w:p w:rsidR="00000000" w:rsidDel="00000000" w:rsidP="00000000" w:rsidRDefault="00000000" w:rsidRPr="00000000" w14:paraId="000000B0">
      <w:pPr>
        <w:ind w:left="0" w:firstLine="0"/>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We utilized the SGD optimizer with a learning rate of 0.001 and momentum of 0.9. Each architecture was run for varied amount of epochs:  MobileNetv2 (40 epochs), YOLOv8 (150 epochs), EfficientNet (10 epochs), DenseNet (9 epochs), CvT (3 epochs), and ResNet (5 epochs).</w:t>
      </w:r>
    </w:p>
    <w:p w:rsidR="00000000" w:rsidDel="00000000" w:rsidP="00000000" w:rsidRDefault="00000000" w:rsidRPr="00000000" w14:paraId="000000B1">
      <w:pPr>
        <w:ind w:left="0" w:firstLine="0"/>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In multiclass classification, we employed the Categorical Loss Entropy loss function whereas in Binary Classification, Binary Cross Entropy loss function was used. In the last layer of the Binary Classifier, the softmax activation was replaced by sigmoid activation function.</w:t>
      </w:r>
    </w:p>
    <w:p w:rsidR="00000000" w:rsidDel="00000000" w:rsidP="00000000" w:rsidRDefault="00000000" w:rsidRPr="00000000" w14:paraId="000000B2">
      <w:pPr>
        <w:ind w:left="0" w:firstLine="0"/>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0B3">
      <w:pPr>
        <w:ind w:left="720" w:firstLine="0"/>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0B4">
      <w:pPr>
        <w:rPr>
          <w:rFonts w:ascii="Old Standard TT" w:cs="Old Standard TT" w:eastAsia="Old Standard TT" w:hAnsi="Old Standard TT"/>
        </w:rPr>
      </w:pPr>
      <w:r w:rsidDel="00000000" w:rsidR="00000000" w:rsidRPr="00000000">
        <w:rPr>
          <w:rFonts w:ascii="Old Standard TT" w:cs="Old Standard TT" w:eastAsia="Old Standard TT" w:hAnsi="Old Standard TT"/>
          <w:b w:val="1"/>
          <w:rtl w:val="0"/>
        </w:rPr>
        <w:t xml:space="preserve">4.3.3 Stacking Ensemble</w:t>
      </w:r>
      <w:r w:rsidDel="00000000" w:rsidR="00000000" w:rsidRPr="00000000">
        <w:rPr>
          <w:rtl w:val="0"/>
        </w:rPr>
      </w:r>
    </w:p>
    <w:p w:rsidR="00000000" w:rsidDel="00000000" w:rsidP="00000000" w:rsidRDefault="00000000" w:rsidRPr="00000000" w14:paraId="000000B5">
      <w:pPr>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After fine-tuning the convolutional neural networks, the models that had good accuracies on the validation set were selected as the base learners for stacking ensemble learning. The selection threshold was set to 0.5 for multiclass classification and 0.7 for binary classification. The final models used as base learners in the stacked ensemble were YOLOv8, DenseNet, and MobileNetv2 for both multiclass classification and binary classification. </w:t>
      </w:r>
    </w:p>
    <w:p w:rsidR="00000000" w:rsidDel="00000000" w:rsidP="00000000" w:rsidRDefault="00000000" w:rsidRPr="00000000" w14:paraId="000000B6">
      <w:pPr>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To make the process of training the ensemble easier, we ran the entire train, validation, and test set through the models for both multiclass and binary classification to get their class probability prediction. This made the process of fine-tuning the hyperparameters of meta-learners significantly easier.</w:t>
      </w:r>
    </w:p>
    <w:p w:rsidR="00000000" w:rsidDel="00000000" w:rsidP="00000000" w:rsidRDefault="00000000" w:rsidRPr="00000000" w14:paraId="000000B7">
      <w:pPr>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GridSearchCV and RandomisedSearchCV were used to fine-tune the hyperparameters of the meta-learners. Refer to the tables below to see the final set of hyperparameters obtained for all the meta-learners.</w:t>
      </w:r>
    </w:p>
    <w:p w:rsidR="00000000" w:rsidDel="00000000" w:rsidP="00000000" w:rsidRDefault="00000000" w:rsidRPr="00000000" w14:paraId="000000B8">
      <w:pPr>
        <w:rPr>
          <w:rFonts w:ascii="Old Standard TT" w:cs="Old Standard TT" w:eastAsia="Old Standard TT" w:hAnsi="Old Standard TT"/>
        </w:rPr>
      </w:pPr>
      <w:r w:rsidDel="00000000" w:rsidR="00000000" w:rsidRPr="00000000">
        <w:rPr>
          <w:rtl w:val="0"/>
        </w:rPr>
      </w:r>
    </w:p>
    <w:tbl>
      <w:tblPr>
        <w:tblStyle w:val="Table1"/>
        <w:tblW w:w="104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85"/>
        <w:gridCol w:w="7155"/>
        <w:tblGridChange w:id="0">
          <w:tblGrid>
            <w:gridCol w:w="3285"/>
            <w:gridCol w:w="71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ld Standard TT" w:cs="Old Standard TT" w:eastAsia="Old Standard TT" w:hAnsi="Old Standard TT"/>
                <w:b w:val="1"/>
              </w:rPr>
            </w:pPr>
            <w:r w:rsidDel="00000000" w:rsidR="00000000" w:rsidRPr="00000000">
              <w:rPr>
                <w:rFonts w:ascii="Old Standard TT" w:cs="Old Standard TT" w:eastAsia="Old Standard TT" w:hAnsi="Old Standard TT"/>
                <w:b w:val="1"/>
                <w:rtl w:val="0"/>
              </w:rPr>
              <w:t xml:space="preserve">Metalearners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ld Standard TT" w:cs="Old Standard TT" w:eastAsia="Old Standard TT" w:hAnsi="Old Standard TT"/>
                <w:b w:val="1"/>
              </w:rPr>
            </w:pPr>
            <w:r w:rsidDel="00000000" w:rsidR="00000000" w:rsidRPr="00000000">
              <w:rPr>
                <w:rFonts w:ascii="Old Standard TT" w:cs="Old Standard TT" w:eastAsia="Old Standard TT" w:hAnsi="Old Standard TT"/>
                <w:b w:val="1"/>
                <w:rtl w:val="0"/>
              </w:rPr>
              <w:t xml:space="preserve">Hyperparameters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min_samples_split=16, n_estimators=227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CatBoost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depth=10, iterations=100, learning_rate=0.1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LightGBM</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n_estimators=123, learning_rate=0.009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TabNet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optimizer=Adam, step_size=50, gamma=0.9, lr=2e-3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KNN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k=6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Logistic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after="40" w:before="40" w:line="240" w:lineRule="auto"/>
              <w:ind w:left="40" w:right="40" w:firstLine="0"/>
              <w:rPr>
                <w:rFonts w:ascii="Old Standard TT" w:cs="Old Standard TT" w:eastAsia="Old Standard TT" w:hAnsi="Old Standard TT"/>
              </w:rPr>
            </w:pPr>
            <w:r w:rsidDel="00000000" w:rsidR="00000000" w:rsidRPr="00000000">
              <w:rPr>
                <w:rFonts w:ascii="Old Standard TT" w:cs="Old Standard TT" w:eastAsia="Old Standard TT" w:hAnsi="Old Standard TT"/>
                <w:sz w:val="21"/>
                <w:szCs w:val="21"/>
                <w:rtl w:val="0"/>
              </w:rPr>
              <w:t xml:space="preserve">C=0.01</w:t>
            </w:r>
            <w:r w:rsidDel="00000000" w:rsidR="00000000" w:rsidRPr="00000000">
              <w:rPr>
                <w:rtl w:val="0"/>
              </w:rPr>
            </w:r>
          </w:p>
        </w:tc>
      </w:tr>
    </w:tbl>
    <w:p w:rsidR="00000000" w:rsidDel="00000000" w:rsidP="00000000" w:rsidRDefault="00000000" w:rsidRPr="00000000" w14:paraId="000000C7">
      <w:pPr>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Table 1: Multiclass Classification Ensemble Meta-learners' best hyperparameters</w:t>
      </w:r>
      <w:r w:rsidDel="00000000" w:rsidR="00000000" w:rsidRPr="00000000">
        <w:rPr>
          <w:rtl w:val="0"/>
        </w:rPr>
      </w:r>
    </w:p>
    <w:p w:rsidR="00000000" w:rsidDel="00000000" w:rsidP="00000000" w:rsidRDefault="00000000" w:rsidRPr="00000000" w14:paraId="000000C8">
      <w:pPr>
        <w:ind w:left="0" w:firstLine="0"/>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0C9">
      <w:pPr>
        <w:rPr>
          <w:rFonts w:ascii="Old Standard TT" w:cs="Old Standard TT" w:eastAsia="Old Standard TT" w:hAnsi="Old Standard TT"/>
        </w:rPr>
      </w:pPr>
      <w:r w:rsidDel="00000000" w:rsidR="00000000" w:rsidRPr="00000000">
        <w:rPr>
          <w:rtl w:val="0"/>
        </w:rPr>
      </w:r>
    </w:p>
    <w:tbl>
      <w:tblPr>
        <w:tblStyle w:val="Table2"/>
        <w:tblW w:w="104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85"/>
        <w:gridCol w:w="7155"/>
        <w:tblGridChange w:id="0">
          <w:tblGrid>
            <w:gridCol w:w="3285"/>
            <w:gridCol w:w="71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jc w:val="center"/>
              <w:rPr>
                <w:rFonts w:ascii="Old Standard TT" w:cs="Old Standard TT" w:eastAsia="Old Standard TT" w:hAnsi="Old Standard TT"/>
                <w:b w:val="1"/>
              </w:rPr>
            </w:pPr>
            <w:r w:rsidDel="00000000" w:rsidR="00000000" w:rsidRPr="00000000">
              <w:rPr>
                <w:rFonts w:ascii="Old Standard TT" w:cs="Old Standard TT" w:eastAsia="Old Standard TT" w:hAnsi="Old Standard TT"/>
                <w:b w:val="1"/>
                <w:rtl w:val="0"/>
              </w:rPr>
              <w:t xml:space="preserve">Metalearners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jc w:val="center"/>
              <w:rPr>
                <w:rFonts w:ascii="Old Standard TT" w:cs="Old Standard TT" w:eastAsia="Old Standard TT" w:hAnsi="Old Standard TT"/>
                <w:b w:val="1"/>
              </w:rPr>
            </w:pPr>
            <w:r w:rsidDel="00000000" w:rsidR="00000000" w:rsidRPr="00000000">
              <w:rPr>
                <w:rFonts w:ascii="Old Standard TT" w:cs="Old Standard TT" w:eastAsia="Old Standard TT" w:hAnsi="Old Standard TT"/>
                <w:b w:val="1"/>
                <w:rtl w:val="0"/>
              </w:rPr>
              <w:t xml:space="preserve">Hyperparameters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criterion='log_loss', min_samples_split=6, n_estimators=180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CatBoost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depth=15, iterations=100, learning_rate=5e-5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LightGBM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n_estimators=76, learning_rate=0.092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TabNet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max_epochs=200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KNN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k=4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XGBoost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rFonts w:ascii="Old Standard TT" w:cs="Old Standard TT" w:eastAsia="Old Standard TT" w:hAnsi="Old Standard TT"/>
              </w:rPr>
            </w:pPr>
            <w:r w:rsidDel="00000000" w:rsidR="00000000" w:rsidRPr="00000000">
              <w:rPr>
                <w:rFonts w:ascii="Old Standard TT" w:cs="Old Standard TT" w:eastAsia="Old Standard TT" w:hAnsi="Old Standard TT"/>
                <w:sz w:val="21"/>
                <w:szCs w:val="21"/>
                <w:rtl w:val="0"/>
              </w:rPr>
              <w:t xml:space="preserve">learning_rate=0.0024, max_depth=5, n_estimators=96</w:t>
            </w:r>
            <w:r w:rsidDel="00000000" w:rsidR="00000000" w:rsidRPr="00000000">
              <w:rPr>
                <w:rtl w:val="0"/>
              </w:rPr>
            </w:r>
          </w:p>
        </w:tc>
      </w:tr>
    </w:tbl>
    <w:p w:rsidR="00000000" w:rsidDel="00000000" w:rsidP="00000000" w:rsidRDefault="00000000" w:rsidRPr="00000000" w14:paraId="000000D8">
      <w:pPr>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Table 2: Binary Classification Ensemble Meta-learners’ best hyperparameters</w:t>
      </w:r>
    </w:p>
    <w:p w:rsidR="00000000" w:rsidDel="00000000" w:rsidP="00000000" w:rsidRDefault="00000000" w:rsidRPr="00000000" w14:paraId="000000D9">
      <w:pPr>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0DA">
      <w:pPr>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After hyperparameter tuning, the best classifier was trained on the train set and used to generate the accuracy score, balanced accuracy score and AUC values on the train, test and val sets.</w:t>
      </w:r>
    </w:p>
    <w:p w:rsidR="00000000" w:rsidDel="00000000" w:rsidP="00000000" w:rsidRDefault="00000000" w:rsidRPr="00000000" w14:paraId="000000DB">
      <w:pPr>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0DC">
      <w:pPr>
        <w:rPr>
          <w:rFonts w:ascii="Old Standard TT" w:cs="Old Standard TT" w:eastAsia="Old Standard TT" w:hAnsi="Old Standard TT"/>
        </w:rPr>
      </w:pPr>
      <w:r w:rsidDel="00000000" w:rsidR="00000000" w:rsidRPr="00000000">
        <w:br w:type="page"/>
      </w:r>
      <w:r w:rsidDel="00000000" w:rsidR="00000000" w:rsidRPr="00000000">
        <w:rPr>
          <w:rtl w:val="0"/>
        </w:rPr>
      </w:r>
    </w:p>
    <w:p w:rsidR="00000000" w:rsidDel="00000000" w:rsidP="00000000" w:rsidRDefault="00000000" w:rsidRPr="00000000" w14:paraId="000000DD">
      <w:pPr>
        <w:rPr>
          <w:rFonts w:ascii="Old Standard TT" w:cs="Old Standard TT" w:eastAsia="Old Standard TT" w:hAnsi="Old Standard TT"/>
          <w:sz w:val="24"/>
          <w:szCs w:val="24"/>
          <w:highlight w:val="white"/>
        </w:rPr>
      </w:pPr>
      <w:r w:rsidDel="00000000" w:rsidR="00000000" w:rsidRPr="00000000">
        <w:rPr>
          <w:rFonts w:ascii="Old Standard TT" w:cs="Old Standard TT" w:eastAsia="Old Standard TT" w:hAnsi="Old Standard TT"/>
          <w:b w:val="1"/>
          <w:sz w:val="28"/>
          <w:szCs w:val="28"/>
          <w:rtl w:val="0"/>
        </w:rPr>
        <w:t xml:space="preserve">5 Experimental Results</w:t>
      </w:r>
      <w:r w:rsidDel="00000000" w:rsidR="00000000" w:rsidRPr="00000000">
        <w:rPr>
          <w:rtl w:val="0"/>
        </w:rPr>
      </w:r>
    </w:p>
    <w:p w:rsidR="00000000" w:rsidDel="00000000" w:rsidP="00000000" w:rsidRDefault="00000000" w:rsidRPr="00000000" w14:paraId="000000DE">
      <w:pPr>
        <w:ind w:left="0" w:firstLine="0"/>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This section summarizes the results obtained by various CNN and meta learner models used in this paper.</w:t>
      </w:r>
    </w:p>
    <w:p w:rsidR="00000000" w:rsidDel="00000000" w:rsidP="00000000" w:rsidRDefault="00000000" w:rsidRPr="00000000" w14:paraId="000000DF">
      <w:pPr>
        <w:ind w:left="0" w:firstLine="0"/>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0E0">
      <w:pPr>
        <w:rPr>
          <w:rFonts w:ascii="Old Standard TT" w:cs="Old Standard TT" w:eastAsia="Old Standard TT" w:hAnsi="Old Standard TT"/>
        </w:rPr>
      </w:pPr>
      <w:r w:rsidDel="00000000" w:rsidR="00000000" w:rsidRPr="00000000">
        <w:rPr>
          <w:rFonts w:ascii="Old Standard TT" w:cs="Old Standard TT" w:eastAsia="Old Standard TT" w:hAnsi="Old Standard TT"/>
          <w:b w:val="1"/>
          <w:sz w:val="24"/>
          <w:szCs w:val="24"/>
          <w:rtl w:val="0"/>
        </w:rPr>
        <w:t xml:space="preserve">5.1 Fine Tuning</w:t>
      </w:r>
      <w:r w:rsidDel="00000000" w:rsidR="00000000" w:rsidRPr="00000000">
        <w:rPr>
          <w:rtl w:val="0"/>
        </w:rPr>
      </w:r>
    </w:p>
    <w:p w:rsidR="00000000" w:rsidDel="00000000" w:rsidP="00000000" w:rsidRDefault="00000000" w:rsidRPr="00000000" w14:paraId="000000E1">
      <w:pPr>
        <w:ind w:left="1440" w:firstLine="0"/>
        <w:rPr>
          <w:rFonts w:ascii="Old Standard TT" w:cs="Old Standard TT" w:eastAsia="Old Standard TT" w:hAnsi="Old Standard TT"/>
          <w:i w:val="1"/>
        </w:rPr>
      </w:pPr>
      <w:r w:rsidDel="00000000" w:rsidR="00000000" w:rsidRPr="00000000">
        <w:rPr>
          <w:rtl w:val="0"/>
        </w:rPr>
      </w:r>
    </w:p>
    <w:tbl>
      <w:tblPr>
        <w:tblStyle w:val="Table3"/>
        <w:tblW w:w="450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500"/>
        <w:gridCol w:w="1500"/>
        <w:gridCol w:w="1500"/>
        <w:tblGridChange w:id="0">
          <w:tblGrid>
            <w:gridCol w:w="1500"/>
            <w:gridCol w:w="1500"/>
            <w:gridCol w:w="1500"/>
          </w:tblGrid>
        </w:tblGridChange>
      </w:tblGrid>
      <w:tr>
        <w:trPr>
          <w:cantSplit w:val="0"/>
          <w:trHeight w:val="330" w:hRule="atLeast"/>
          <w:tblHeader w:val="0"/>
        </w:trPr>
        <w:tc>
          <w:tcPr>
            <w:tcMar>
              <w:top w:w="40.0" w:type="dxa"/>
              <w:left w:w="40.0" w:type="dxa"/>
              <w:bottom w:w="40.0" w:type="dxa"/>
              <w:right w:w="40.0" w:type="dxa"/>
            </w:tcMar>
            <w:vAlign w:val="bottom"/>
          </w:tcPr>
          <w:p w:rsidR="00000000" w:rsidDel="00000000" w:rsidP="00000000" w:rsidRDefault="00000000" w:rsidRPr="00000000" w14:paraId="000000E2">
            <w:pPr>
              <w:widowControl w:val="0"/>
              <w:jc w:val="center"/>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b w:val="1"/>
                <w:rtl w:val="0"/>
              </w:rPr>
              <w:t xml:space="preserve">Multiclass</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E3">
            <w:pPr>
              <w:widowControl w:val="0"/>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Train acc.</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E4">
            <w:pPr>
              <w:widowControl w:val="0"/>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Val acc.</w:t>
            </w:r>
            <w:r w:rsidDel="00000000" w:rsidR="00000000" w:rsidRPr="00000000">
              <w:rPr>
                <w:rtl w:val="0"/>
              </w:rPr>
            </w:r>
          </w:p>
        </w:tc>
      </w:tr>
      <w:tr>
        <w:trPr>
          <w:cantSplit w:val="0"/>
          <w:trHeight w:val="330" w:hRule="atLeast"/>
          <w:tblHeader w:val="0"/>
        </w:trPr>
        <w:tc>
          <w:tcPr>
            <w:tcMar>
              <w:top w:w="40.0" w:type="dxa"/>
              <w:left w:w="40.0" w:type="dxa"/>
              <w:bottom w:w="40.0" w:type="dxa"/>
              <w:right w:w="40.0" w:type="dxa"/>
            </w:tcMar>
            <w:vAlign w:val="bottom"/>
          </w:tcPr>
          <w:p w:rsidR="00000000" w:rsidDel="00000000" w:rsidP="00000000" w:rsidRDefault="00000000" w:rsidRPr="00000000" w14:paraId="000000E5">
            <w:pPr>
              <w:widowControl w:val="0"/>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DenseNet</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E6">
            <w:pPr>
              <w:widowControl w:val="0"/>
              <w:jc w:val="right"/>
              <w:rPr>
                <w:rFonts w:ascii="Old Standard TT" w:cs="Old Standard TT" w:eastAsia="Old Standard TT" w:hAnsi="Old Standard TT"/>
                <w:b w:val="1"/>
                <w:sz w:val="20"/>
                <w:szCs w:val="20"/>
              </w:rPr>
            </w:pPr>
            <w:r w:rsidDel="00000000" w:rsidR="00000000" w:rsidRPr="00000000">
              <w:rPr>
                <w:rFonts w:ascii="Old Standard TT" w:cs="Old Standard TT" w:eastAsia="Old Standard TT" w:hAnsi="Old Standard TT"/>
                <w:b w:val="1"/>
                <w:rtl w:val="0"/>
              </w:rPr>
              <w:t xml:space="preserve">0.832</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E7">
            <w:pPr>
              <w:widowControl w:val="0"/>
              <w:jc w:val="right"/>
              <w:rPr>
                <w:rFonts w:ascii="Old Standard TT" w:cs="Old Standard TT" w:eastAsia="Old Standard TT" w:hAnsi="Old Standard TT"/>
                <w:b w:val="1"/>
                <w:sz w:val="20"/>
                <w:szCs w:val="20"/>
              </w:rPr>
            </w:pPr>
            <w:r w:rsidDel="00000000" w:rsidR="00000000" w:rsidRPr="00000000">
              <w:rPr>
                <w:rFonts w:ascii="Old Standard TT" w:cs="Old Standard TT" w:eastAsia="Old Standard TT" w:hAnsi="Old Standard TT"/>
                <w:b w:val="1"/>
                <w:rtl w:val="0"/>
              </w:rPr>
              <w:t xml:space="preserve">0.582</w:t>
            </w:r>
            <w:r w:rsidDel="00000000" w:rsidR="00000000" w:rsidRPr="00000000">
              <w:rPr>
                <w:rtl w:val="0"/>
              </w:rPr>
            </w:r>
          </w:p>
        </w:tc>
      </w:tr>
      <w:tr>
        <w:trPr>
          <w:cantSplit w:val="0"/>
          <w:trHeight w:val="330" w:hRule="atLeast"/>
          <w:tblHeader w:val="0"/>
        </w:trPr>
        <w:tc>
          <w:tcPr>
            <w:tcMar>
              <w:top w:w="40.0" w:type="dxa"/>
              <w:left w:w="40.0" w:type="dxa"/>
              <w:bottom w:w="40.0" w:type="dxa"/>
              <w:right w:w="40.0" w:type="dxa"/>
            </w:tcMar>
            <w:vAlign w:val="bottom"/>
          </w:tcPr>
          <w:p w:rsidR="00000000" w:rsidDel="00000000" w:rsidP="00000000" w:rsidRDefault="00000000" w:rsidRPr="00000000" w14:paraId="000000E8">
            <w:pPr>
              <w:widowControl w:val="0"/>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YOLOv8</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E9">
            <w:pPr>
              <w:widowControl w:val="0"/>
              <w:jc w:val="right"/>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0.687</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EA">
            <w:pPr>
              <w:widowControl w:val="0"/>
              <w:jc w:val="right"/>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0.567</w:t>
            </w:r>
            <w:r w:rsidDel="00000000" w:rsidR="00000000" w:rsidRPr="00000000">
              <w:rPr>
                <w:rtl w:val="0"/>
              </w:rPr>
            </w:r>
          </w:p>
        </w:tc>
      </w:tr>
      <w:tr>
        <w:trPr>
          <w:cantSplit w:val="0"/>
          <w:trHeight w:val="330" w:hRule="atLeast"/>
          <w:tblHeader w:val="0"/>
        </w:trPr>
        <w:tc>
          <w:tcPr>
            <w:tcMar>
              <w:top w:w="40.0" w:type="dxa"/>
              <w:left w:w="40.0" w:type="dxa"/>
              <w:bottom w:w="40.0" w:type="dxa"/>
              <w:right w:w="40.0" w:type="dxa"/>
            </w:tcMar>
            <w:vAlign w:val="bottom"/>
          </w:tcPr>
          <w:p w:rsidR="00000000" w:rsidDel="00000000" w:rsidP="00000000" w:rsidRDefault="00000000" w:rsidRPr="00000000" w14:paraId="000000EB">
            <w:pPr>
              <w:widowControl w:val="0"/>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MobileNetv2</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EC">
            <w:pPr>
              <w:widowControl w:val="0"/>
              <w:jc w:val="right"/>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0.613</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ED">
            <w:pPr>
              <w:widowControl w:val="0"/>
              <w:jc w:val="right"/>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0.556</w:t>
            </w:r>
            <w:r w:rsidDel="00000000" w:rsidR="00000000" w:rsidRPr="00000000">
              <w:rPr>
                <w:rtl w:val="0"/>
              </w:rPr>
            </w:r>
          </w:p>
        </w:tc>
      </w:tr>
      <w:tr>
        <w:trPr>
          <w:cantSplit w:val="0"/>
          <w:trHeight w:val="330" w:hRule="atLeast"/>
          <w:tblHeader w:val="0"/>
        </w:trPr>
        <w:tc>
          <w:tcPr>
            <w:tcMar>
              <w:top w:w="40.0" w:type="dxa"/>
              <w:left w:w="40.0" w:type="dxa"/>
              <w:bottom w:w="40.0" w:type="dxa"/>
              <w:right w:w="40.0" w:type="dxa"/>
            </w:tcMar>
            <w:vAlign w:val="bottom"/>
          </w:tcPr>
          <w:p w:rsidR="00000000" w:rsidDel="00000000" w:rsidP="00000000" w:rsidRDefault="00000000" w:rsidRPr="00000000" w14:paraId="000000EE">
            <w:pPr>
              <w:widowControl w:val="0"/>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EfficientNet</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EF">
            <w:pPr>
              <w:widowControl w:val="0"/>
              <w:jc w:val="right"/>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0.426</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F0">
            <w:pPr>
              <w:widowControl w:val="0"/>
              <w:jc w:val="right"/>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0.327</w:t>
            </w:r>
            <w:r w:rsidDel="00000000" w:rsidR="00000000" w:rsidRPr="00000000">
              <w:rPr>
                <w:rtl w:val="0"/>
              </w:rPr>
            </w:r>
          </w:p>
        </w:tc>
      </w:tr>
      <w:tr>
        <w:trPr>
          <w:cantSplit w:val="0"/>
          <w:trHeight w:val="330" w:hRule="atLeast"/>
          <w:tblHeader w:val="0"/>
        </w:trPr>
        <w:tc>
          <w:tcPr>
            <w:tcMar>
              <w:top w:w="40.0" w:type="dxa"/>
              <w:left w:w="40.0" w:type="dxa"/>
              <w:bottom w:w="40.0" w:type="dxa"/>
              <w:right w:w="40.0" w:type="dxa"/>
            </w:tcMar>
            <w:vAlign w:val="bottom"/>
          </w:tcPr>
          <w:p w:rsidR="00000000" w:rsidDel="00000000" w:rsidP="00000000" w:rsidRDefault="00000000" w:rsidRPr="00000000" w14:paraId="000000F1">
            <w:pPr>
              <w:widowControl w:val="0"/>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CvT</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F2">
            <w:pPr>
              <w:widowControl w:val="0"/>
              <w:jc w:val="right"/>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0.19</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F3">
            <w:pPr>
              <w:widowControl w:val="0"/>
              <w:jc w:val="right"/>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0.03</w:t>
            </w:r>
            <w:r w:rsidDel="00000000" w:rsidR="00000000" w:rsidRPr="00000000">
              <w:rPr>
                <w:rtl w:val="0"/>
              </w:rPr>
            </w:r>
          </w:p>
        </w:tc>
      </w:tr>
      <w:tr>
        <w:trPr>
          <w:cantSplit w:val="0"/>
          <w:trHeight w:val="330" w:hRule="atLeast"/>
          <w:tblHeader w:val="0"/>
        </w:trPr>
        <w:tc>
          <w:tcPr>
            <w:tcMar>
              <w:top w:w="40.0" w:type="dxa"/>
              <w:left w:w="40.0" w:type="dxa"/>
              <w:bottom w:w="40.0" w:type="dxa"/>
              <w:right w:w="40.0" w:type="dxa"/>
            </w:tcMar>
            <w:vAlign w:val="bottom"/>
          </w:tcPr>
          <w:p w:rsidR="00000000" w:rsidDel="00000000" w:rsidP="00000000" w:rsidRDefault="00000000" w:rsidRPr="00000000" w14:paraId="000000F4">
            <w:pPr>
              <w:widowControl w:val="0"/>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ResNet50</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F5">
            <w:pPr>
              <w:widowControl w:val="0"/>
              <w:jc w:val="right"/>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0.219</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F6">
            <w:pPr>
              <w:widowControl w:val="0"/>
              <w:jc w:val="right"/>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0.258</w:t>
            </w:r>
            <w:r w:rsidDel="00000000" w:rsidR="00000000" w:rsidRPr="00000000">
              <w:rPr>
                <w:rtl w:val="0"/>
              </w:rPr>
            </w:r>
          </w:p>
        </w:tc>
      </w:tr>
    </w:tbl>
    <w:p w:rsidR="00000000" w:rsidDel="00000000" w:rsidP="00000000" w:rsidRDefault="00000000" w:rsidRPr="00000000" w14:paraId="000000F7">
      <w:pPr>
        <w:tabs>
          <w:tab w:val="left" w:leader="none" w:pos="0"/>
        </w:tabs>
        <w:ind w:left="0" w:firstLine="0"/>
        <w:jc w:val="left"/>
        <w:rPr>
          <w:rFonts w:ascii="Old Standard TT" w:cs="Old Standard TT" w:eastAsia="Old Standard TT" w:hAnsi="Old Standard TT"/>
          <w:i w:val="1"/>
        </w:rPr>
      </w:pPr>
      <w:r w:rsidDel="00000000" w:rsidR="00000000" w:rsidRPr="00000000">
        <w:rPr>
          <w:rFonts w:ascii="Old Standard TT" w:cs="Old Standard TT" w:eastAsia="Old Standard TT" w:hAnsi="Old Standard TT"/>
          <w:rtl w:val="0"/>
        </w:rPr>
        <w:t xml:space="preserve">Table 3: Initial Fine Tuning Results for Multiclass classification </w:t>
      </w:r>
      <w:r w:rsidDel="00000000" w:rsidR="00000000" w:rsidRPr="00000000">
        <w:rPr>
          <w:rtl w:val="0"/>
        </w:rPr>
      </w:r>
    </w:p>
    <w:p w:rsidR="00000000" w:rsidDel="00000000" w:rsidP="00000000" w:rsidRDefault="00000000" w:rsidRPr="00000000" w14:paraId="000000F8">
      <w:pPr>
        <w:rPr>
          <w:rFonts w:ascii="Old Standard TT" w:cs="Old Standard TT" w:eastAsia="Old Standard TT" w:hAnsi="Old Standard TT"/>
        </w:rPr>
      </w:pPr>
      <w:r w:rsidDel="00000000" w:rsidR="00000000" w:rsidRPr="00000000">
        <w:rPr>
          <w:rtl w:val="0"/>
        </w:rPr>
      </w:r>
    </w:p>
    <w:tbl>
      <w:tblPr>
        <w:tblStyle w:val="Table4"/>
        <w:tblW w:w="10465.511811023622"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289.3307086614177"/>
        <w:gridCol w:w="1362.6968503937007"/>
        <w:gridCol w:w="1362.6968503937007"/>
        <w:gridCol w:w="1362.6968503937007"/>
        <w:gridCol w:w="1362.6968503937007"/>
        <w:gridCol w:w="1362.6968503937007"/>
        <w:gridCol w:w="1362.6968503937007"/>
        <w:tblGridChange w:id="0">
          <w:tblGrid>
            <w:gridCol w:w="2289.3307086614177"/>
            <w:gridCol w:w="1362.6968503937007"/>
            <w:gridCol w:w="1362.6968503937007"/>
            <w:gridCol w:w="1362.6968503937007"/>
            <w:gridCol w:w="1362.6968503937007"/>
            <w:gridCol w:w="1362.6968503937007"/>
            <w:gridCol w:w="1362.6968503937007"/>
          </w:tblGrid>
        </w:tblGridChange>
      </w:tblGrid>
      <w:tr>
        <w:trPr>
          <w:cantSplit w:val="0"/>
          <w:trHeight w:val="330" w:hRule="atLeast"/>
          <w:tblHeader w:val="0"/>
        </w:trPr>
        <w:tc>
          <w:tcPr>
            <w:tcMar>
              <w:top w:w="40.0" w:type="dxa"/>
              <w:left w:w="40.0" w:type="dxa"/>
              <w:bottom w:w="40.0" w:type="dxa"/>
              <w:right w:w="40.0" w:type="dxa"/>
            </w:tcMar>
            <w:vAlign w:val="bottom"/>
          </w:tcPr>
          <w:p w:rsidR="00000000" w:rsidDel="00000000" w:rsidP="00000000" w:rsidRDefault="00000000" w:rsidRPr="00000000" w14:paraId="000000F9">
            <w:pPr>
              <w:widowControl w:val="0"/>
              <w:jc w:val="center"/>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b w:val="1"/>
                <w:rtl w:val="0"/>
              </w:rPr>
              <w:t xml:space="preserve">Multiclass</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FA">
            <w:pPr>
              <w:widowControl w:val="0"/>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Train acc.</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FB">
            <w:pPr>
              <w:widowControl w:val="0"/>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Train AUC</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FC">
            <w:pPr>
              <w:widowControl w:val="0"/>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Val acc.</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FD">
            <w:pPr>
              <w:widowControl w:val="0"/>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Val AUC</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FE">
            <w:pPr>
              <w:widowControl w:val="0"/>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Test acc.</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FF">
            <w:pPr>
              <w:widowControl w:val="0"/>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Test AUC</w:t>
            </w:r>
            <w:r w:rsidDel="00000000" w:rsidR="00000000" w:rsidRPr="00000000">
              <w:rPr>
                <w:rtl w:val="0"/>
              </w:rPr>
            </w:r>
          </w:p>
        </w:tc>
      </w:tr>
      <w:tr>
        <w:trPr>
          <w:cantSplit w:val="0"/>
          <w:trHeight w:val="330" w:hRule="atLeast"/>
          <w:tblHeader w:val="0"/>
        </w:trPr>
        <w:tc>
          <w:tcPr>
            <w:tcMar>
              <w:top w:w="40.0" w:type="dxa"/>
              <w:left w:w="40.0" w:type="dxa"/>
              <w:bottom w:w="40.0" w:type="dxa"/>
              <w:right w:w="40.0" w:type="dxa"/>
            </w:tcMar>
            <w:vAlign w:val="bottom"/>
          </w:tcPr>
          <w:p w:rsidR="00000000" w:rsidDel="00000000" w:rsidP="00000000" w:rsidRDefault="00000000" w:rsidRPr="00000000" w14:paraId="00000100">
            <w:pPr>
              <w:widowControl w:val="0"/>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DenseNet</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01">
            <w:pPr>
              <w:widowControl w:val="0"/>
              <w:jc w:val="right"/>
              <w:rPr>
                <w:rFonts w:ascii="Old Standard TT" w:cs="Old Standard TT" w:eastAsia="Old Standard TT" w:hAnsi="Old Standard TT"/>
                <w:b w:val="1"/>
                <w:sz w:val="20"/>
                <w:szCs w:val="20"/>
              </w:rPr>
            </w:pPr>
            <w:r w:rsidDel="00000000" w:rsidR="00000000" w:rsidRPr="00000000">
              <w:rPr>
                <w:rFonts w:ascii="Old Standard TT" w:cs="Old Standard TT" w:eastAsia="Old Standard TT" w:hAnsi="Old Standard TT"/>
                <w:b w:val="1"/>
                <w:rtl w:val="0"/>
              </w:rPr>
              <w:t xml:space="preserve">0.832</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02">
            <w:pPr>
              <w:widowControl w:val="0"/>
              <w:jc w:val="right"/>
              <w:rPr>
                <w:rFonts w:ascii="Old Standard TT" w:cs="Old Standard TT" w:eastAsia="Old Standard TT" w:hAnsi="Old Standard TT"/>
                <w:b w:val="1"/>
                <w:sz w:val="20"/>
                <w:szCs w:val="20"/>
              </w:rPr>
            </w:pPr>
            <w:r w:rsidDel="00000000" w:rsidR="00000000" w:rsidRPr="00000000">
              <w:rPr>
                <w:rFonts w:ascii="Old Standard TT" w:cs="Old Standard TT" w:eastAsia="Old Standard TT" w:hAnsi="Old Standard TT"/>
                <w:b w:val="1"/>
                <w:rtl w:val="0"/>
              </w:rPr>
              <w:t xml:space="preserve">0.967</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03">
            <w:pPr>
              <w:widowControl w:val="0"/>
              <w:jc w:val="right"/>
              <w:rPr>
                <w:rFonts w:ascii="Old Standard TT" w:cs="Old Standard TT" w:eastAsia="Old Standard TT" w:hAnsi="Old Standard TT"/>
                <w:b w:val="1"/>
                <w:sz w:val="20"/>
                <w:szCs w:val="20"/>
              </w:rPr>
            </w:pPr>
            <w:r w:rsidDel="00000000" w:rsidR="00000000" w:rsidRPr="00000000">
              <w:rPr>
                <w:rFonts w:ascii="Old Standard TT" w:cs="Old Standard TT" w:eastAsia="Old Standard TT" w:hAnsi="Old Standard TT"/>
                <w:b w:val="1"/>
                <w:rtl w:val="0"/>
              </w:rPr>
              <w:t xml:space="preserve">0.582</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04">
            <w:pPr>
              <w:widowControl w:val="0"/>
              <w:jc w:val="right"/>
              <w:rPr>
                <w:rFonts w:ascii="Old Standard TT" w:cs="Old Standard TT" w:eastAsia="Old Standard TT" w:hAnsi="Old Standard TT"/>
                <w:b w:val="1"/>
                <w:sz w:val="20"/>
                <w:szCs w:val="20"/>
              </w:rPr>
            </w:pPr>
            <w:r w:rsidDel="00000000" w:rsidR="00000000" w:rsidRPr="00000000">
              <w:rPr>
                <w:rFonts w:ascii="Old Standard TT" w:cs="Old Standard TT" w:eastAsia="Old Standard TT" w:hAnsi="Old Standard TT"/>
                <w:b w:val="1"/>
                <w:rtl w:val="0"/>
              </w:rPr>
              <w:t xml:space="preserve">0.849</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05">
            <w:pPr>
              <w:widowControl w:val="0"/>
              <w:jc w:val="right"/>
              <w:rPr>
                <w:rFonts w:ascii="Old Standard TT" w:cs="Old Standard TT" w:eastAsia="Old Standard TT" w:hAnsi="Old Standard TT"/>
                <w:b w:val="1"/>
                <w:sz w:val="20"/>
                <w:szCs w:val="20"/>
              </w:rPr>
            </w:pPr>
            <w:r w:rsidDel="00000000" w:rsidR="00000000" w:rsidRPr="00000000">
              <w:rPr>
                <w:rFonts w:ascii="Old Standard TT" w:cs="Old Standard TT" w:eastAsia="Old Standard TT" w:hAnsi="Old Standard TT"/>
                <w:b w:val="1"/>
                <w:rtl w:val="0"/>
              </w:rPr>
              <w:t xml:space="preserve">0.673</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06">
            <w:pPr>
              <w:widowControl w:val="0"/>
              <w:jc w:val="right"/>
              <w:rPr>
                <w:rFonts w:ascii="Old Standard TT" w:cs="Old Standard TT" w:eastAsia="Old Standard TT" w:hAnsi="Old Standard TT"/>
                <w:b w:val="1"/>
                <w:sz w:val="20"/>
                <w:szCs w:val="20"/>
              </w:rPr>
            </w:pPr>
            <w:r w:rsidDel="00000000" w:rsidR="00000000" w:rsidRPr="00000000">
              <w:rPr>
                <w:rFonts w:ascii="Old Standard TT" w:cs="Old Standard TT" w:eastAsia="Old Standard TT" w:hAnsi="Old Standard TT"/>
                <w:b w:val="1"/>
                <w:rtl w:val="0"/>
              </w:rPr>
              <w:t xml:space="preserve">0.898</w:t>
            </w:r>
            <w:r w:rsidDel="00000000" w:rsidR="00000000" w:rsidRPr="00000000">
              <w:rPr>
                <w:rtl w:val="0"/>
              </w:rPr>
            </w:r>
          </w:p>
        </w:tc>
      </w:tr>
      <w:tr>
        <w:trPr>
          <w:cantSplit w:val="0"/>
          <w:trHeight w:val="330" w:hRule="atLeast"/>
          <w:tblHeader w:val="0"/>
        </w:trPr>
        <w:tc>
          <w:tcPr>
            <w:tcMar>
              <w:top w:w="40.0" w:type="dxa"/>
              <w:left w:w="40.0" w:type="dxa"/>
              <w:bottom w:w="40.0" w:type="dxa"/>
              <w:right w:w="40.0" w:type="dxa"/>
            </w:tcMar>
            <w:vAlign w:val="bottom"/>
          </w:tcPr>
          <w:p w:rsidR="00000000" w:rsidDel="00000000" w:rsidP="00000000" w:rsidRDefault="00000000" w:rsidRPr="00000000" w14:paraId="00000107">
            <w:pPr>
              <w:widowControl w:val="0"/>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YOLOv8</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08">
            <w:pPr>
              <w:widowControl w:val="0"/>
              <w:jc w:val="right"/>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0.687</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09">
            <w:pPr>
              <w:widowControl w:val="0"/>
              <w:jc w:val="right"/>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0.908</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0A">
            <w:pPr>
              <w:widowControl w:val="0"/>
              <w:jc w:val="right"/>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0.567</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0B">
            <w:pPr>
              <w:widowControl w:val="0"/>
              <w:jc w:val="right"/>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0.823</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0C">
            <w:pPr>
              <w:widowControl w:val="0"/>
              <w:jc w:val="right"/>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0.631</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0D">
            <w:pPr>
              <w:widowControl w:val="0"/>
              <w:jc w:val="right"/>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0.876</w:t>
            </w:r>
            <w:r w:rsidDel="00000000" w:rsidR="00000000" w:rsidRPr="00000000">
              <w:rPr>
                <w:rtl w:val="0"/>
              </w:rPr>
            </w:r>
          </w:p>
        </w:tc>
      </w:tr>
      <w:tr>
        <w:trPr>
          <w:cantSplit w:val="0"/>
          <w:trHeight w:val="330" w:hRule="atLeast"/>
          <w:tblHeader w:val="0"/>
        </w:trPr>
        <w:tc>
          <w:tcPr>
            <w:tcMar>
              <w:top w:w="40.0" w:type="dxa"/>
              <w:left w:w="40.0" w:type="dxa"/>
              <w:bottom w:w="40.0" w:type="dxa"/>
              <w:right w:w="40.0" w:type="dxa"/>
            </w:tcMar>
            <w:vAlign w:val="bottom"/>
          </w:tcPr>
          <w:p w:rsidR="00000000" w:rsidDel="00000000" w:rsidP="00000000" w:rsidRDefault="00000000" w:rsidRPr="00000000" w14:paraId="0000010E">
            <w:pPr>
              <w:widowControl w:val="0"/>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MobileNetv2</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0F">
            <w:pPr>
              <w:widowControl w:val="0"/>
              <w:jc w:val="right"/>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0.613</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10">
            <w:pPr>
              <w:widowControl w:val="0"/>
              <w:jc w:val="right"/>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0.84</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11">
            <w:pPr>
              <w:widowControl w:val="0"/>
              <w:jc w:val="right"/>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0.556</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12">
            <w:pPr>
              <w:widowControl w:val="0"/>
              <w:jc w:val="right"/>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0.8</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13">
            <w:pPr>
              <w:widowControl w:val="0"/>
              <w:jc w:val="right"/>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0.575</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14">
            <w:pPr>
              <w:widowControl w:val="0"/>
              <w:jc w:val="right"/>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0.817</w:t>
            </w:r>
            <w:r w:rsidDel="00000000" w:rsidR="00000000" w:rsidRPr="00000000">
              <w:rPr>
                <w:rtl w:val="0"/>
              </w:rPr>
            </w:r>
          </w:p>
        </w:tc>
      </w:tr>
    </w:tbl>
    <w:p w:rsidR="00000000" w:rsidDel="00000000" w:rsidP="00000000" w:rsidRDefault="00000000" w:rsidRPr="00000000" w14:paraId="00000115">
      <w:pPr>
        <w:ind w:left="0" w:firstLine="0"/>
        <w:jc w:val="left"/>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Table 4: Final Fine Tuning Results for Multiclass classification</w:t>
      </w:r>
    </w:p>
    <w:p w:rsidR="00000000" w:rsidDel="00000000" w:rsidP="00000000" w:rsidRDefault="00000000" w:rsidRPr="00000000" w14:paraId="00000116">
      <w:pPr>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117">
      <w:pPr>
        <w:ind w:left="0" w:firstLine="0"/>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In multi-class classification,DenseNet performed the best with a testing accuracy of 67.3% and a 0.898 AUC of the test dataset. The YOLOv8 and MobileNetv2 also performed reasonably well with testing accuracies of 63.1% and 57.5%. Out of the 6 CNN models trained, CvT had the poorest performance. From this we can infer that transformers didn’t work well on the given dataset. </w:t>
      </w:r>
      <w:r w:rsidDel="00000000" w:rsidR="00000000" w:rsidRPr="00000000">
        <w:rPr>
          <w:rtl w:val="0"/>
        </w:rPr>
      </w:r>
    </w:p>
    <w:p w:rsidR="00000000" w:rsidDel="00000000" w:rsidP="00000000" w:rsidRDefault="00000000" w:rsidRPr="00000000" w14:paraId="00000118">
      <w:pPr>
        <w:ind w:left="0" w:firstLine="0"/>
        <w:rPr>
          <w:rFonts w:ascii="Old Standard TT" w:cs="Old Standard TT" w:eastAsia="Old Standard TT" w:hAnsi="Old Standard TT"/>
        </w:rPr>
      </w:pPr>
      <w:r w:rsidDel="00000000" w:rsidR="00000000" w:rsidRPr="00000000">
        <w:rPr>
          <w:rtl w:val="0"/>
        </w:rPr>
      </w:r>
    </w:p>
    <w:tbl>
      <w:tblPr>
        <w:tblStyle w:val="Table5"/>
        <w:tblpPr w:leftFromText="180" w:rightFromText="180" w:topFromText="180" w:bottomFromText="180" w:vertAnchor="text" w:horzAnchor="text" w:tblpX="0" w:tblpY="0"/>
        <w:tblW w:w="450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500"/>
        <w:gridCol w:w="1500"/>
        <w:gridCol w:w="1500"/>
        <w:tblGridChange w:id="0">
          <w:tblGrid>
            <w:gridCol w:w="1500"/>
            <w:gridCol w:w="1500"/>
            <w:gridCol w:w="1500"/>
          </w:tblGrid>
        </w:tblGridChange>
      </w:tblGrid>
      <w:tr>
        <w:trPr>
          <w:cantSplit w:val="0"/>
          <w:trHeight w:val="405" w:hRule="atLeast"/>
          <w:tblHeader w:val="0"/>
        </w:trPr>
        <w:tc>
          <w:tcPr>
            <w:tcMar>
              <w:top w:w="40.0" w:type="dxa"/>
              <w:left w:w="40.0" w:type="dxa"/>
              <w:bottom w:w="40.0" w:type="dxa"/>
              <w:right w:w="40.0" w:type="dxa"/>
            </w:tcMar>
            <w:vAlign w:val="bottom"/>
          </w:tcPr>
          <w:p w:rsidR="00000000" w:rsidDel="00000000" w:rsidP="00000000" w:rsidRDefault="00000000" w:rsidRPr="00000000" w14:paraId="00000119">
            <w:pPr>
              <w:widowControl w:val="0"/>
              <w:jc w:val="center"/>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b w:val="1"/>
                <w:rtl w:val="0"/>
              </w:rPr>
              <w:t xml:space="preserve">Binary</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1A">
            <w:pPr>
              <w:widowControl w:val="0"/>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Train acc.</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1B">
            <w:pPr>
              <w:widowControl w:val="0"/>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Val acc.</w:t>
            </w:r>
            <w:r w:rsidDel="00000000" w:rsidR="00000000" w:rsidRPr="00000000">
              <w:rPr>
                <w:rtl w:val="0"/>
              </w:rPr>
            </w:r>
          </w:p>
        </w:tc>
      </w:tr>
      <w:tr>
        <w:trPr>
          <w:cantSplit w:val="0"/>
          <w:trHeight w:val="330" w:hRule="atLeast"/>
          <w:tblHeader w:val="0"/>
        </w:trPr>
        <w:tc>
          <w:tcPr>
            <w:tcMar>
              <w:top w:w="40.0" w:type="dxa"/>
              <w:left w:w="40.0" w:type="dxa"/>
              <w:bottom w:w="40.0" w:type="dxa"/>
              <w:right w:w="40.0" w:type="dxa"/>
            </w:tcMar>
            <w:vAlign w:val="bottom"/>
          </w:tcPr>
          <w:p w:rsidR="00000000" w:rsidDel="00000000" w:rsidP="00000000" w:rsidRDefault="00000000" w:rsidRPr="00000000" w14:paraId="0000011C">
            <w:pPr>
              <w:widowControl w:val="0"/>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DenseNet</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1D">
            <w:pPr>
              <w:widowControl w:val="0"/>
              <w:jc w:val="right"/>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0.847</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1E">
            <w:pPr>
              <w:widowControl w:val="0"/>
              <w:jc w:val="right"/>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0.798</w:t>
            </w:r>
            <w:r w:rsidDel="00000000" w:rsidR="00000000" w:rsidRPr="00000000">
              <w:rPr>
                <w:rtl w:val="0"/>
              </w:rPr>
            </w:r>
          </w:p>
        </w:tc>
      </w:tr>
      <w:tr>
        <w:trPr>
          <w:cantSplit w:val="0"/>
          <w:trHeight w:val="330" w:hRule="atLeast"/>
          <w:tblHeader w:val="0"/>
        </w:trPr>
        <w:tc>
          <w:tcPr>
            <w:tcMar>
              <w:top w:w="40.0" w:type="dxa"/>
              <w:left w:w="40.0" w:type="dxa"/>
              <w:bottom w:w="40.0" w:type="dxa"/>
              <w:right w:w="40.0" w:type="dxa"/>
            </w:tcMar>
            <w:vAlign w:val="bottom"/>
          </w:tcPr>
          <w:p w:rsidR="00000000" w:rsidDel="00000000" w:rsidP="00000000" w:rsidRDefault="00000000" w:rsidRPr="00000000" w14:paraId="0000011F">
            <w:pPr>
              <w:widowControl w:val="0"/>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YOLOv8</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20">
            <w:pPr>
              <w:widowControl w:val="0"/>
              <w:jc w:val="right"/>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0.813</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21">
            <w:pPr>
              <w:widowControl w:val="0"/>
              <w:jc w:val="right"/>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0.781</w:t>
            </w:r>
            <w:r w:rsidDel="00000000" w:rsidR="00000000" w:rsidRPr="00000000">
              <w:rPr>
                <w:rtl w:val="0"/>
              </w:rPr>
            </w:r>
          </w:p>
        </w:tc>
      </w:tr>
      <w:tr>
        <w:trPr>
          <w:cantSplit w:val="0"/>
          <w:trHeight w:val="330" w:hRule="atLeast"/>
          <w:tblHeader w:val="0"/>
        </w:trPr>
        <w:tc>
          <w:tcPr>
            <w:tcMar>
              <w:top w:w="40.0" w:type="dxa"/>
              <w:left w:w="40.0" w:type="dxa"/>
              <w:bottom w:w="40.0" w:type="dxa"/>
              <w:right w:w="40.0" w:type="dxa"/>
            </w:tcMar>
            <w:vAlign w:val="bottom"/>
          </w:tcPr>
          <w:p w:rsidR="00000000" w:rsidDel="00000000" w:rsidP="00000000" w:rsidRDefault="00000000" w:rsidRPr="00000000" w14:paraId="00000122">
            <w:pPr>
              <w:widowControl w:val="0"/>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MobileNetv2</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23">
            <w:pPr>
              <w:widowControl w:val="0"/>
              <w:jc w:val="right"/>
              <w:rPr>
                <w:rFonts w:ascii="Old Standard TT" w:cs="Old Standard TT" w:eastAsia="Old Standard TT" w:hAnsi="Old Standard TT"/>
                <w:b w:val="1"/>
                <w:sz w:val="20"/>
                <w:szCs w:val="20"/>
              </w:rPr>
            </w:pPr>
            <w:r w:rsidDel="00000000" w:rsidR="00000000" w:rsidRPr="00000000">
              <w:rPr>
                <w:rFonts w:ascii="Old Standard TT" w:cs="Old Standard TT" w:eastAsia="Old Standard TT" w:hAnsi="Old Standard TT"/>
                <w:b w:val="1"/>
                <w:rtl w:val="0"/>
              </w:rPr>
              <w:t xml:space="preserve">0.94</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24">
            <w:pPr>
              <w:widowControl w:val="0"/>
              <w:jc w:val="right"/>
              <w:rPr>
                <w:rFonts w:ascii="Old Standard TT" w:cs="Old Standard TT" w:eastAsia="Old Standard TT" w:hAnsi="Old Standard TT"/>
                <w:b w:val="1"/>
                <w:sz w:val="20"/>
                <w:szCs w:val="20"/>
              </w:rPr>
            </w:pPr>
            <w:r w:rsidDel="00000000" w:rsidR="00000000" w:rsidRPr="00000000">
              <w:rPr>
                <w:rFonts w:ascii="Old Standard TT" w:cs="Old Standard TT" w:eastAsia="Old Standard TT" w:hAnsi="Old Standard TT"/>
                <w:b w:val="1"/>
                <w:rtl w:val="0"/>
              </w:rPr>
              <w:t xml:space="preserve">0.821</w:t>
            </w:r>
            <w:r w:rsidDel="00000000" w:rsidR="00000000" w:rsidRPr="00000000">
              <w:rPr>
                <w:rtl w:val="0"/>
              </w:rPr>
            </w:r>
          </w:p>
        </w:tc>
      </w:tr>
      <w:tr>
        <w:trPr>
          <w:cantSplit w:val="0"/>
          <w:trHeight w:val="330" w:hRule="atLeast"/>
          <w:tblHeader w:val="0"/>
        </w:trPr>
        <w:tc>
          <w:tcPr>
            <w:tcMar>
              <w:top w:w="40.0" w:type="dxa"/>
              <w:left w:w="40.0" w:type="dxa"/>
              <w:bottom w:w="40.0" w:type="dxa"/>
              <w:right w:w="40.0" w:type="dxa"/>
            </w:tcMar>
            <w:vAlign w:val="bottom"/>
          </w:tcPr>
          <w:p w:rsidR="00000000" w:rsidDel="00000000" w:rsidP="00000000" w:rsidRDefault="00000000" w:rsidRPr="00000000" w14:paraId="00000125">
            <w:pPr>
              <w:widowControl w:val="0"/>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EfficientNet</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26">
            <w:pPr>
              <w:widowControl w:val="0"/>
              <w:jc w:val="right"/>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0.572</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27">
            <w:pPr>
              <w:widowControl w:val="0"/>
              <w:jc w:val="right"/>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0.582</w:t>
            </w:r>
            <w:r w:rsidDel="00000000" w:rsidR="00000000" w:rsidRPr="00000000">
              <w:rPr>
                <w:rtl w:val="0"/>
              </w:rPr>
            </w:r>
          </w:p>
        </w:tc>
      </w:tr>
      <w:tr>
        <w:trPr>
          <w:cantSplit w:val="0"/>
          <w:trHeight w:val="327.708" w:hRule="atLeast"/>
          <w:tblHeader w:val="0"/>
        </w:trPr>
        <w:tc>
          <w:tcPr>
            <w:tcMar>
              <w:top w:w="40.0" w:type="dxa"/>
              <w:left w:w="40.0" w:type="dxa"/>
              <w:bottom w:w="40.0" w:type="dxa"/>
              <w:right w:w="40.0" w:type="dxa"/>
            </w:tcMar>
            <w:vAlign w:val="bottom"/>
          </w:tcPr>
          <w:p w:rsidR="00000000" w:rsidDel="00000000" w:rsidP="00000000" w:rsidRDefault="00000000" w:rsidRPr="00000000" w14:paraId="00000128">
            <w:pPr>
              <w:widowControl w:val="0"/>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CvT</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29">
            <w:pPr>
              <w:widowControl w:val="0"/>
              <w:jc w:val="right"/>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0.615</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2A">
            <w:pPr>
              <w:widowControl w:val="0"/>
              <w:jc w:val="right"/>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0.517</w:t>
            </w:r>
            <w:r w:rsidDel="00000000" w:rsidR="00000000" w:rsidRPr="00000000">
              <w:rPr>
                <w:rtl w:val="0"/>
              </w:rPr>
            </w:r>
          </w:p>
        </w:tc>
      </w:tr>
      <w:tr>
        <w:trPr>
          <w:cantSplit w:val="0"/>
          <w:trHeight w:val="312.70799999999997" w:hRule="atLeast"/>
          <w:tblHeader w:val="0"/>
        </w:trPr>
        <w:tc>
          <w:tcPr>
            <w:tcMar>
              <w:top w:w="40.0" w:type="dxa"/>
              <w:left w:w="40.0" w:type="dxa"/>
              <w:bottom w:w="40.0" w:type="dxa"/>
              <w:right w:w="40.0" w:type="dxa"/>
            </w:tcMar>
            <w:vAlign w:val="bottom"/>
          </w:tcPr>
          <w:p w:rsidR="00000000" w:rsidDel="00000000" w:rsidP="00000000" w:rsidRDefault="00000000" w:rsidRPr="00000000" w14:paraId="0000012B">
            <w:pPr>
              <w:widowControl w:val="0"/>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ResNet50</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2C">
            <w:pPr>
              <w:widowControl w:val="0"/>
              <w:jc w:val="right"/>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0.447</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2D">
            <w:pPr>
              <w:widowControl w:val="0"/>
              <w:jc w:val="right"/>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0.464</w:t>
            </w:r>
            <w:r w:rsidDel="00000000" w:rsidR="00000000" w:rsidRPr="00000000">
              <w:rPr>
                <w:rtl w:val="0"/>
              </w:rPr>
            </w:r>
          </w:p>
        </w:tc>
      </w:tr>
    </w:tbl>
    <w:p w:rsidR="00000000" w:rsidDel="00000000" w:rsidP="00000000" w:rsidRDefault="00000000" w:rsidRPr="00000000" w14:paraId="0000012E">
      <w:pPr>
        <w:rPr>
          <w:rFonts w:ascii="Old Standard TT" w:cs="Old Standard TT" w:eastAsia="Old Standard TT" w:hAnsi="Old Standard TT"/>
          <w:i w:val="1"/>
        </w:rPr>
      </w:pPr>
      <w:r w:rsidDel="00000000" w:rsidR="00000000" w:rsidRPr="00000000">
        <w:rPr>
          <w:rtl w:val="0"/>
        </w:rPr>
      </w:r>
    </w:p>
    <w:p w:rsidR="00000000" w:rsidDel="00000000" w:rsidP="00000000" w:rsidRDefault="00000000" w:rsidRPr="00000000" w14:paraId="0000012F">
      <w:pPr>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130">
      <w:pPr>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131">
      <w:pPr>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132">
      <w:pPr>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133">
      <w:pPr>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134">
      <w:pPr>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135">
      <w:pPr>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136">
      <w:pPr>
        <w:ind w:left="0" w:firstLine="0"/>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137">
      <w:pPr>
        <w:ind w:left="0" w:firstLine="0"/>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138">
      <w:pPr>
        <w:ind w:left="0" w:firstLine="0"/>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Table 5: Initial Fine Tuning Results for Binary Classification</w:t>
      </w:r>
    </w:p>
    <w:tbl>
      <w:tblPr>
        <w:tblStyle w:val="Table6"/>
        <w:tblW w:w="10465.511811023622"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289.3307086614177"/>
        <w:gridCol w:w="1362.6968503937007"/>
        <w:gridCol w:w="1362.6968503937007"/>
        <w:gridCol w:w="1362.6968503937007"/>
        <w:gridCol w:w="1362.6968503937007"/>
        <w:gridCol w:w="1362.6968503937007"/>
        <w:gridCol w:w="1362.6968503937007"/>
        <w:tblGridChange w:id="0">
          <w:tblGrid>
            <w:gridCol w:w="2289.3307086614177"/>
            <w:gridCol w:w="1362.6968503937007"/>
            <w:gridCol w:w="1362.6968503937007"/>
            <w:gridCol w:w="1362.6968503937007"/>
            <w:gridCol w:w="1362.6968503937007"/>
            <w:gridCol w:w="1362.6968503937007"/>
            <w:gridCol w:w="1362.6968503937007"/>
          </w:tblGrid>
        </w:tblGridChange>
      </w:tblGrid>
      <w:tr>
        <w:trPr>
          <w:cantSplit w:val="0"/>
          <w:trHeight w:val="330" w:hRule="atLeast"/>
          <w:tblHeader w:val="0"/>
        </w:trPr>
        <w:tc>
          <w:tcPr>
            <w:tcMar>
              <w:top w:w="40.0" w:type="dxa"/>
              <w:left w:w="40.0" w:type="dxa"/>
              <w:bottom w:w="40.0" w:type="dxa"/>
              <w:right w:w="40.0" w:type="dxa"/>
            </w:tcMar>
            <w:vAlign w:val="bottom"/>
          </w:tcPr>
          <w:p w:rsidR="00000000" w:rsidDel="00000000" w:rsidP="00000000" w:rsidRDefault="00000000" w:rsidRPr="00000000" w14:paraId="00000139">
            <w:pPr>
              <w:widowControl w:val="0"/>
              <w:jc w:val="center"/>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b w:val="1"/>
                <w:rtl w:val="0"/>
              </w:rPr>
              <w:t xml:space="preserve">Binary</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3A">
            <w:pPr>
              <w:widowControl w:val="0"/>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Train acc.</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3B">
            <w:pPr>
              <w:widowControl w:val="0"/>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Train AUC</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3C">
            <w:pPr>
              <w:widowControl w:val="0"/>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Val acc.</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3D">
            <w:pPr>
              <w:widowControl w:val="0"/>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Val AUC</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3E">
            <w:pPr>
              <w:widowControl w:val="0"/>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Test acc.</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3F">
            <w:pPr>
              <w:widowControl w:val="0"/>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Test AUC</w:t>
            </w:r>
            <w:r w:rsidDel="00000000" w:rsidR="00000000" w:rsidRPr="00000000">
              <w:rPr>
                <w:rtl w:val="0"/>
              </w:rPr>
            </w:r>
          </w:p>
        </w:tc>
      </w:tr>
      <w:tr>
        <w:trPr>
          <w:cantSplit w:val="0"/>
          <w:trHeight w:val="330" w:hRule="atLeast"/>
          <w:tblHeader w:val="0"/>
        </w:trPr>
        <w:tc>
          <w:tcPr>
            <w:tcMar>
              <w:top w:w="40.0" w:type="dxa"/>
              <w:left w:w="40.0" w:type="dxa"/>
              <w:bottom w:w="40.0" w:type="dxa"/>
              <w:right w:w="40.0" w:type="dxa"/>
            </w:tcMar>
            <w:vAlign w:val="bottom"/>
          </w:tcPr>
          <w:p w:rsidR="00000000" w:rsidDel="00000000" w:rsidP="00000000" w:rsidRDefault="00000000" w:rsidRPr="00000000" w14:paraId="00000140">
            <w:pPr>
              <w:widowControl w:val="0"/>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DenseNet</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41">
            <w:pPr>
              <w:widowControl w:val="0"/>
              <w:jc w:val="right"/>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0.847</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42">
            <w:pPr>
              <w:widowControl w:val="0"/>
              <w:jc w:val="right"/>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0.936</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43">
            <w:pPr>
              <w:widowControl w:val="0"/>
              <w:jc w:val="right"/>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0.798</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44">
            <w:pPr>
              <w:widowControl w:val="0"/>
              <w:jc w:val="right"/>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0.86</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45">
            <w:pPr>
              <w:widowControl w:val="0"/>
              <w:jc w:val="right"/>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0.796</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46">
            <w:pPr>
              <w:widowControl w:val="0"/>
              <w:jc w:val="right"/>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0.881</w:t>
            </w:r>
            <w:r w:rsidDel="00000000" w:rsidR="00000000" w:rsidRPr="00000000">
              <w:rPr>
                <w:rtl w:val="0"/>
              </w:rPr>
            </w:r>
          </w:p>
        </w:tc>
      </w:tr>
      <w:tr>
        <w:trPr>
          <w:cantSplit w:val="0"/>
          <w:trHeight w:val="330" w:hRule="atLeast"/>
          <w:tblHeader w:val="0"/>
        </w:trPr>
        <w:tc>
          <w:tcPr>
            <w:tcMar>
              <w:top w:w="40.0" w:type="dxa"/>
              <w:left w:w="40.0" w:type="dxa"/>
              <w:bottom w:w="40.0" w:type="dxa"/>
              <w:right w:w="40.0" w:type="dxa"/>
            </w:tcMar>
            <w:vAlign w:val="bottom"/>
          </w:tcPr>
          <w:p w:rsidR="00000000" w:rsidDel="00000000" w:rsidP="00000000" w:rsidRDefault="00000000" w:rsidRPr="00000000" w14:paraId="00000147">
            <w:pPr>
              <w:widowControl w:val="0"/>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YOLOv8</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48">
            <w:pPr>
              <w:widowControl w:val="0"/>
              <w:jc w:val="right"/>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0.813</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49">
            <w:pPr>
              <w:widowControl w:val="0"/>
              <w:jc w:val="right"/>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0.899</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4A">
            <w:pPr>
              <w:widowControl w:val="0"/>
              <w:jc w:val="right"/>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0.781</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4B">
            <w:pPr>
              <w:widowControl w:val="0"/>
              <w:jc w:val="right"/>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0.841</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4C">
            <w:pPr>
              <w:widowControl w:val="0"/>
              <w:jc w:val="right"/>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0.793</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4D">
            <w:pPr>
              <w:widowControl w:val="0"/>
              <w:jc w:val="right"/>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0.876</w:t>
            </w:r>
            <w:r w:rsidDel="00000000" w:rsidR="00000000" w:rsidRPr="00000000">
              <w:rPr>
                <w:rtl w:val="0"/>
              </w:rPr>
            </w:r>
          </w:p>
        </w:tc>
      </w:tr>
      <w:tr>
        <w:trPr>
          <w:cantSplit w:val="0"/>
          <w:trHeight w:val="330" w:hRule="atLeast"/>
          <w:tblHeader w:val="0"/>
        </w:trPr>
        <w:tc>
          <w:tcPr>
            <w:tcMar>
              <w:top w:w="40.0" w:type="dxa"/>
              <w:left w:w="40.0" w:type="dxa"/>
              <w:bottom w:w="40.0" w:type="dxa"/>
              <w:right w:w="40.0" w:type="dxa"/>
            </w:tcMar>
            <w:vAlign w:val="bottom"/>
          </w:tcPr>
          <w:p w:rsidR="00000000" w:rsidDel="00000000" w:rsidP="00000000" w:rsidRDefault="00000000" w:rsidRPr="00000000" w14:paraId="0000014E">
            <w:pPr>
              <w:widowControl w:val="0"/>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MobileNetv2</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4F">
            <w:pPr>
              <w:widowControl w:val="0"/>
              <w:jc w:val="right"/>
              <w:rPr>
                <w:rFonts w:ascii="Old Standard TT" w:cs="Old Standard TT" w:eastAsia="Old Standard TT" w:hAnsi="Old Standard TT"/>
                <w:b w:val="1"/>
                <w:sz w:val="20"/>
                <w:szCs w:val="20"/>
              </w:rPr>
            </w:pPr>
            <w:r w:rsidDel="00000000" w:rsidR="00000000" w:rsidRPr="00000000">
              <w:rPr>
                <w:rFonts w:ascii="Old Standard TT" w:cs="Old Standard TT" w:eastAsia="Old Standard TT" w:hAnsi="Old Standard TT"/>
                <w:b w:val="1"/>
                <w:rtl w:val="0"/>
              </w:rPr>
              <w:t xml:space="preserve">0.94</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50">
            <w:pPr>
              <w:widowControl w:val="0"/>
              <w:jc w:val="right"/>
              <w:rPr>
                <w:rFonts w:ascii="Old Standard TT" w:cs="Old Standard TT" w:eastAsia="Old Standard TT" w:hAnsi="Old Standard TT"/>
                <w:b w:val="1"/>
                <w:sz w:val="20"/>
                <w:szCs w:val="20"/>
              </w:rPr>
            </w:pPr>
            <w:r w:rsidDel="00000000" w:rsidR="00000000" w:rsidRPr="00000000">
              <w:rPr>
                <w:rFonts w:ascii="Old Standard TT" w:cs="Old Standard TT" w:eastAsia="Old Standard TT" w:hAnsi="Old Standard TT"/>
                <w:b w:val="1"/>
                <w:rtl w:val="0"/>
              </w:rPr>
              <w:t xml:space="preserve">0.982</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51">
            <w:pPr>
              <w:widowControl w:val="0"/>
              <w:jc w:val="right"/>
              <w:rPr>
                <w:rFonts w:ascii="Old Standard TT" w:cs="Old Standard TT" w:eastAsia="Old Standard TT" w:hAnsi="Old Standard TT"/>
                <w:b w:val="1"/>
                <w:sz w:val="20"/>
                <w:szCs w:val="20"/>
              </w:rPr>
            </w:pPr>
            <w:r w:rsidDel="00000000" w:rsidR="00000000" w:rsidRPr="00000000">
              <w:rPr>
                <w:rFonts w:ascii="Old Standard TT" w:cs="Old Standard TT" w:eastAsia="Old Standard TT" w:hAnsi="Old Standard TT"/>
                <w:b w:val="1"/>
                <w:rtl w:val="0"/>
              </w:rPr>
              <w:t xml:space="preserve">0.821</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52">
            <w:pPr>
              <w:widowControl w:val="0"/>
              <w:jc w:val="right"/>
              <w:rPr>
                <w:rFonts w:ascii="Old Standard TT" w:cs="Old Standard TT" w:eastAsia="Old Standard TT" w:hAnsi="Old Standard TT"/>
                <w:b w:val="1"/>
                <w:sz w:val="20"/>
                <w:szCs w:val="20"/>
              </w:rPr>
            </w:pPr>
            <w:r w:rsidDel="00000000" w:rsidR="00000000" w:rsidRPr="00000000">
              <w:rPr>
                <w:rFonts w:ascii="Old Standard TT" w:cs="Old Standard TT" w:eastAsia="Old Standard TT" w:hAnsi="Old Standard TT"/>
                <w:b w:val="1"/>
                <w:rtl w:val="0"/>
              </w:rPr>
              <w:t xml:space="preserve">0.892</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53">
            <w:pPr>
              <w:widowControl w:val="0"/>
              <w:jc w:val="right"/>
              <w:rPr>
                <w:rFonts w:ascii="Old Standard TT" w:cs="Old Standard TT" w:eastAsia="Old Standard TT" w:hAnsi="Old Standard TT"/>
                <w:b w:val="1"/>
                <w:sz w:val="20"/>
                <w:szCs w:val="20"/>
              </w:rPr>
            </w:pPr>
            <w:r w:rsidDel="00000000" w:rsidR="00000000" w:rsidRPr="00000000">
              <w:rPr>
                <w:rFonts w:ascii="Old Standard TT" w:cs="Old Standard TT" w:eastAsia="Old Standard TT" w:hAnsi="Old Standard TT"/>
                <w:b w:val="1"/>
                <w:rtl w:val="0"/>
              </w:rPr>
              <w:t xml:space="preserve">0.865</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54">
            <w:pPr>
              <w:widowControl w:val="0"/>
              <w:jc w:val="right"/>
              <w:rPr>
                <w:rFonts w:ascii="Old Standard TT" w:cs="Old Standard TT" w:eastAsia="Old Standard TT" w:hAnsi="Old Standard TT"/>
                <w:b w:val="1"/>
                <w:sz w:val="20"/>
                <w:szCs w:val="20"/>
              </w:rPr>
            </w:pPr>
            <w:r w:rsidDel="00000000" w:rsidR="00000000" w:rsidRPr="00000000">
              <w:rPr>
                <w:rFonts w:ascii="Old Standard TT" w:cs="Old Standard TT" w:eastAsia="Old Standard TT" w:hAnsi="Old Standard TT"/>
                <w:b w:val="1"/>
                <w:rtl w:val="0"/>
              </w:rPr>
              <w:t xml:space="preserve">0.945</w:t>
            </w:r>
            <w:r w:rsidDel="00000000" w:rsidR="00000000" w:rsidRPr="00000000">
              <w:rPr>
                <w:rtl w:val="0"/>
              </w:rPr>
            </w:r>
          </w:p>
        </w:tc>
      </w:tr>
    </w:tbl>
    <w:p w:rsidR="00000000" w:rsidDel="00000000" w:rsidP="00000000" w:rsidRDefault="00000000" w:rsidRPr="00000000" w14:paraId="00000155">
      <w:pPr>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Table 6: Final Fine Tuning Results for Binary classification</w:t>
      </w:r>
    </w:p>
    <w:p w:rsidR="00000000" w:rsidDel="00000000" w:rsidP="00000000" w:rsidRDefault="00000000" w:rsidRPr="00000000" w14:paraId="00000156">
      <w:pPr>
        <w:ind w:left="0" w:firstLine="0"/>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In binary classification MobileNetv2 performed the best with a testing accuracy of 86.5% and a test AUC of 0.945. Followed by DenseNet and YOLOv8 with testing accuracies of 79.6% and 79.3% respectively. ResNet50 performed the poorest among all models.</w:t>
      </w:r>
    </w:p>
    <w:p w:rsidR="00000000" w:rsidDel="00000000" w:rsidP="00000000" w:rsidRDefault="00000000" w:rsidRPr="00000000" w14:paraId="00000157">
      <w:pPr>
        <w:ind w:left="0" w:firstLine="0"/>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In order to obtain the best results a threshold of 50% testing accuracy for multi-class classification and 70% testing accuracy for binary classification was chosen to decide which models to use with the meta learners. Thus, DenseNet, YOLOv8 and MobileNetv2 were used in the ensemble.</w:t>
      </w:r>
      <w:r w:rsidDel="00000000" w:rsidR="00000000" w:rsidRPr="00000000">
        <w:rPr>
          <w:rtl w:val="0"/>
        </w:rPr>
      </w:r>
    </w:p>
    <w:p w:rsidR="00000000" w:rsidDel="00000000" w:rsidP="00000000" w:rsidRDefault="00000000" w:rsidRPr="00000000" w14:paraId="00000158">
      <w:pPr>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159">
      <w:pPr>
        <w:ind w:left="0" w:firstLine="0"/>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15A">
      <w:pPr>
        <w:ind w:left="0" w:firstLine="0"/>
        <w:rPr>
          <w:rFonts w:ascii="Old Standard TT" w:cs="Old Standard TT" w:eastAsia="Old Standard TT" w:hAnsi="Old Standard TT"/>
          <w:b w:val="1"/>
          <w:sz w:val="24"/>
          <w:szCs w:val="24"/>
        </w:rPr>
      </w:pPr>
      <w:r w:rsidDel="00000000" w:rsidR="00000000" w:rsidRPr="00000000">
        <w:rPr>
          <w:rFonts w:ascii="Old Standard TT" w:cs="Old Standard TT" w:eastAsia="Old Standard TT" w:hAnsi="Old Standard TT"/>
          <w:b w:val="1"/>
          <w:sz w:val="24"/>
          <w:szCs w:val="24"/>
          <w:rtl w:val="0"/>
        </w:rPr>
        <w:t xml:space="preserve">5.2 Stacking results</w:t>
      </w:r>
    </w:p>
    <w:p w:rsidR="00000000" w:rsidDel="00000000" w:rsidP="00000000" w:rsidRDefault="00000000" w:rsidRPr="00000000" w14:paraId="0000015B">
      <w:pPr>
        <w:rPr>
          <w:rFonts w:ascii="Old Standard TT" w:cs="Old Standard TT" w:eastAsia="Old Standard TT" w:hAnsi="Old Standard TT"/>
        </w:rPr>
      </w:pPr>
      <w:r w:rsidDel="00000000" w:rsidR="00000000" w:rsidRPr="00000000">
        <w:rPr>
          <w:rtl w:val="0"/>
        </w:rPr>
      </w:r>
    </w:p>
    <w:tbl>
      <w:tblPr>
        <w:tblStyle w:val="Table7"/>
        <w:tblW w:w="10465.511811023624"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646.2602848801205"/>
        <w:gridCol w:w="979.916836238167"/>
        <w:gridCol w:w="979.916836238167"/>
        <w:gridCol w:w="979.916836238167"/>
        <w:gridCol w:w="979.916836238167"/>
        <w:gridCol w:w="979.916836238167"/>
        <w:gridCol w:w="979.916836238167"/>
        <w:gridCol w:w="979.916836238167"/>
        <w:gridCol w:w="979.916836238167"/>
        <w:gridCol w:w="979.916836238167"/>
        <w:tblGridChange w:id="0">
          <w:tblGrid>
            <w:gridCol w:w="1646.2602848801205"/>
            <w:gridCol w:w="979.916836238167"/>
            <w:gridCol w:w="979.916836238167"/>
            <w:gridCol w:w="979.916836238167"/>
            <w:gridCol w:w="979.916836238167"/>
            <w:gridCol w:w="979.916836238167"/>
            <w:gridCol w:w="979.916836238167"/>
            <w:gridCol w:w="979.916836238167"/>
            <w:gridCol w:w="979.916836238167"/>
            <w:gridCol w:w="979.916836238167"/>
          </w:tblGrid>
        </w:tblGridChange>
      </w:tblGrid>
      <w:tr>
        <w:trPr>
          <w:cantSplit w:val="0"/>
          <w:trHeight w:val="700.416" w:hRule="atLeast"/>
          <w:tblHeader w:val="0"/>
        </w:trPr>
        <w:tc>
          <w:tcPr>
            <w:tcMar>
              <w:top w:w="40.0" w:type="dxa"/>
              <w:left w:w="40.0" w:type="dxa"/>
              <w:bottom w:w="40.0" w:type="dxa"/>
              <w:right w:w="40.0" w:type="dxa"/>
            </w:tcMar>
            <w:vAlign w:val="bottom"/>
          </w:tcPr>
          <w:p w:rsidR="00000000" w:rsidDel="00000000" w:rsidP="00000000" w:rsidRDefault="00000000" w:rsidRPr="00000000" w14:paraId="0000015C">
            <w:pPr>
              <w:widowControl w:val="0"/>
              <w:jc w:val="center"/>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b w:val="1"/>
                <w:rtl w:val="0"/>
              </w:rPr>
              <w:t xml:space="preserve">Multiclass Metalearner</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5D">
            <w:pPr>
              <w:widowControl w:val="0"/>
              <w:jc w:val="center"/>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Train acc.</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5E">
            <w:pPr>
              <w:widowControl w:val="0"/>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Train bal acc.</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5F">
            <w:pPr>
              <w:widowControl w:val="0"/>
              <w:jc w:val="center"/>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Train AUC</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60">
            <w:pPr>
              <w:widowControl w:val="0"/>
              <w:jc w:val="center"/>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Val acc.</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61">
            <w:pPr>
              <w:widowControl w:val="0"/>
              <w:jc w:val="center"/>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Val bal acc.</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62">
            <w:pPr>
              <w:widowControl w:val="0"/>
              <w:jc w:val="center"/>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Val AUC</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63">
            <w:pPr>
              <w:widowControl w:val="0"/>
              <w:jc w:val="center"/>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Test acc.</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64">
            <w:pPr>
              <w:widowControl w:val="0"/>
              <w:jc w:val="center"/>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Test bal acc.</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65">
            <w:pPr>
              <w:widowControl w:val="0"/>
              <w:jc w:val="center"/>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Test AUC</w:t>
            </w:r>
            <w:r w:rsidDel="00000000" w:rsidR="00000000" w:rsidRPr="00000000">
              <w:rPr>
                <w:rtl w:val="0"/>
              </w:rPr>
            </w:r>
          </w:p>
        </w:tc>
      </w:tr>
      <w:tr>
        <w:trPr>
          <w:cantSplit w:val="0"/>
          <w:trHeight w:val="330" w:hRule="atLeast"/>
          <w:tblHeader w:val="0"/>
        </w:trPr>
        <w:tc>
          <w:tcPr>
            <w:tcMar>
              <w:top w:w="40.0" w:type="dxa"/>
              <w:left w:w="40.0" w:type="dxa"/>
              <w:bottom w:w="40.0" w:type="dxa"/>
              <w:right w:w="40.0" w:type="dxa"/>
            </w:tcMar>
            <w:vAlign w:val="bottom"/>
          </w:tcPr>
          <w:p w:rsidR="00000000" w:rsidDel="00000000" w:rsidP="00000000" w:rsidRDefault="00000000" w:rsidRPr="00000000" w14:paraId="00000166">
            <w:pPr>
              <w:widowControl w:val="0"/>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Random Forest</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67">
            <w:pPr>
              <w:widowControl w:val="0"/>
              <w:jc w:val="right"/>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b w:val="1"/>
                <w:rtl w:val="0"/>
              </w:rPr>
              <w:t xml:space="preserve">0.941</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68">
            <w:pPr>
              <w:widowControl w:val="0"/>
              <w:jc w:val="right"/>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b w:val="1"/>
                <w:rtl w:val="0"/>
              </w:rPr>
              <w:t xml:space="preserve">0.948</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69">
            <w:pPr>
              <w:widowControl w:val="0"/>
              <w:jc w:val="right"/>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b w:val="1"/>
                <w:rtl w:val="0"/>
              </w:rPr>
              <w:t xml:space="preserve">0.997</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6A">
            <w:pPr>
              <w:widowControl w:val="0"/>
              <w:jc w:val="right"/>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b w:val="1"/>
                <w:rtl w:val="0"/>
              </w:rPr>
              <w:t xml:space="preserve">0.738</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6B">
            <w:pPr>
              <w:widowControl w:val="0"/>
              <w:jc w:val="right"/>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b w:val="1"/>
                <w:rtl w:val="0"/>
              </w:rPr>
              <w:t xml:space="preserve">0.731</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6C">
            <w:pPr>
              <w:widowControl w:val="0"/>
              <w:jc w:val="right"/>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b w:val="1"/>
                <w:rtl w:val="0"/>
              </w:rPr>
              <w:t xml:space="preserve">0.964</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6D">
            <w:pPr>
              <w:widowControl w:val="0"/>
              <w:jc w:val="right"/>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0.707</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6E">
            <w:pPr>
              <w:widowControl w:val="0"/>
              <w:jc w:val="right"/>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0.724</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6F">
            <w:pPr>
              <w:widowControl w:val="0"/>
              <w:jc w:val="right"/>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0.909</w:t>
            </w:r>
            <w:r w:rsidDel="00000000" w:rsidR="00000000" w:rsidRPr="00000000">
              <w:rPr>
                <w:rtl w:val="0"/>
              </w:rPr>
            </w:r>
          </w:p>
        </w:tc>
      </w:tr>
      <w:tr>
        <w:trPr>
          <w:cantSplit w:val="0"/>
          <w:trHeight w:val="330" w:hRule="atLeast"/>
          <w:tblHeader w:val="0"/>
        </w:trPr>
        <w:tc>
          <w:tcPr>
            <w:tcMar>
              <w:top w:w="40.0" w:type="dxa"/>
              <w:left w:w="40.0" w:type="dxa"/>
              <w:bottom w:w="40.0" w:type="dxa"/>
              <w:right w:w="40.0" w:type="dxa"/>
            </w:tcMar>
            <w:vAlign w:val="bottom"/>
          </w:tcPr>
          <w:p w:rsidR="00000000" w:rsidDel="00000000" w:rsidP="00000000" w:rsidRDefault="00000000" w:rsidRPr="00000000" w14:paraId="00000170">
            <w:pPr>
              <w:widowControl w:val="0"/>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CatBoost</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71">
            <w:pPr>
              <w:widowControl w:val="0"/>
              <w:jc w:val="right"/>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0.912</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72">
            <w:pPr>
              <w:widowControl w:val="0"/>
              <w:jc w:val="right"/>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0.921</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73">
            <w:pPr>
              <w:widowControl w:val="0"/>
              <w:jc w:val="right"/>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0.988</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74">
            <w:pPr>
              <w:widowControl w:val="0"/>
              <w:jc w:val="right"/>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0.701</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75">
            <w:pPr>
              <w:widowControl w:val="0"/>
              <w:jc w:val="right"/>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0.699</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76">
            <w:pPr>
              <w:widowControl w:val="0"/>
              <w:jc w:val="right"/>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0.917</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77">
            <w:pPr>
              <w:widowControl w:val="0"/>
              <w:jc w:val="right"/>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b w:val="1"/>
                <w:rtl w:val="0"/>
              </w:rPr>
              <w:t xml:space="preserve">0.711</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78">
            <w:pPr>
              <w:widowControl w:val="0"/>
              <w:jc w:val="right"/>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0.72</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79">
            <w:pPr>
              <w:widowControl w:val="0"/>
              <w:jc w:val="right"/>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b w:val="1"/>
                <w:rtl w:val="0"/>
              </w:rPr>
              <w:t xml:space="preserve">0.912</w:t>
            </w:r>
            <w:r w:rsidDel="00000000" w:rsidR="00000000" w:rsidRPr="00000000">
              <w:rPr>
                <w:rtl w:val="0"/>
              </w:rPr>
            </w:r>
          </w:p>
        </w:tc>
      </w:tr>
      <w:tr>
        <w:trPr>
          <w:cantSplit w:val="0"/>
          <w:trHeight w:val="330" w:hRule="atLeast"/>
          <w:tblHeader w:val="0"/>
        </w:trPr>
        <w:tc>
          <w:tcPr>
            <w:tcMar>
              <w:top w:w="40.0" w:type="dxa"/>
              <w:left w:w="40.0" w:type="dxa"/>
              <w:bottom w:w="40.0" w:type="dxa"/>
              <w:right w:w="40.0" w:type="dxa"/>
            </w:tcMar>
            <w:vAlign w:val="bottom"/>
          </w:tcPr>
          <w:p w:rsidR="00000000" w:rsidDel="00000000" w:rsidP="00000000" w:rsidRDefault="00000000" w:rsidRPr="00000000" w14:paraId="0000017A">
            <w:pPr>
              <w:widowControl w:val="0"/>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KNN</w:t>
            </w:r>
            <w:r w:rsidDel="00000000" w:rsidR="00000000" w:rsidRPr="00000000">
              <w:rPr>
                <w:rtl w:val="0"/>
              </w:rPr>
            </w:r>
          </w:p>
        </w:tc>
        <w:tc>
          <w:tcPr>
            <w:shd w:fill="ffffff" w:val="clear"/>
            <w:tcMar>
              <w:top w:w="40.0" w:type="dxa"/>
              <w:left w:w="40.0" w:type="dxa"/>
              <w:bottom w:w="40.0" w:type="dxa"/>
              <w:right w:w="40.0" w:type="dxa"/>
            </w:tcMar>
            <w:vAlign w:val="bottom"/>
          </w:tcPr>
          <w:p w:rsidR="00000000" w:rsidDel="00000000" w:rsidP="00000000" w:rsidRDefault="00000000" w:rsidRPr="00000000" w14:paraId="0000017B">
            <w:pPr>
              <w:widowControl w:val="0"/>
              <w:jc w:val="right"/>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0.879</w:t>
            </w:r>
            <w:r w:rsidDel="00000000" w:rsidR="00000000" w:rsidRPr="00000000">
              <w:rPr>
                <w:rtl w:val="0"/>
              </w:rPr>
            </w:r>
          </w:p>
        </w:tc>
        <w:tc>
          <w:tcPr>
            <w:shd w:fill="ffffff" w:val="clear"/>
            <w:tcMar>
              <w:top w:w="40.0" w:type="dxa"/>
              <w:left w:w="40.0" w:type="dxa"/>
              <w:bottom w:w="40.0" w:type="dxa"/>
              <w:right w:w="40.0" w:type="dxa"/>
            </w:tcMar>
            <w:vAlign w:val="bottom"/>
          </w:tcPr>
          <w:p w:rsidR="00000000" w:rsidDel="00000000" w:rsidP="00000000" w:rsidRDefault="00000000" w:rsidRPr="00000000" w14:paraId="0000017C">
            <w:pPr>
              <w:widowControl w:val="0"/>
              <w:jc w:val="right"/>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0.89</w:t>
            </w:r>
            <w:r w:rsidDel="00000000" w:rsidR="00000000" w:rsidRPr="00000000">
              <w:rPr>
                <w:rtl w:val="0"/>
              </w:rPr>
            </w:r>
          </w:p>
        </w:tc>
        <w:tc>
          <w:tcPr>
            <w:shd w:fill="ffffff" w:val="clear"/>
            <w:tcMar>
              <w:top w:w="40.0" w:type="dxa"/>
              <w:left w:w="40.0" w:type="dxa"/>
              <w:bottom w:w="40.0" w:type="dxa"/>
              <w:right w:w="40.0" w:type="dxa"/>
            </w:tcMar>
            <w:vAlign w:val="bottom"/>
          </w:tcPr>
          <w:p w:rsidR="00000000" w:rsidDel="00000000" w:rsidP="00000000" w:rsidRDefault="00000000" w:rsidRPr="00000000" w14:paraId="0000017D">
            <w:pPr>
              <w:widowControl w:val="0"/>
              <w:jc w:val="right"/>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0.982</w:t>
            </w:r>
            <w:r w:rsidDel="00000000" w:rsidR="00000000" w:rsidRPr="00000000">
              <w:rPr>
                <w:rtl w:val="0"/>
              </w:rPr>
            </w:r>
          </w:p>
        </w:tc>
        <w:tc>
          <w:tcPr>
            <w:shd w:fill="ffffff" w:val="clear"/>
            <w:tcMar>
              <w:top w:w="40.0" w:type="dxa"/>
              <w:left w:w="40.0" w:type="dxa"/>
              <w:bottom w:w="40.0" w:type="dxa"/>
              <w:right w:w="40.0" w:type="dxa"/>
            </w:tcMar>
            <w:vAlign w:val="bottom"/>
          </w:tcPr>
          <w:p w:rsidR="00000000" w:rsidDel="00000000" w:rsidP="00000000" w:rsidRDefault="00000000" w:rsidRPr="00000000" w14:paraId="0000017E">
            <w:pPr>
              <w:widowControl w:val="0"/>
              <w:jc w:val="right"/>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0.657</w:t>
            </w:r>
            <w:r w:rsidDel="00000000" w:rsidR="00000000" w:rsidRPr="00000000">
              <w:rPr>
                <w:rtl w:val="0"/>
              </w:rPr>
            </w:r>
          </w:p>
        </w:tc>
        <w:tc>
          <w:tcPr>
            <w:shd w:fill="ffffff" w:val="clear"/>
            <w:tcMar>
              <w:top w:w="40.0" w:type="dxa"/>
              <w:left w:w="40.0" w:type="dxa"/>
              <w:bottom w:w="40.0" w:type="dxa"/>
              <w:right w:w="40.0" w:type="dxa"/>
            </w:tcMar>
            <w:vAlign w:val="bottom"/>
          </w:tcPr>
          <w:p w:rsidR="00000000" w:rsidDel="00000000" w:rsidP="00000000" w:rsidRDefault="00000000" w:rsidRPr="00000000" w14:paraId="0000017F">
            <w:pPr>
              <w:widowControl w:val="0"/>
              <w:jc w:val="right"/>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0.658</w:t>
            </w:r>
            <w:r w:rsidDel="00000000" w:rsidR="00000000" w:rsidRPr="00000000">
              <w:rPr>
                <w:rtl w:val="0"/>
              </w:rPr>
            </w:r>
          </w:p>
        </w:tc>
        <w:tc>
          <w:tcPr>
            <w:shd w:fill="ffffff" w:val="clear"/>
            <w:tcMar>
              <w:top w:w="40.0" w:type="dxa"/>
              <w:left w:w="40.0" w:type="dxa"/>
              <w:bottom w:w="40.0" w:type="dxa"/>
              <w:right w:w="40.0" w:type="dxa"/>
            </w:tcMar>
            <w:vAlign w:val="bottom"/>
          </w:tcPr>
          <w:p w:rsidR="00000000" w:rsidDel="00000000" w:rsidP="00000000" w:rsidRDefault="00000000" w:rsidRPr="00000000" w14:paraId="00000180">
            <w:pPr>
              <w:widowControl w:val="0"/>
              <w:jc w:val="right"/>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0.919</w:t>
            </w:r>
            <w:r w:rsidDel="00000000" w:rsidR="00000000" w:rsidRPr="00000000">
              <w:rPr>
                <w:rtl w:val="0"/>
              </w:rPr>
            </w:r>
          </w:p>
        </w:tc>
        <w:tc>
          <w:tcPr>
            <w:shd w:fill="ffffff" w:val="clear"/>
            <w:tcMar>
              <w:top w:w="40.0" w:type="dxa"/>
              <w:left w:w="40.0" w:type="dxa"/>
              <w:bottom w:w="40.0" w:type="dxa"/>
              <w:right w:w="40.0" w:type="dxa"/>
            </w:tcMar>
            <w:vAlign w:val="bottom"/>
          </w:tcPr>
          <w:p w:rsidR="00000000" w:rsidDel="00000000" w:rsidP="00000000" w:rsidRDefault="00000000" w:rsidRPr="00000000" w14:paraId="00000181">
            <w:pPr>
              <w:widowControl w:val="0"/>
              <w:jc w:val="right"/>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0.709</w:t>
            </w:r>
            <w:r w:rsidDel="00000000" w:rsidR="00000000" w:rsidRPr="00000000">
              <w:rPr>
                <w:rtl w:val="0"/>
              </w:rPr>
            </w:r>
          </w:p>
        </w:tc>
        <w:tc>
          <w:tcPr>
            <w:shd w:fill="ffffff" w:val="clear"/>
            <w:tcMar>
              <w:top w:w="40.0" w:type="dxa"/>
              <w:left w:w="40.0" w:type="dxa"/>
              <w:bottom w:w="40.0" w:type="dxa"/>
              <w:right w:w="40.0" w:type="dxa"/>
            </w:tcMar>
            <w:vAlign w:val="bottom"/>
          </w:tcPr>
          <w:p w:rsidR="00000000" w:rsidDel="00000000" w:rsidP="00000000" w:rsidRDefault="00000000" w:rsidRPr="00000000" w14:paraId="00000182">
            <w:pPr>
              <w:widowControl w:val="0"/>
              <w:jc w:val="right"/>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b w:val="1"/>
                <w:rtl w:val="0"/>
              </w:rPr>
              <w:t xml:space="preserve">0.73</w:t>
            </w:r>
            <w:r w:rsidDel="00000000" w:rsidR="00000000" w:rsidRPr="00000000">
              <w:rPr>
                <w:rtl w:val="0"/>
              </w:rPr>
            </w:r>
          </w:p>
        </w:tc>
        <w:tc>
          <w:tcPr>
            <w:shd w:fill="ffffff" w:val="clear"/>
            <w:tcMar>
              <w:top w:w="40.0" w:type="dxa"/>
              <w:left w:w="40.0" w:type="dxa"/>
              <w:bottom w:w="40.0" w:type="dxa"/>
              <w:right w:w="40.0" w:type="dxa"/>
            </w:tcMar>
            <w:vAlign w:val="bottom"/>
          </w:tcPr>
          <w:p w:rsidR="00000000" w:rsidDel="00000000" w:rsidP="00000000" w:rsidRDefault="00000000" w:rsidRPr="00000000" w14:paraId="00000183">
            <w:pPr>
              <w:widowControl w:val="0"/>
              <w:jc w:val="right"/>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0.875</w:t>
            </w:r>
            <w:r w:rsidDel="00000000" w:rsidR="00000000" w:rsidRPr="00000000">
              <w:rPr>
                <w:rtl w:val="0"/>
              </w:rPr>
            </w:r>
          </w:p>
        </w:tc>
      </w:tr>
      <w:tr>
        <w:trPr>
          <w:cantSplit w:val="0"/>
          <w:trHeight w:val="330" w:hRule="atLeast"/>
          <w:tblHeader w:val="0"/>
        </w:trPr>
        <w:tc>
          <w:tcPr>
            <w:tcMar>
              <w:top w:w="40.0" w:type="dxa"/>
              <w:left w:w="40.0" w:type="dxa"/>
              <w:bottom w:w="40.0" w:type="dxa"/>
              <w:right w:w="40.0" w:type="dxa"/>
            </w:tcMar>
            <w:vAlign w:val="bottom"/>
          </w:tcPr>
          <w:p w:rsidR="00000000" w:rsidDel="00000000" w:rsidP="00000000" w:rsidRDefault="00000000" w:rsidRPr="00000000" w14:paraId="00000184">
            <w:pPr>
              <w:widowControl w:val="0"/>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Logistic Regression</w:t>
            </w:r>
            <w:r w:rsidDel="00000000" w:rsidR="00000000" w:rsidRPr="00000000">
              <w:rPr>
                <w:rtl w:val="0"/>
              </w:rPr>
            </w:r>
          </w:p>
        </w:tc>
        <w:tc>
          <w:tcPr>
            <w:shd w:fill="ffffff" w:val="clear"/>
            <w:tcMar>
              <w:top w:w="40.0" w:type="dxa"/>
              <w:left w:w="40.0" w:type="dxa"/>
              <w:bottom w:w="40.0" w:type="dxa"/>
              <w:right w:w="40.0" w:type="dxa"/>
            </w:tcMar>
            <w:vAlign w:val="bottom"/>
          </w:tcPr>
          <w:p w:rsidR="00000000" w:rsidDel="00000000" w:rsidP="00000000" w:rsidRDefault="00000000" w:rsidRPr="00000000" w14:paraId="00000185">
            <w:pPr>
              <w:widowControl w:val="0"/>
              <w:jc w:val="right"/>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0.852</w:t>
            </w:r>
            <w:r w:rsidDel="00000000" w:rsidR="00000000" w:rsidRPr="00000000">
              <w:rPr>
                <w:rtl w:val="0"/>
              </w:rPr>
            </w:r>
          </w:p>
        </w:tc>
        <w:tc>
          <w:tcPr>
            <w:shd w:fill="ffffff" w:val="clear"/>
            <w:tcMar>
              <w:top w:w="40.0" w:type="dxa"/>
              <w:left w:w="40.0" w:type="dxa"/>
              <w:bottom w:w="40.0" w:type="dxa"/>
              <w:right w:w="40.0" w:type="dxa"/>
            </w:tcMar>
            <w:vAlign w:val="bottom"/>
          </w:tcPr>
          <w:p w:rsidR="00000000" w:rsidDel="00000000" w:rsidP="00000000" w:rsidRDefault="00000000" w:rsidRPr="00000000" w14:paraId="00000186">
            <w:pPr>
              <w:widowControl w:val="0"/>
              <w:jc w:val="right"/>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0.859</w:t>
            </w:r>
            <w:r w:rsidDel="00000000" w:rsidR="00000000" w:rsidRPr="00000000">
              <w:rPr>
                <w:rtl w:val="0"/>
              </w:rPr>
            </w:r>
          </w:p>
        </w:tc>
        <w:tc>
          <w:tcPr>
            <w:shd w:fill="ffffff" w:val="clear"/>
            <w:tcMar>
              <w:top w:w="40.0" w:type="dxa"/>
              <w:left w:w="40.0" w:type="dxa"/>
              <w:bottom w:w="40.0" w:type="dxa"/>
              <w:right w:w="40.0" w:type="dxa"/>
            </w:tcMar>
            <w:vAlign w:val="bottom"/>
          </w:tcPr>
          <w:p w:rsidR="00000000" w:rsidDel="00000000" w:rsidP="00000000" w:rsidRDefault="00000000" w:rsidRPr="00000000" w14:paraId="00000187">
            <w:pPr>
              <w:widowControl w:val="0"/>
              <w:jc w:val="right"/>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0.972</w:t>
            </w:r>
            <w:r w:rsidDel="00000000" w:rsidR="00000000" w:rsidRPr="00000000">
              <w:rPr>
                <w:rtl w:val="0"/>
              </w:rPr>
            </w:r>
          </w:p>
        </w:tc>
        <w:tc>
          <w:tcPr>
            <w:shd w:fill="ffffff" w:val="clear"/>
            <w:tcMar>
              <w:top w:w="40.0" w:type="dxa"/>
              <w:left w:w="40.0" w:type="dxa"/>
              <w:bottom w:w="40.0" w:type="dxa"/>
              <w:right w:w="40.0" w:type="dxa"/>
            </w:tcMar>
            <w:vAlign w:val="bottom"/>
          </w:tcPr>
          <w:p w:rsidR="00000000" w:rsidDel="00000000" w:rsidP="00000000" w:rsidRDefault="00000000" w:rsidRPr="00000000" w14:paraId="00000188">
            <w:pPr>
              <w:widowControl w:val="0"/>
              <w:jc w:val="right"/>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0.632</w:t>
            </w:r>
            <w:r w:rsidDel="00000000" w:rsidR="00000000" w:rsidRPr="00000000">
              <w:rPr>
                <w:rtl w:val="0"/>
              </w:rPr>
            </w:r>
          </w:p>
        </w:tc>
        <w:tc>
          <w:tcPr>
            <w:shd w:fill="ffffff" w:val="clear"/>
            <w:tcMar>
              <w:top w:w="40.0" w:type="dxa"/>
              <w:left w:w="40.0" w:type="dxa"/>
              <w:bottom w:w="40.0" w:type="dxa"/>
              <w:right w:w="40.0" w:type="dxa"/>
            </w:tcMar>
            <w:vAlign w:val="bottom"/>
          </w:tcPr>
          <w:p w:rsidR="00000000" w:rsidDel="00000000" w:rsidP="00000000" w:rsidRDefault="00000000" w:rsidRPr="00000000" w14:paraId="00000189">
            <w:pPr>
              <w:widowControl w:val="0"/>
              <w:jc w:val="right"/>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0.637</w:t>
            </w:r>
            <w:r w:rsidDel="00000000" w:rsidR="00000000" w:rsidRPr="00000000">
              <w:rPr>
                <w:rtl w:val="0"/>
              </w:rPr>
            </w:r>
          </w:p>
        </w:tc>
        <w:tc>
          <w:tcPr>
            <w:shd w:fill="ffffff" w:val="clear"/>
            <w:tcMar>
              <w:top w:w="40.0" w:type="dxa"/>
              <w:left w:w="40.0" w:type="dxa"/>
              <w:bottom w:w="40.0" w:type="dxa"/>
              <w:right w:w="40.0" w:type="dxa"/>
            </w:tcMar>
            <w:vAlign w:val="bottom"/>
          </w:tcPr>
          <w:p w:rsidR="00000000" w:rsidDel="00000000" w:rsidP="00000000" w:rsidRDefault="00000000" w:rsidRPr="00000000" w14:paraId="0000018A">
            <w:pPr>
              <w:widowControl w:val="0"/>
              <w:jc w:val="right"/>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0.854</w:t>
            </w:r>
            <w:r w:rsidDel="00000000" w:rsidR="00000000" w:rsidRPr="00000000">
              <w:rPr>
                <w:rtl w:val="0"/>
              </w:rPr>
            </w:r>
          </w:p>
        </w:tc>
        <w:tc>
          <w:tcPr>
            <w:shd w:fill="ffffff" w:val="clear"/>
            <w:tcMar>
              <w:top w:w="40.0" w:type="dxa"/>
              <w:left w:w="40.0" w:type="dxa"/>
              <w:bottom w:w="40.0" w:type="dxa"/>
              <w:right w:w="40.0" w:type="dxa"/>
            </w:tcMar>
            <w:vAlign w:val="bottom"/>
          </w:tcPr>
          <w:p w:rsidR="00000000" w:rsidDel="00000000" w:rsidP="00000000" w:rsidRDefault="00000000" w:rsidRPr="00000000" w14:paraId="0000018B">
            <w:pPr>
              <w:widowControl w:val="0"/>
              <w:jc w:val="right"/>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0.71</w:t>
            </w:r>
            <w:r w:rsidDel="00000000" w:rsidR="00000000" w:rsidRPr="00000000">
              <w:rPr>
                <w:rtl w:val="0"/>
              </w:rPr>
            </w:r>
          </w:p>
        </w:tc>
        <w:tc>
          <w:tcPr>
            <w:shd w:fill="ffffff" w:val="clear"/>
            <w:tcMar>
              <w:top w:w="40.0" w:type="dxa"/>
              <w:left w:w="40.0" w:type="dxa"/>
              <w:bottom w:w="40.0" w:type="dxa"/>
              <w:right w:w="40.0" w:type="dxa"/>
            </w:tcMar>
            <w:vAlign w:val="bottom"/>
          </w:tcPr>
          <w:p w:rsidR="00000000" w:rsidDel="00000000" w:rsidP="00000000" w:rsidRDefault="00000000" w:rsidRPr="00000000" w14:paraId="0000018C">
            <w:pPr>
              <w:widowControl w:val="0"/>
              <w:jc w:val="right"/>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0.714</w:t>
            </w:r>
            <w:r w:rsidDel="00000000" w:rsidR="00000000" w:rsidRPr="00000000">
              <w:rPr>
                <w:rtl w:val="0"/>
              </w:rPr>
            </w:r>
          </w:p>
        </w:tc>
        <w:tc>
          <w:tcPr>
            <w:shd w:fill="ffffff" w:val="clear"/>
            <w:tcMar>
              <w:top w:w="40.0" w:type="dxa"/>
              <w:left w:w="40.0" w:type="dxa"/>
              <w:bottom w:w="40.0" w:type="dxa"/>
              <w:right w:w="40.0" w:type="dxa"/>
            </w:tcMar>
            <w:vAlign w:val="bottom"/>
          </w:tcPr>
          <w:p w:rsidR="00000000" w:rsidDel="00000000" w:rsidP="00000000" w:rsidRDefault="00000000" w:rsidRPr="00000000" w14:paraId="0000018D">
            <w:pPr>
              <w:widowControl w:val="0"/>
              <w:jc w:val="right"/>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0.91</w:t>
            </w:r>
            <w:r w:rsidDel="00000000" w:rsidR="00000000" w:rsidRPr="00000000">
              <w:rPr>
                <w:rtl w:val="0"/>
              </w:rPr>
            </w:r>
          </w:p>
        </w:tc>
      </w:tr>
      <w:tr>
        <w:trPr>
          <w:cantSplit w:val="0"/>
          <w:trHeight w:val="330" w:hRule="atLeast"/>
          <w:tblHeader w:val="0"/>
        </w:trPr>
        <w:tc>
          <w:tcPr>
            <w:tcMar>
              <w:top w:w="40.0" w:type="dxa"/>
              <w:left w:w="40.0" w:type="dxa"/>
              <w:bottom w:w="40.0" w:type="dxa"/>
              <w:right w:w="40.0" w:type="dxa"/>
            </w:tcMar>
            <w:vAlign w:val="bottom"/>
          </w:tcPr>
          <w:p w:rsidR="00000000" w:rsidDel="00000000" w:rsidP="00000000" w:rsidRDefault="00000000" w:rsidRPr="00000000" w14:paraId="0000018E">
            <w:pPr>
              <w:widowControl w:val="0"/>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LightGBM</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8F">
            <w:pPr>
              <w:widowControl w:val="0"/>
              <w:jc w:val="right"/>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0.863</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90">
            <w:pPr>
              <w:widowControl w:val="0"/>
              <w:jc w:val="right"/>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0.879</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91">
            <w:pPr>
              <w:widowControl w:val="0"/>
              <w:jc w:val="right"/>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0.973</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92">
            <w:pPr>
              <w:widowControl w:val="0"/>
              <w:jc w:val="right"/>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0.613</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93">
            <w:pPr>
              <w:widowControl w:val="0"/>
              <w:jc w:val="right"/>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0.629</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94">
            <w:pPr>
              <w:widowControl w:val="0"/>
              <w:jc w:val="right"/>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0.86</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95">
            <w:pPr>
              <w:widowControl w:val="0"/>
              <w:jc w:val="right"/>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0.705</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96">
            <w:pPr>
              <w:widowControl w:val="0"/>
              <w:jc w:val="right"/>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0.712</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97">
            <w:pPr>
              <w:widowControl w:val="0"/>
              <w:jc w:val="right"/>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0.906</w:t>
            </w:r>
            <w:r w:rsidDel="00000000" w:rsidR="00000000" w:rsidRPr="00000000">
              <w:rPr>
                <w:rtl w:val="0"/>
              </w:rPr>
            </w:r>
          </w:p>
        </w:tc>
      </w:tr>
      <w:tr>
        <w:trPr>
          <w:cantSplit w:val="0"/>
          <w:trHeight w:val="330" w:hRule="atLeast"/>
          <w:tblHeader w:val="0"/>
        </w:trPr>
        <w:tc>
          <w:tcPr>
            <w:tcMar>
              <w:top w:w="40.0" w:type="dxa"/>
              <w:left w:w="40.0" w:type="dxa"/>
              <w:bottom w:w="40.0" w:type="dxa"/>
              <w:right w:w="40.0" w:type="dxa"/>
            </w:tcMar>
            <w:vAlign w:val="bottom"/>
          </w:tcPr>
          <w:p w:rsidR="00000000" w:rsidDel="00000000" w:rsidP="00000000" w:rsidRDefault="00000000" w:rsidRPr="00000000" w14:paraId="00000198">
            <w:pPr>
              <w:widowControl w:val="0"/>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TabNet</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99">
            <w:pPr>
              <w:widowControl w:val="0"/>
              <w:jc w:val="right"/>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0.873</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9A">
            <w:pPr>
              <w:widowControl w:val="0"/>
              <w:jc w:val="right"/>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0.891</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9B">
            <w:pPr>
              <w:widowControl w:val="0"/>
              <w:jc w:val="right"/>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0.978</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9C">
            <w:pPr>
              <w:widowControl w:val="0"/>
              <w:jc w:val="right"/>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0.607</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9D">
            <w:pPr>
              <w:widowControl w:val="0"/>
              <w:jc w:val="right"/>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0.626</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9E">
            <w:pPr>
              <w:widowControl w:val="0"/>
              <w:jc w:val="right"/>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0.811</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9F">
            <w:pPr>
              <w:widowControl w:val="0"/>
              <w:jc w:val="right"/>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0.708</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A0">
            <w:pPr>
              <w:widowControl w:val="0"/>
              <w:jc w:val="right"/>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0.723</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A1">
            <w:pPr>
              <w:widowControl w:val="0"/>
              <w:jc w:val="right"/>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0.889</w:t>
            </w:r>
            <w:r w:rsidDel="00000000" w:rsidR="00000000" w:rsidRPr="00000000">
              <w:rPr>
                <w:rtl w:val="0"/>
              </w:rPr>
            </w:r>
          </w:p>
        </w:tc>
      </w:tr>
    </w:tbl>
    <w:p w:rsidR="00000000" w:rsidDel="00000000" w:rsidP="00000000" w:rsidRDefault="00000000" w:rsidRPr="00000000" w14:paraId="000001A2">
      <w:pPr>
        <w:rPr>
          <w:rFonts w:ascii="Old Standard TT" w:cs="Old Standard TT" w:eastAsia="Old Standard TT" w:hAnsi="Old Standard TT"/>
          <w:b w:val="1"/>
          <w:sz w:val="24"/>
          <w:szCs w:val="24"/>
        </w:rPr>
      </w:pPr>
      <w:r w:rsidDel="00000000" w:rsidR="00000000" w:rsidRPr="00000000">
        <w:rPr>
          <w:rFonts w:ascii="Old Standard TT" w:cs="Old Standard TT" w:eastAsia="Old Standard TT" w:hAnsi="Old Standard TT"/>
          <w:rtl w:val="0"/>
        </w:rPr>
        <w:t xml:space="preserve">Table 7: Results for Multiclass Classification with Stacking</w:t>
      </w:r>
      <w:r w:rsidDel="00000000" w:rsidR="00000000" w:rsidRPr="00000000">
        <w:rPr>
          <w:rtl w:val="0"/>
        </w:rPr>
      </w:r>
    </w:p>
    <w:p w:rsidR="00000000" w:rsidDel="00000000" w:rsidP="00000000" w:rsidRDefault="00000000" w:rsidRPr="00000000" w14:paraId="000001A3">
      <w:pPr>
        <w:ind w:left="0" w:firstLine="0"/>
        <w:rPr>
          <w:rFonts w:ascii="Old Standard TT" w:cs="Old Standard TT" w:eastAsia="Old Standard TT" w:hAnsi="Old Standard TT"/>
        </w:rPr>
      </w:pPr>
      <w:r w:rsidDel="00000000" w:rsidR="00000000" w:rsidRPr="00000000">
        <w:rPr>
          <w:rtl w:val="0"/>
        </w:rPr>
      </w:r>
    </w:p>
    <w:tbl>
      <w:tblPr>
        <w:tblStyle w:val="Table8"/>
        <w:tblW w:w="10465.511811023624"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646.2602848801205"/>
        <w:gridCol w:w="979.916836238167"/>
        <w:gridCol w:w="979.916836238167"/>
        <w:gridCol w:w="979.916836238167"/>
        <w:gridCol w:w="979.916836238167"/>
        <w:gridCol w:w="979.916836238167"/>
        <w:gridCol w:w="979.916836238167"/>
        <w:gridCol w:w="979.916836238167"/>
        <w:gridCol w:w="979.916836238167"/>
        <w:gridCol w:w="979.916836238167"/>
        <w:tblGridChange w:id="0">
          <w:tblGrid>
            <w:gridCol w:w="1646.2602848801205"/>
            <w:gridCol w:w="979.916836238167"/>
            <w:gridCol w:w="979.916836238167"/>
            <w:gridCol w:w="979.916836238167"/>
            <w:gridCol w:w="979.916836238167"/>
            <w:gridCol w:w="979.916836238167"/>
            <w:gridCol w:w="979.916836238167"/>
            <w:gridCol w:w="979.916836238167"/>
            <w:gridCol w:w="979.916836238167"/>
            <w:gridCol w:w="979.916836238167"/>
          </w:tblGrid>
        </w:tblGridChange>
      </w:tblGrid>
      <w:tr>
        <w:trPr>
          <w:cantSplit w:val="0"/>
          <w:trHeight w:val="330" w:hRule="atLeast"/>
          <w:tblHeader w:val="0"/>
        </w:trPr>
        <w:tc>
          <w:tcPr>
            <w:tcMar>
              <w:top w:w="40.0" w:type="dxa"/>
              <w:left w:w="40.0" w:type="dxa"/>
              <w:bottom w:w="40.0" w:type="dxa"/>
              <w:right w:w="40.0" w:type="dxa"/>
            </w:tcMar>
            <w:vAlign w:val="bottom"/>
          </w:tcPr>
          <w:p w:rsidR="00000000" w:rsidDel="00000000" w:rsidP="00000000" w:rsidRDefault="00000000" w:rsidRPr="00000000" w14:paraId="000001A4">
            <w:pPr>
              <w:widowControl w:val="0"/>
              <w:jc w:val="center"/>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b w:val="1"/>
                <w:rtl w:val="0"/>
              </w:rPr>
              <w:t xml:space="preserve">Binary Classification</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A5">
            <w:pPr>
              <w:widowControl w:val="0"/>
              <w:jc w:val="center"/>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Train acc.</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A6">
            <w:pPr>
              <w:widowControl w:val="0"/>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Train bal acc.</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A7">
            <w:pPr>
              <w:widowControl w:val="0"/>
              <w:jc w:val="center"/>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Train AUC</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A8">
            <w:pPr>
              <w:widowControl w:val="0"/>
              <w:jc w:val="center"/>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Val acc.</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A9">
            <w:pPr>
              <w:widowControl w:val="0"/>
              <w:jc w:val="center"/>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Val bal acc.</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AA">
            <w:pPr>
              <w:widowControl w:val="0"/>
              <w:jc w:val="center"/>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Val AUC</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AB">
            <w:pPr>
              <w:widowControl w:val="0"/>
              <w:jc w:val="center"/>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Test acc.</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AC">
            <w:pPr>
              <w:widowControl w:val="0"/>
              <w:jc w:val="center"/>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Test bal acc.</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AD">
            <w:pPr>
              <w:widowControl w:val="0"/>
              <w:jc w:val="center"/>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Test AUC</w:t>
            </w:r>
            <w:r w:rsidDel="00000000" w:rsidR="00000000" w:rsidRPr="00000000">
              <w:rPr>
                <w:rtl w:val="0"/>
              </w:rPr>
            </w:r>
          </w:p>
        </w:tc>
      </w:tr>
      <w:tr>
        <w:trPr>
          <w:cantSplit w:val="0"/>
          <w:trHeight w:val="330" w:hRule="atLeast"/>
          <w:tblHeader w:val="0"/>
        </w:trPr>
        <w:tc>
          <w:tcPr>
            <w:tcMar>
              <w:top w:w="40.0" w:type="dxa"/>
              <w:left w:w="40.0" w:type="dxa"/>
              <w:bottom w:w="40.0" w:type="dxa"/>
              <w:right w:w="40.0" w:type="dxa"/>
            </w:tcMar>
            <w:vAlign w:val="bottom"/>
          </w:tcPr>
          <w:p w:rsidR="00000000" w:rsidDel="00000000" w:rsidP="00000000" w:rsidRDefault="00000000" w:rsidRPr="00000000" w14:paraId="000001AE">
            <w:pPr>
              <w:widowControl w:val="0"/>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Random Forest</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AF">
            <w:pPr>
              <w:widowControl w:val="0"/>
              <w:jc w:val="right"/>
              <w:rPr>
                <w:rFonts w:ascii="Old Standard TT" w:cs="Old Standard TT" w:eastAsia="Old Standard TT" w:hAnsi="Old Standard TT"/>
                <w:b w:val="1"/>
                <w:sz w:val="20"/>
                <w:szCs w:val="20"/>
              </w:rPr>
            </w:pPr>
            <w:r w:rsidDel="00000000" w:rsidR="00000000" w:rsidRPr="00000000">
              <w:rPr>
                <w:rFonts w:ascii="Old Standard TT" w:cs="Old Standard TT" w:eastAsia="Old Standard TT" w:hAnsi="Old Standard TT"/>
                <w:b w:val="1"/>
                <w:rtl w:val="0"/>
              </w:rPr>
              <w:t xml:space="preserve">0.991</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B0">
            <w:pPr>
              <w:widowControl w:val="0"/>
              <w:jc w:val="right"/>
              <w:rPr>
                <w:rFonts w:ascii="Old Standard TT" w:cs="Old Standard TT" w:eastAsia="Old Standard TT" w:hAnsi="Old Standard TT"/>
                <w:b w:val="1"/>
                <w:sz w:val="20"/>
                <w:szCs w:val="20"/>
              </w:rPr>
            </w:pPr>
            <w:r w:rsidDel="00000000" w:rsidR="00000000" w:rsidRPr="00000000">
              <w:rPr>
                <w:rFonts w:ascii="Old Standard TT" w:cs="Old Standard TT" w:eastAsia="Old Standard TT" w:hAnsi="Old Standard TT"/>
                <w:b w:val="1"/>
                <w:rtl w:val="0"/>
              </w:rPr>
              <w:t xml:space="preserve">0.99</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B1">
            <w:pPr>
              <w:widowControl w:val="0"/>
              <w:jc w:val="right"/>
              <w:rPr>
                <w:rFonts w:ascii="Old Standard TT" w:cs="Old Standard TT" w:eastAsia="Old Standard TT" w:hAnsi="Old Standard TT"/>
                <w:b w:val="1"/>
                <w:sz w:val="20"/>
                <w:szCs w:val="20"/>
              </w:rPr>
            </w:pPr>
            <w:r w:rsidDel="00000000" w:rsidR="00000000" w:rsidRPr="00000000">
              <w:rPr>
                <w:rFonts w:ascii="Old Standard TT" w:cs="Old Standard TT" w:eastAsia="Old Standard TT" w:hAnsi="Old Standard TT"/>
                <w:b w:val="1"/>
                <w:rtl w:val="0"/>
              </w:rPr>
              <w:t xml:space="preserve">1</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B2">
            <w:pPr>
              <w:widowControl w:val="0"/>
              <w:jc w:val="right"/>
              <w:rPr>
                <w:rFonts w:ascii="Old Standard TT" w:cs="Old Standard TT" w:eastAsia="Old Standard TT" w:hAnsi="Old Standard TT"/>
                <w:b w:val="1"/>
                <w:sz w:val="20"/>
                <w:szCs w:val="20"/>
              </w:rPr>
            </w:pPr>
            <w:r w:rsidDel="00000000" w:rsidR="00000000" w:rsidRPr="00000000">
              <w:rPr>
                <w:rFonts w:ascii="Old Standard TT" w:cs="Old Standard TT" w:eastAsia="Old Standard TT" w:hAnsi="Old Standard TT"/>
                <w:b w:val="1"/>
                <w:rtl w:val="0"/>
              </w:rPr>
              <w:t xml:space="preserve">0.958</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B3">
            <w:pPr>
              <w:widowControl w:val="0"/>
              <w:jc w:val="right"/>
              <w:rPr>
                <w:rFonts w:ascii="Old Standard TT" w:cs="Old Standard TT" w:eastAsia="Old Standard TT" w:hAnsi="Old Standard TT"/>
                <w:b w:val="1"/>
                <w:sz w:val="20"/>
                <w:szCs w:val="20"/>
              </w:rPr>
            </w:pPr>
            <w:r w:rsidDel="00000000" w:rsidR="00000000" w:rsidRPr="00000000">
              <w:rPr>
                <w:rFonts w:ascii="Old Standard TT" w:cs="Old Standard TT" w:eastAsia="Old Standard TT" w:hAnsi="Old Standard TT"/>
                <w:b w:val="1"/>
                <w:rtl w:val="0"/>
              </w:rPr>
              <w:t xml:space="preserve">0.956</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B4">
            <w:pPr>
              <w:widowControl w:val="0"/>
              <w:jc w:val="right"/>
              <w:rPr>
                <w:rFonts w:ascii="Old Standard TT" w:cs="Old Standard TT" w:eastAsia="Old Standard TT" w:hAnsi="Old Standard TT"/>
                <w:b w:val="1"/>
                <w:sz w:val="20"/>
                <w:szCs w:val="20"/>
              </w:rPr>
            </w:pPr>
            <w:r w:rsidDel="00000000" w:rsidR="00000000" w:rsidRPr="00000000">
              <w:rPr>
                <w:rFonts w:ascii="Old Standard TT" w:cs="Old Standard TT" w:eastAsia="Old Standard TT" w:hAnsi="Old Standard TT"/>
                <w:b w:val="1"/>
                <w:rtl w:val="0"/>
              </w:rPr>
              <w:t xml:space="preserve">0.996</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B5">
            <w:pPr>
              <w:widowControl w:val="0"/>
              <w:jc w:val="right"/>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0.877</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B6">
            <w:pPr>
              <w:widowControl w:val="0"/>
              <w:jc w:val="right"/>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0.872</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B7">
            <w:pPr>
              <w:widowControl w:val="0"/>
              <w:jc w:val="right"/>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0.939</w:t>
            </w:r>
            <w:r w:rsidDel="00000000" w:rsidR="00000000" w:rsidRPr="00000000">
              <w:rPr>
                <w:rtl w:val="0"/>
              </w:rPr>
            </w:r>
          </w:p>
        </w:tc>
      </w:tr>
      <w:tr>
        <w:trPr>
          <w:cantSplit w:val="0"/>
          <w:trHeight w:val="330" w:hRule="atLeast"/>
          <w:tblHeader w:val="0"/>
        </w:trPr>
        <w:tc>
          <w:tcPr>
            <w:tcMar>
              <w:top w:w="40.0" w:type="dxa"/>
              <w:left w:w="40.0" w:type="dxa"/>
              <w:bottom w:w="40.0" w:type="dxa"/>
              <w:right w:w="40.0" w:type="dxa"/>
            </w:tcMar>
            <w:vAlign w:val="bottom"/>
          </w:tcPr>
          <w:p w:rsidR="00000000" w:rsidDel="00000000" w:rsidP="00000000" w:rsidRDefault="00000000" w:rsidRPr="00000000" w14:paraId="000001B8">
            <w:pPr>
              <w:widowControl w:val="0"/>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CatBoost</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B9">
            <w:pPr>
              <w:widowControl w:val="0"/>
              <w:jc w:val="right"/>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0.959</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BA">
            <w:pPr>
              <w:widowControl w:val="0"/>
              <w:jc w:val="right"/>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0.955</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BB">
            <w:pPr>
              <w:widowControl w:val="0"/>
              <w:jc w:val="right"/>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0.986</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BC">
            <w:pPr>
              <w:widowControl w:val="0"/>
              <w:jc w:val="right"/>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0.828</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BD">
            <w:pPr>
              <w:widowControl w:val="0"/>
              <w:jc w:val="right"/>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0.819</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BE">
            <w:pPr>
              <w:widowControl w:val="0"/>
              <w:jc w:val="right"/>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0.904</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BF">
            <w:pPr>
              <w:widowControl w:val="0"/>
              <w:jc w:val="right"/>
              <w:rPr>
                <w:rFonts w:ascii="Old Standard TT" w:cs="Old Standard TT" w:eastAsia="Old Standard TT" w:hAnsi="Old Standard TT"/>
                <w:b w:val="1"/>
                <w:sz w:val="20"/>
                <w:szCs w:val="20"/>
              </w:rPr>
            </w:pPr>
            <w:r w:rsidDel="00000000" w:rsidR="00000000" w:rsidRPr="00000000">
              <w:rPr>
                <w:rFonts w:ascii="Old Standard TT" w:cs="Old Standard TT" w:eastAsia="Old Standard TT" w:hAnsi="Old Standard TT"/>
                <w:b w:val="1"/>
                <w:rtl w:val="0"/>
              </w:rPr>
              <w:t xml:space="preserve">0.879</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C0">
            <w:pPr>
              <w:widowControl w:val="0"/>
              <w:jc w:val="right"/>
              <w:rPr>
                <w:rFonts w:ascii="Old Standard TT" w:cs="Old Standard TT" w:eastAsia="Old Standard TT" w:hAnsi="Old Standard TT"/>
                <w:b w:val="1"/>
                <w:sz w:val="20"/>
                <w:szCs w:val="20"/>
              </w:rPr>
            </w:pPr>
            <w:r w:rsidDel="00000000" w:rsidR="00000000" w:rsidRPr="00000000">
              <w:rPr>
                <w:rFonts w:ascii="Old Standard TT" w:cs="Old Standard TT" w:eastAsia="Old Standard TT" w:hAnsi="Old Standard TT"/>
                <w:b w:val="1"/>
                <w:rtl w:val="0"/>
              </w:rPr>
              <w:t xml:space="preserve">0.875</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C1">
            <w:pPr>
              <w:widowControl w:val="0"/>
              <w:jc w:val="right"/>
              <w:rPr>
                <w:rFonts w:ascii="Old Standard TT" w:cs="Old Standard TT" w:eastAsia="Old Standard TT" w:hAnsi="Old Standard TT"/>
                <w:b w:val="1"/>
                <w:sz w:val="20"/>
                <w:szCs w:val="20"/>
              </w:rPr>
            </w:pPr>
            <w:r w:rsidDel="00000000" w:rsidR="00000000" w:rsidRPr="00000000">
              <w:rPr>
                <w:rFonts w:ascii="Old Standard TT" w:cs="Old Standard TT" w:eastAsia="Old Standard TT" w:hAnsi="Old Standard TT"/>
                <w:b w:val="1"/>
                <w:rtl w:val="0"/>
              </w:rPr>
              <w:t xml:space="preserve">0.945</w:t>
            </w:r>
            <w:r w:rsidDel="00000000" w:rsidR="00000000" w:rsidRPr="00000000">
              <w:rPr>
                <w:rtl w:val="0"/>
              </w:rPr>
            </w:r>
          </w:p>
        </w:tc>
      </w:tr>
      <w:tr>
        <w:trPr>
          <w:cantSplit w:val="0"/>
          <w:trHeight w:val="330" w:hRule="atLeast"/>
          <w:tblHeader w:val="0"/>
        </w:trPr>
        <w:tc>
          <w:tcPr>
            <w:tcMar>
              <w:top w:w="40.0" w:type="dxa"/>
              <w:left w:w="40.0" w:type="dxa"/>
              <w:bottom w:w="40.0" w:type="dxa"/>
              <w:right w:w="40.0" w:type="dxa"/>
            </w:tcMar>
            <w:vAlign w:val="bottom"/>
          </w:tcPr>
          <w:p w:rsidR="00000000" w:rsidDel="00000000" w:rsidP="00000000" w:rsidRDefault="00000000" w:rsidRPr="00000000" w14:paraId="000001C2">
            <w:pPr>
              <w:widowControl w:val="0"/>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KNN</w:t>
            </w:r>
            <w:r w:rsidDel="00000000" w:rsidR="00000000" w:rsidRPr="00000000">
              <w:rPr>
                <w:rtl w:val="0"/>
              </w:rPr>
            </w:r>
          </w:p>
        </w:tc>
        <w:tc>
          <w:tcPr>
            <w:shd w:fill="ffffff" w:val="clear"/>
            <w:tcMar>
              <w:top w:w="40.0" w:type="dxa"/>
              <w:left w:w="40.0" w:type="dxa"/>
              <w:bottom w:w="40.0" w:type="dxa"/>
              <w:right w:w="40.0" w:type="dxa"/>
            </w:tcMar>
            <w:vAlign w:val="bottom"/>
          </w:tcPr>
          <w:p w:rsidR="00000000" w:rsidDel="00000000" w:rsidP="00000000" w:rsidRDefault="00000000" w:rsidRPr="00000000" w14:paraId="000001C3">
            <w:pPr>
              <w:widowControl w:val="0"/>
              <w:jc w:val="right"/>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0.959</w:t>
            </w:r>
            <w:r w:rsidDel="00000000" w:rsidR="00000000" w:rsidRPr="00000000">
              <w:rPr>
                <w:rtl w:val="0"/>
              </w:rPr>
            </w:r>
          </w:p>
        </w:tc>
        <w:tc>
          <w:tcPr>
            <w:shd w:fill="ffffff" w:val="clear"/>
            <w:tcMar>
              <w:top w:w="40.0" w:type="dxa"/>
              <w:left w:w="40.0" w:type="dxa"/>
              <w:bottom w:w="40.0" w:type="dxa"/>
              <w:right w:w="40.0" w:type="dxa"/>
            </w:tcMar>
            <w:vAlign w:val="bottom"/>
          </w:tcPr>
          <w:p w:rsidR="00000000" w:rsidDel="00000000" w:rsidP="00000000" w:rsidRDefault="00000000" w:rsidRPr="00000000" w14:paraId="000001C4">
            <w:pPr>
              <w:widowControl w:val="0"/>
              <w:jc w:val="right"/>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0.954</w:t>
            </w:r>
            <w:r w:rsidDel="00000000" w:rsidR="00000000" w:rsidRPr="00000000">
              <w:rPr>
                <w:rtl w:val="0"/>
              </w:rPr>
            </w:r>
          </w:p>
        </w:tc>
        <w:tc>
          <w:tcPr>
            <w:shd w:fill="ffffff" w:val="clear"/>
            <w:tcMar>
              <w:top w:w="40.0" w:type="dxa"/>
              <w:left w:w="40.0" w:type="dxa"/>
              <w:bottom w:w="40.0" w:type="dxa"/>
              <w:right w:w="40.0" w:type="dxa"/>
            </w:tcMar>
            <w:vAlign w:val="bottom"/>
          </w:tcPr>
          <w:p w:rsidR="00000000" w:rsidDel="00000000" w:rsidP="00000000" w:rsidRDefault="00000000" w:rsidRPr="00000000" w14:paraId="000001C5">
            <w:pPr>
              <w:widowControl w:val="0"/>
              <w:jc w:val="right"/>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0.995</w:t>
            </w:r>
            <w:r w:rsidDel="00000000" w:rsidR="00000000" w:rsidRPr="00000000">
              <w:rPr>
                <w:rtl w:val="0"/>
              </w:rPr>
            </w:r>
          </w:p>
        </w:tc>
        <w:tc>
          <w:tcPr>
            <w:shd w:fill="ffffff" w:val="clear"/>
            <w:tcMar>
              <w:top w:w="40.0" w:type="dxa"/>
              <w:left w:w="40.0" w:type="dxa"/>
              <w:bottom w:w="40.0" w:type="dxa"/>
              <w:right w:w="40.0" w:type="dxa"/>
            </w:tcMar>
            <w:vAlign w:val="bottom"/>
          </w:tcPr>
          <w:p w:rsidR="00000000" w:rsidDel="00000000" w:rsidP="00000000" w:rsidRDefault="00000000" w:rsidRPr="00000000" w14:paraId="000001C6">
            <w:pPr>
              <w:widowControl w:val="0"/>
              <w:jc w:val="right"/>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0.855</w:t>
            </w:r>
            <w:r w:rsidDel="00000000" w:rsidR="00000000" w:rsidRPr="00000000">
              <w:rPr>
                <w:rtl w:val="0"/>
              </w:rPr>
            </w:r>
          </w:p>
        </w:tc>
        <w:tc>
          <w:tcPr>
            <w:shd w:fill="ffffff" w:val="clear"/>
            <w:tcMar>
              <w:top w:w="40.0" w:type="dxa"/>
              <w:left w:w="40.0" w:type="dxa"/>
              <w:bottom w:w="40.0" w:type="dxa"/>
              <w:right w:w="40.0" w:type="dxa"/>
            </w:tcMar>
            <w:vAlign w:val="bottom"/>
          </w:tcPr>
          <w:p w:rsidR="00000000" w:rsidDel="00000000" w:rsidP="00000000" w:rsidRDefault="00000000" w:rsidRPr="00000000" w14:paraId="000001C7">
            <w:pPr>
              <w:widowControl w:val="0"/>
              <w:jc w:val="right"/>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0.843</w:t>
            </w:r>
            <w:r w:rsidDel="00000000" w:rsidR="00000000" w:rsidRPr="00000000">
              <w:rPr>
                <w:rtl w:val="0"/>
              </w:rPr>
            </w:r>
          </w:p>
        </w:tc>
        <w:tc>
          <w:tcPr>
            <w:shd w:fill="ffffff" w:val="clear"/>
            <w:tcMar>
              <w:top w:w="40.0" w:type="dxa"/>
              <w:left w:w="40.0" w:type="dxa"/>
              <w:bottom w:w="40.0" w:type="dxa"/>
              <w:right w:w="40.0" w:type="dxa"/>
            </w:tcMar>
            <w:vAlign w:val="bottom"/>
          </w:tcPr>
          <w:p w:rsidR="00000000" w:rsidDel="00000000" w:rsidP="00000000" w:rsidRDefault="00000000" w:rsidRPr="00000000" w14:paraId="000001C8">
            <w:pPr>
              <w:widowControl w:val="0"/>
              <w:jc w:val="right"/>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0.953</w:t>
            </w:r>
            <w:r w:rsidDel="00000000" w:rsidR="00000000" w:rsidRPr="00000000">
              <w:rPr>
                <w:rtl w:val="0"/>
              </w:rPr>
            </w:r>
          </w:p>
        </w:tc>
        <w:tc>
          <w:tcPr>
            <w:shd w:fill="ffffff" w:val="clear"/>
            <w:tcMar>
              <w:top w:w="40.0" w:type="dxa"/>
              <w:left w:w="40.0" w:type="dxa"/>
              <w:bottom w:w="40.0" w:type="dxa"/>
              <w:right w:w="40.0" w:type="dxa"/>
            </w:tcMar>
            <w:vAlign w:val="bottom"/>
          </w:tcPr>
          <w:p w:rsidR="00000000" w:rsidDel="00000000" w:rsidP="00000000" w:rsidRDefault="00000000" w:rsidRPr="00000000" w14:paraId="000001C9">
            <w:pPr>
              <w:widowControl w:val="0"/>
              <w:jc w:val="right"/>
              <w:rPr>
                <w:rFonts w:ascii="Old Standard TT" w:cs="Old Standard TT" w:eastAsia="Old Standard TT" w:hAnsi="Old Standard TT"/>
                <w:b w:val="1"/>
                <w:sz w:val="20"/>
                <w:szCs w:val="20"/>
              </w:rPr>
            </w:pPr>
            <w:r w:rsidDel="00000000" w:rsidR="00000000" w:rsidRPr="00000000">
              <w:rPr>
                <w:rFonts w:ascii="Old Standard TT" w:cs="Old Standard TT" w:eastAsia="Old Standard TT" w:hAnsi="Old Standard TT"/>
                <w:b w:val="1"/>
                <w:rtl w:val="0"/>
              </w:rPr>
              <w:t xml:space="preserve">0.879</w:t>
            </w:r>
            <w:r w:rsidDel="00000000" w:rsidR="00000000" w:rsidRPr="00000000">
              <w:rPr>
                <w:rtl w:val="0"/>
              </w:rPr>
            </w:r>
          </w:p>
        </w:tc>
        <w:tc>
          <w:tcPr>
            <w:shd w:fill="ffffff" w:val="clear"/>
            <w:tcMar>
              <w:top w:w="40.0" w:type="dxa"/>
              <w:left w:w="40.0" w:type="dxa"/>
              <w:bottom w:w="40.0" w:type="dxa"/>
              <w:right w:w="40.0" w:type="dxa"/>
            </w:tcMar>
            <w:vAlign w:val="bottom"/>
          </w:tcPr>
          <w:p w:rsidR="00000000" w:rsidDel="00000000" w:rsidP="00000000" w:rsidRDefault="00000000" w:rsidRPr="00000000" w14:paraId="000001CA">
            <w:pPr>
              <w:widowControl w:val="0"/>
              <w:jc w:val="right"/>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0.871</w:t>
            </w:r>
            <w:r w:rsidDel="00000000" w:rsidR="00000000" w:rsidRPr="00000000">
              <w:rPr>
                <w:rtl w:val="0"/>
              </w:rPr>
            </w:r>
          </w:p>
        </w:tc>
        <w:tc>
          <w:tcPr>
            <w:shd w:fill="ffffff" w:val="clear"/>
            <w:tcMar>
              <w:top w:w="40.0" w:type="dxa"/>
              <w:left w:w="40.0" w:type="dxa"/>
              <w:bottom w:w="40.0" w:type="dxa"/>
              <w:right w:w="40.0" w:type="dxa"/>
            </w:tcMar>
            <w:vAlign w:val="bottom"/>
          </w:tcPr>
          <w:p w:rsidR="00000000" w:rsidDel="00000000" w:rsidP="00000000" w:rsidRDefault="00000000" w:rsidRPr="00000000" w14:paraId="000001CB">
            <w:pPr>
              <w:widowControl w:val="0"/>
              <w:jc w:val="right"/>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0.913</w:t>
            </w:r>
            <w:r w:rsidDel="00000000" w:rsidR="00000000" w:rsidRPr="00000000">
              <w:rPr>
                <w:rtl w:val="0"/>
              </w:rPr>
            </w:r>
          </w:p>
        </w:tc>
      </w:tr>
      <w:tr>
        <w:trPr>
          <w:cantSplit w:val="0"/>
          <w:trHeight w:val="330" w:hRule="atLeast"/>
          <w:tblHeader w:val="0"/>
        </w:trPr>
        <w:tc>
          <w:tcPr>
            <w:tcMar>
              <w:top w:w="40.0" w:type="dxa"/>
              <w:left w:w="40.0" w:type="dxa"/>
              <w:bottom w:w="40.0" w:type="dxa"/>
              <w:right w:w="40.0" w:type="dxa"/>
            </w:tcMar>
            <w:vAlign w:val="bottom"/>
          </w:tcPr>
          <w:p w:rsidR="00000000" w:rsidDel="00000000" w:rsidP="00000000" w:rsidRDefault="00000000" w:rsidRPr="00000000" w14:paraId="000001CC">
            <w:pPr>
              <w:widowControl w:val="0"/>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XGBoost</w:t>
            </w:r>
            <w:r w:rsidDel="00000000" w:rsidR="00000000" w:rsidRPr="00000000">
              <w:rPr>
                <w:rtl w:val="0"/>
              </w:rPr>
            </w:r>
          </w:p>
        </w:tc>
        <w:tc>
          <w:tcPr>
            <w:shd w:fill="ffffff" w:val="clear"/>
            <w:tcMar>
              <w:top w:w="40.0" w:type="dxa"/>
              <w:left w:w="40.0" w:type="dxa"/>
              <w:bottom w:w="40.0" w:type="dxa"/>
              <w:right w:w="40.0" w:type="dxa"/>
            </w:tcMar>
            <w:vAlign w:val="bottom"/>
          </w:tcPr>
          <w:p w:rsidR="00000000" w:rsidDel="00000000" w:rsidP="00000000" w:rsidRDefault="00000000" w:rsidRPr="00000000" w14:paraId="000001CD">
            <w:pPr>
              <w:widowControl w:val="0"/>
              <w:jc w:val="right"/>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0.949</w:t>
            </w:r>
            <w:r w:rsidDel="00000000" w:rsidR="00000000" w:rsidRPr="00000000">
              <w:rPr>
                <w:rtl w:val="0"/>
              </w:rPr>
            </w:r>
          </w:p>
        </w:tc>
        <w:tc>
          <w:tcPr>
            <w:shd w:fill="ffffff" w:val="clear"/>
            <w:tcMar>
              <w:top w:w="40.0" w:type="dxa"/>
              <w:left w:w="40.0" w:type="dxa"/>
              <w:bottom w:w="40.0" w:type="dxa"/>
              <w:right w:w="40.0" w:type="dxa"/>
            </w:tcMar>
            <w:vAlign w:val="bottom"/>
          </w:tcPr>
          <w:p w:rsidR="00000000" w:rsidDel="00000000" w:rsidP="00000000" w:rsidRDefault="00000000" w:rsidRPr="00000000" w14:paraId="000001CE">
            <w:pPr>
              <w:widowControl w:val="0"/>
              <w:jc w:val="right"/>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0.941</w:t>
            </w:r>
            <w:r w:rsidDel="00000000" w:rsidR="00000000" w:rsidRPr="00000000">
              <w:rPr>
                <w:rtl w:val="0"/>
              </w:rPr>
            </w:r>
          </w:p>
        </w:tc>
        <w:tc>
          <w:tcPr>
            <w:shd w:fill="ffffff" w:val="clear"/>
            <w:tcMar>
              <w:top w:w="40.0" w:type="dxa"/>
              <w:left w:w="40.0" w:type="dxa"/>
              <w:bottom w:w="40.0" w:type="dxa"/>
              <w:right w:w="40.0" w:type="dxa"/>
            </w:tcMar>
            <w:vAlign w:val="bottom"/>
          </w:tcPr>
          <w:p w:rsidR="00000000" w:rsidDel="00000000" w:rsidP="00000000" w:rsidRDefault="00000000" w:rsidRPr="00000000" w14:paraId="000001CF">
            <w:pPr>
              <w:widowControl w:val="0"/>
              <w:jc w:val="right"/>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0.986</w:t>
            </w:r>
            <w:r w:rsidDel="00000000" w:rsidR="00000000" w:rsidRPr="00000000">
              <w:rPr>
                <w:rtl w:val="0"/>
              </w:rPr>
            </w:r>
          </w:p>
        </w:tc>
        <w:tc>
          <w:tcPr>
            <w:shd w:fill="ffffff" w:val="clear"/>
            <w:tcMar>
              <w:top w:w="40.0" w:type="dxa"/>
              <w:left w:w="40.0" w:type="dxa"/>
              <w:bottom w:w="40.0" w:type="dxa"/>
              <w:right w:w="40.0" w:type="dxa"/>
            </w:tcMar>
            <w:vAlign w:val="bottom"/>
          </w:tcPr>
          <w:p w:rsidR="00000000" w:rsidDel="00000000" w:rsidP="00000000" w:rsidRDefault="00000000" w:rsidRPr="00000000" w14:paraId="000001D0">
            <w:pPr>
              <w:widowControl w:val="0"/>
              <w:jc w:val="right"/>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0.838</w:t>
            </w:r>
            <w:r w:rsidDel="00000000" w:rsidR="00000000" w:rsidRPr="00000000">
              <w:rPr>
                <w:rtl w:val="0"/>
              </w:rPr>
            </w:r>
          </w:p>
        </w:tc>
        <w:tc>
          <w:tcPr>
            <w:shd w:fill="ffffff" w:val="clear"/>
            <w:tcMar>
              <w:top w:w="40.0" w:type="dxa"/>
              <w:left w:w="40.0" w:type="dxa"/>
              <w:bottom w:w="40.0" w:type="dxa"/>
              <w:right w:w="40.0" w:type="dxa"/>
            </w:tcMar>
            <w:vAlign w:val="bottom"/>
          </w:tcPr>
          <w:p w:rsidR="00000000" w:rsidDel="00000000" w:rsidP="00000000" w:rsidRDefault="00000000" w:rsidRPr="00000000" w14:paraId="000001D1">
            <w:pPr>
              <w:widowControl w:val="0"/>
              <w:jc w:val="right"/>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0.82</w:t>
            </w:r>
            <w:r w:rsidDel="00000000" w:rsidR="00000000" w:rsidRPr="00000000">
              <w:rPr>
                <w:rtl w:val="0"/>
              </w:rPr>
            </w:r>
          </w:p>
        </w:tc>
        <w:tc>
          <w:tcPr>
            <w:shd w:fill="ffffff" w:val="clear"/>
            <w:tcMar>
              <w:top w:w="40.0" w:type="dxa"/>
              <w:left w:w="40.0" w:type="dxa"/>
              <w:bottom w:w="40.0" w:type="dxa"/>
              <w:right w:w="40.0" w:type="dxa"/>
            </w:tcMar>
            <w:vAlign w:val="bottom"/>
          </w:tcPr>
          <w:p w:rsidR="00000000" w:rsidDel="00000000" w:rsidP="00000000" w:rsidRDefault="00000000" w:rsidRPr="00000000" w14:paraId="000001D2">
            <w:pPr>
              <w:widowControl w:val="0"/>
              <w:jc w:val="right"/>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0.902</w:t>
            </w:r>
            <w:r w:rsidDel="00000000" w:rsidR="00000000" w:rsidRPr="00000000">
              <w:rPr>
                <w:rtl w:val="0"/>
              </w:rPr>
            </w:r>
          </w:p>
        </w:tc>
        <w:tc>
          <w:tcPr>
            <w:shd w:fill="ffffff" w:val="clear"/>
            <w:tcMar>
              <w:top w:w="40.0" w:type="dxa"/>
              <w:left w:w="40.0" w:type="dxa"/>
              <w:bottom w:w="40.0" w:type="dxa"/>
              <w:right w:w="40.0" w:type="dxa"/>
            </w:tcMar>
            <w:vAlign w:val="bottom"/>
          </w:tcPr>
          <w:p w:rsidR="00000000" w:rsidDel="00000000" w:rsidP="00000000" w:rsidRDefault="00000000" w:rsidRPr="00000000" w14:paraId="000001D3">
            <w:pPr>
              <w:widowControl w:val="0"/>
              <w:jc w:val="right"/>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0.873</w:t>
            </w:r>
            <w:r w:rsidDel="00000000" w:rsidR="00000000" w:rsidRPr="00000000">
              <w:rPr>
                <w:rtl w:val="0"/>
              </w:rPr>
            </w:r>
          </w:p>
        </w:tc>
        <w:tc>
          <w:tcPr>
            <w:shd w:fill="ffffff" w:val="clear"/>
            <w:tcMar>
              <w:top w:w="40.0" w:type="dxa"/>
              <w:left w:w="40.0" w:type="dxa"/>
              <w:bottom w:w="40.0" w:type="dxa"/>
              <w:right w:w="40.0" w:type="dxa"/>
            </w:tcMar>
            <w:vAlign w:val="bottom"/>
          </w:tcPr>
          <w:p w:rsidR="00000000" w:rsidDel="00000000" w:rsidP="00000000" w:rsidRDefault="00000000" w:rsidRPr="00000000" w14:paraId="000001D4">
            <w:pPr>
              <w:widowControl w:val="0"/>
              <w:jc w:val="right"/>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0.861</w:t>
            </w:r>
            <w:r w:rsidDel="00000000" w:rsidR="00000000" w:rsidRPr="00000000">
              <w:rPr>
                <w:rtl w:val="0"/>
              </w:rPr>
            </w:r>
          </w:p>
        </w:tc>
        <w:tc>
          <w:tcPr>
            <w:shd w:fill="ffffff" w:val="clear"/>
            <w:tcMar>
              <w:top w:w="40.0" w:type="dxa"/>
              <w:left w:w="40.0" w:type="dxa"/>
              <w:bottom w:w="40.0" w:type="dxa"/>
              <w:right w:w="40.0" w:type="dxa"/>
            </w:tcMar>
            <w:vAlign w:val="bottom"/>
          </w:tcPr>
          <w:p w:rsidR="00000000" w:rsidDel="00000000" w:rsidP="00000000" w:rsidRDefault="00000000" w:rsidRPr="00000000" w14:paraId="000001D5">
            <w:pPr>
              <w:widowControl w:val="0"/>
              <w:jc w:val="right"/>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0.941</w:t>
            </w:r>
            <w:r w:rsidDel="00000000" w:rsidR="00000000" w:rsidRPr="00000000">
              <w:rPr>
                <w:rtl w:val="0"/>
              </w:rPr>
            </w:r>
          </w:p>
        </w:tc>
      </w:tr>
      <w:tr>
        <w:trPr>
          <w:cantSplit w:val="0"/>
          <w:trHeight w:val="330" w:hRule="atLeast"/>
          <w:tblHeader w:val="0"/>
        </w:trPr>
        <w:tc>
          <w:tcPr>
            <w:tcMar>
              <w:top w:w="40.0" w:type="dxa"/>
              <w:left w:w="40.0" w:type="dxa"/>
              <w:bottom w:w="40.0" w:type="dxa"/>
              <w:right w:w="40.0" w:type="dxa"/>
            </w:tcMar>
            <w:vAlign w:val="bottom"/>
          </w:tcPr>
          <w:p w:rsidR="00000000" w:rsidDel="00000000" w:rsidP="00000000" w:rsidRDefault="00000000" w:rsidRPr="00000000" w14:paraId="000001D6">
            <w:pPr>
              <w:widowControl w:val="0"/>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LightGBM</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D7">
            <w:pPr>
              <w:widowControl w:val="0"/>
              <w:jc w:val="right"/>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0.96</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D8">
            <w:pPr>
              <w:widowControl w:val="0"/>
              <w:jc w:val="right"/>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0.957</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D9">
            <w:pPr>
              <w:widowControl w:val="0"/>
              <w:jc w:val="right"/>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0.987</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DA">
            <w:pPr>
              <w:widowControl w:val="0"/>
              <w:jc w:val="right"/>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0.828</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DB">
            <w:pPr>
              <w:widowControl w:val="0"/>
              <w:jc w:val="right"/>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0.82</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DC">
            <w:pPr>
              <w:widowControl w:val="0"/>
              <w:jc w:val="right"/>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0.906</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DD">
            <w:pPr>
              <w:widowControl w:val="0"/>
              <w:jc w:val="right"/>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0.874</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DE">
            <w:pPr>
              <w:widowControl w:val="0"/>
              <w:jc w:val="right"/>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0.87</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DF">
            <w:pPr>
              <w:widowControl w:val="0"/>
              <w:jc w:val="right"/>
              <w:rPr>
                <w:rFonts w:ascii="Old Standard TT" w:cs="Old Standard TT" w:eastAsia="Old Standard TT" w:hAnsi="Old Standard TT"/>
                <w:b w:val="1"/>
                <w:sz w:val="20"/>
                <w:szCs w:val="20"/>
              </w:rPr>
            </w:pPr>
            <w:r w:rsidDel="00000000" w:rsidR="00000000" w:rsidRPr="00000000">
              <w:rPr>
                <w:rFonts w:ascii="Old Standard TT" w:cs="Old Standard TT" w:eastAsia="Old Standard TT" w:hAnsi="Old Standard TT"/>
                <w:b w:val="1"/>
                <w:rtl w:val="0"/>
              </w:rPr>
              <w:t xml:space="preserve">0.945</w:t>
            </w:r>
            <w:r w:rsidDel="00000000" w:rsidR="00000000" w:rsidRPr="00000000">
              <w:rPr>
                <w:rtl w:val="0"/>
              </w:rPr>
            </w:r>
          </w:p>
        </w:tc>
      </w:tr>
      <w:tr>
        <w:trPr>
          <w:cantSplit w:val="0"/>
          <w:trHeight w:val="330" w:hRule="atLeast"/>
          <w:tblHeader w:val="0"/>
        </w:trPr>
        <w:tc>
          <w:tcPr>
            <w:tcMar>
              <w:top w:w="40.0" w:type="dxa"/>
              <w:left w:w="40.0" w:type="dxa"/>
              <w:bottom w:w="40.0" w:type="dxa"/>
              <w:right w:w="40.0" w:type="dxa"/>
            </w:tcMar>
            <w:vAlign w:val="bottom"/>
          </w:tcPr>
          <w:p w:rsidR="00000000" w:rsidDel="00000000" w:rsidP="00000000" w:rsidRDefault="00000000" w:rsidRPr="00000000" w14:paraId="000001E0">
            <w:pPr>
              <w:widowControl w:val="0"/>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TabNet</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E1">
            <w:pPr>
              <w:widowControl w:val="0"/>
              <w:jc w:val="right"/>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0.865</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E2">
            <w:pPr>
              <w:widowControl w:val="0"/>
              <w:jc w:val="right"/>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0.88</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E3">
            <w:pPr>
              <w:widowControl w:val="0"/>
              <w:jc w:val="right"/>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0.984</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E4">
            <w:pPr>
              <w:widowControl w:val="0"/>
              <w:jc w:val="right"/>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0.757</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E5">
            <w:pPr>
              <w:widowControl w:val="0"/>
              <w:jc w:val="right"/>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0.778</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E6">
            <w:pPr>
              <w:widowControl w:val="0"/>
              <w:jc w:val="right"/>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0.902</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E7">
            <w:pPr>
              <w:widowControl w:val="0"/>
              <w:jc w:val="right"/>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0.806</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E8">
            <w:pPr>
              <w:widowControl w:val="0"/>
              <w:jc w:val="right"/>
              <w:rPr>
                <w:rFonts w:ascii="Old Standard TT" w:cs="Old Standard TT" w:eastAsia="Old Standard TT" w:hAnsi="Old Standard TT"/>
                <w:sz w:val="20"/>
                <w:szCs w:val="20"/>
              </w:rPr>
            </w:pPr>
            <w:r w:rsidDel="00000000" w:rsidR="00000000" w:rsidRPr="00000000">
              <w:rPr>
                <w:rFonts w:ascii="Old Standard TT" w:cs="Old Standard TT" w:eastAsia="Old Standard TT" w:hAnsi="Old Standard TT"/>
                <w:rtl w:val="0"/>
              </w:rPr>
              <w:t xml:space="preserve">0.823</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E9">
            <w:pPr>
              <w:widowControl w:val="0"/>
              <w:jc w:val="right"/>
              <w:rPr>
                <w:rFonts w:ascii="Old Standard TT" w:cs="Old Standard TT" w:eastAsia="Old Standard TT" w:hAnsi="Old Standard TT"/>
                <w:b w:val="1"/>
                <w:sz w:val="20"/>
                <w:szCs w:val="20"/>
              </w:rPr>
            </w:pPr>
            <w:r w:rsidDel="00000000" w:rsidR="00000000" w:rsidRPr="00000000">
              <w:rPr>
                <w:rFonts w:ascii="Old Standard TT" w:cs="Old Standard TT" w:eastAsia="Old Standard TT" w:hAnsi="Old Standard TT"/>
                <w:b w:val="1"/>
                <w:rtl w:val="0"/>
              </w:rPr>
              <w:t xml:space="preserve">0.945</w:t>
            </w:r>
            <w:r w:rsidDel="00000000" w:rsidR="00000000" w:rsidRPr="00000000">
              <w:rPr>
                <w:rtl w:val="0"/>
              </w:rPr>
            </w:r>
          </w:p>
        </w:tc>
      </w:tr>
    </w:tbl>
    <w:p w:rsidR="00000000" w:rsidDel="00000000" w:rsidP="00000000" w:rsidRDefault="00000000" w:rsidRPr="00000000" w14:paraId="000001EA">
      <w:pPr>
        <w:ind w:left="0" w:firstLine="0"/>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Table 8: Results for Binary Classification with Stacking</w:t>
      </w:r>
    </w:p>
    <w:p w:rsidR="00000000" w:rsidDel="00000000" w:rsidP="00000000" w:rsidRDefault="00000000" w:rsidRPr="00000000" w14:paraId="000001EB">
      <w:pPr>
        <w:ind w:left="0" w:firstLine="0"/>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1EC">
      <w:pPr>
        <w:ind w:left="0" w:firstLine="0"/>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In Multiclass classification, CatBoost yielded the highest testing accuracy of 71.1% and the highest testing AUC of 0.912. CatBoost achieved a balanced accuracy of 72% on the test set. However, the KNN classifier surpassed this with a Balanced Accuracy of 73% on the test set. All the meta-learners performed reasonably well, attaining test accuracies greater than 70% and Test AUC greater than 0.87.</w:t>
      </w:r>
    </w:p>
    <w:p w:rsidR="00000000" w:rsidDel="00000000" w:rsidP="00000000" w:rsidRDefault="00000000" w:rsidRPr="00000000" w14:paraId="000001ED">
      <w:pPr>
        <w:ind w:left="0" w:firstLine="0"/>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1EE">
      <w:pPr>
        <w:ind w:left="0" w:firstLine="0"/>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In Binary classification, both CatBoost and KNN achieved the highest Test Accuracy of 87.9% showcasing strong performance. CatBoost also achieved the highest balanced accuracy on the test set of 87.5%. TabNet got the lowest Test Accuracy of 80.6%. Notably, all the meta learners performed exceptionally well by attaining Test Accuracies greater than 80% and Test AUCs greater than 0.91.</w:t>
      </w:r>
      <w:r w:rsidDel="00000000" w:rsidR="00000000" w:rsidRPr="00000000">
        <w:br w:type="page"/>
      </w:r>
      <w:r w:rsidDel="00000000" w:rsidR="00000000" w:rsidRPr="00000000">
        <w:rPr>
          <w:rtl w:val="0"/>
        </w:rPr>
      </w:r>
    </w:p>
    <w:p w:rsidR="00000000" w:rsidDel="00000000" w:rsidP="00000000" w:rsidRDefault="00000000" w:rsidRPr="00000000" w14:paraId="000001EF">
      <w:pPr>
        <w:rPr>
          <w:rFonts w:ascii="Old Standard TT" w:cs="Old Standard TT" w:eastAsia="Old Standard TT" w:hAnsi="Old Standard TT"/>
          <w:sz w:val="24"/>
          <w:szCs w:val="24"/>
          <w:highlight w:val="white"/>
        </w:rPr>
      </w:pPr>
      <w:r w:rsidDel="00000000" w:rsidR="00000000" w:rsidRPr="00000000">
        <w:rPr>
          <w:rFonts w:ascii="Old Standard TT" w:cs="Old Standard TT" w:eastAsia="Old Standard TT" w:hAnsi="Old Standard TT"/>
          <w:b w:val="1"/>
          <w:sz w:val="28"/>
          <w:szCs w:val="28"/>
          <w:rtl w:val="0"/>
        </w:rPr>
        <w:t xml:space="preserve">6 Conclusion</w:t>
      </w:r>
      <w:r w:rsidDel="00000000" w:rsidR="00000000" w:rsidRPr="00000000">
        <w:rPr>
          <w:rtl w:val="0"/>
        </w:rPr>
      </w:r>
    </w:p>
    <w:p w:rsidR="00000000" w:rsidDel="00000000" w:rsidP="00000000" w:rsidRDefault="00000000" w:rsidRPr="00000000" w14:paraId="000001F0">
      <w:pPr>
        <w:ind w:left="0" w:firstLine="0"/>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1F1">
      <w:pPr>
        <w:ind w:left="0" w:firstLine="0"/>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In this paper, we introduced a stacked ensemble model for the severity grading of Knee Ortho-Arthritis on the OAI dataset. The ensemble combined the fine-tuned DCNN models to derive a more powerful image classification scheme than individual CNNs. As shown in Section 5, the ensembles used were able to correctly classify the majority of images in the OAI dataset consisting of 9786 images in 5 imbalanced classes, achieving higher accuracy than previous works in the extant literature. We achieved the highest testing accuracy of 71.1% in multiclass classification and 88% in binary classification.</w:t>
      </w:r>
    </w:p>
    <w:p w:rsidR="00000000" w:rsidDel="00000000" w:rsidP="00000000" w:rsidRDefault="00000000" w:rsidRPr="00000000" w14:paraId="000001F2">
      <w:pPr>
        <w:ind w:left="0" w:firstLine="0"/>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In the future transformers can be incorporated by appropriately fine-tuning with better computational resources, and a larger set of meta-learners can be explored as well.</w:t>
      </w:r>
    </w:p>
    <w:p w:rsidR="00000000" w:rsidDel="00000000" w:rsidP="00000000" w:rsidRDefault="00000000" w:rsidRPr="00000000" w14:paraId="000001F3">
      <w:pPr>
        <w:ind w:left="0" w:firstLine="0"/>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1F4">
      <w:pPr>
        <w:ind w:left="0" w:firstLine="0"/>
        <w:rPr>
          <w:rFonts w:ascii="Old Standard TT" w:cs="Old Standard TT" w:eastAsia="Old Standard TT" w:hAnsi="Old Standard TT"/>
        </w:rPr>
      </w:pPr>
      <w:r w:rsidDel="00000000" w:rsidR="00000000" w:rsidRPr="00000000">
        <w:rPr>
          <w:rtl w:val="0"/>
        </w:rPr>
      </w:r>
    </w:p>
    <w:sectPr>
      <w:headerReference r:id="rId14" w:type="default"/>
      <w:footerReference r:id="rId15" w:type="default"/>
      <w:pgSz w:h="16838" w:w="11906" w:orient="portrait"/>
      <w:pgMar w:bottom="410.78740157480524" w:top="141.73228346456693" w:left="720.0000000000001" w:right="720.0000000000001"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Old Standard TT">
    <w:embedRegular w:fontKey="{00000000-0000-0000-0000-000000000000}" r:id="rId1" w:subsetted="0"/>
    <w:embedBold w:fontKey="{00000000-0000-0000-0000-000000000000}" r:id="rId2" w:subsetted="0"/>
    <w:embedItalic w:fontKey="{00000000-0000-0000-0000-000000000000}" r:id="rId3" w:subsetted="0"/>
  </w:font>
  <w:font w:name="Cambria Math">
    <w:embedRegular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5">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7">
    <w:p w:rsidR="00000000" w:rsidDel="00000000" w:rsidP="00000000" w:rsidRDefault="00000000" w:rsidRPr="00000000" w14:paraId="000001F6">
      <w:pPr>
        <w:spacing w:line="240" w:lineRule="auto"/>
        <w:rPr>
          <w:rFonts w:ascii="Old Standard TT" w:cs="Old Standard TT" w:eastAsia="Old Standard TT" w:hAnsi="Old Standard TT"/>
          <w:color w:val="222222"/>
          <w:sz w:val="18"/>
          <w:szCs w:val="18"/>
        </w:rPr>
      </w:pPr>
      <w:r w:rsidDel="00000000" w:rsidR="00000000" w:rsidRPr="00000000">
        <w:rPr>
          <w:rStyle w:val="FootnoteReference"/>
          <w:vertAlign w:val="superscript"/>
        </w:rPr>
        <w:footnoteRef/>
      </w:r>
      <w:r w:rsidDel="00000000" w:rsidR="00000000" w:rsidRPr="00000000">
        <w:rPr>
          <w:rFonts w:ascii="Old Standard TT" w:cs="Old Standard TT" w:eastAsia="Old Standard TT" w:hAnsi="Old Standard TT"/>
          <w:sz w:val="18"/>
          <w:szCs w:val="18"/>
          <w:rtl w:val="0"/>
        </w:rPr>
        <w:t xml:space="preserve">  </w:t>
      </w:r>
      <w:r w:rsidDel="00000000" w:rsidR="00000000" w:rsidRPr="00000000">
        <w:rPr>
          <w:rFonts w:ascii="Old Standard TT" w:cs="Old Standard TT" w:eastAsia="Old Standard TT" w:hAnsi="Old Standard TT"/>
          <w:color w:val="222222"/>
          <w:sz w:val="18"/>
          <w:szCs w:val="18"/>
          <w:rtl w:val="0"/>
        </w:rPr>
        <w:t xml:space="preserve">Antony, J.; McGuinness, K.; Moran, K.; O’Connor, N.E. Automatic Detection of Knee Joints and Quantification of Knee Osteoarthritis Severity Using Convolutional Neural Networks. In </w:t>
      </w:r>
      <w:r w:rsidDel="00000000" w:rsidR="00000000" w:rsidRPr="00000000">
        <w:rPr>
          <w:rFonts w:ascii="Old Standard TT" w:cs="Old Standard TT" w:eastAsia="Old Standard TT" w:hAnsi="Old Standard TT"/>
          <w:i w:val="1"/>
          <w:color w:val="222222"/>
          <w:sz w:val="18"/>
          <w:szCs w:val="18"/>
          <w:rtl w:val="0"/>
        </w:rPr>
        <w:t xml:space="preserve">International Conference on Machine Learning and Data Mining in Pattern Recognition</w:t>
      </w:r>
      <w:r w:rsidDel="00000000" w:rsidR="00000000" w:rsidRPr="00000000">
        <w:rPr>
          <w:rFonts w:ascii="Old Standard TT" w:cs="Old Standard TT" w:eastAsia="Old Standard TT" w:hAnsi="Old Standard TT"/>
          <w:color w:val="222222"/>
          <w:sz w:val="18"/>
          <w:szCs w:val="18"/>
          <w:rtl w:val="0"/>
        </w:rPr>
        <w:t xml:space="preserve">; Springer: Berlin/Heidelberg, Germany, 2017; pp. 376–390. [</w:t>
      </w:r>
      <w:hyperlink r:id="rId1">
        <w:r w:rsidDel="00000000" w:rsidR="00000000" w:rsidRPr="00000000">
          <w:rPr>
            <w:rFonts w:ascii="Old Standard TT" w:cs="Old Standard TT" w:eastAsia="Old Standard TT" w:hAnsi="Old Standard TT"/>
            <w:b w:val="1"/>
            <w:color w:val="4f5671"/>
            <w:sz w:val="18"/>
            <w:szCs w:val="18"/>
            <w:rtl w:val="0"/>
          </w:rPr>
          <w:t xml:space="preserve">Google Scholar</w:t>
        </w:r>
      </w:hyperlink>
      <w:r w:rsidDel="00000000" w:rsidR="00000000" w:rsidRPr="00000000">
        <w:rPr>
          <w:rFonts w:ascii="Old Standard TT" w:cs="Old Standard TT" w:eastAsia="Old Standard TT" w:hAnsi="Old Standard TT"/>
          <w:color w:val="222222"/>
          <w:sz w:val="18"/>
          <w:szCs w:val="18"/>
          <w:rtl w:val="0"/>
        </w:rPr>
        <w:t xml:space="preserve">]</w:t>
      </w:r>
    </w:p>
  </w:footnote>
  <w:footnote w:id="8">
    <w:p w:rsidR="00000000" w:rsidDel="00000000" w:rsidP="00000000" w:rsidRDefault="00000000" w:rsidRPr="00000000" w14:paraId="000001F7">
      <w:pPr>
        <w:spacing w:line="240" w:lineRule="auto"/>
        <w:rPr>
          <w:rFonts w:ascii="Old Standard TT" w:cs="Old Standard TT" w:eastAsia="Old Standard TT" w:hAnsi="Old Standard TT"/>
          <w:sz w:val="18"/>
          <w:szCs w:val="18"/>
        </w:rPr>
      </w:pPr>
      <w:r w:rsidDel="00000000" w:rsidR="00000000" w:rsidRPr="00000000">
        <w:rPr>
          <w:rStyle w:val="FootnoteReference"/>
          <w:vertAlign w:val="superscript"/>
        </w:rPr>
        <w:footnoteRef/>
      </w:r>
      <w:r w:rsidDel="00000000" w:rsidR="00000000" w:rsidRPr="00000000">
        <w:rPr>
          <w:rFonts w:ascii="Old Standard TT" w:cs="Old Standard TT" w:eastAsia="Old Standard TT" w:hAnsi="Old Standard TT"/>
          <w:sz w:val="18"/>
          <w:szCs w:val="18"/>
          <w:rtl w:val="0"/>
        </w:rPr>
        <w:t xml:space="preserve"> </w:t>
      </w:r>
      <w:r w:rsidDel="00000000" w:rsidR="00000000" w:rsidRPr="00000000">
        <w:rPr>
          <w:rFonts w:ascii="Old Standard TT" w:cs="Old Standard TT" w:eastAsia="Old Standard TT" w:hAnsi="Old Standard TT"/>
          <w:color w:val="222222"/>
          <w:sz w:val="18"/>
          <w:szCs w:val="18"/>
          <w:rtl w:val="0"/>
        </w:rPr>
        <w:t xml:space="preserve">Norman, B.; Pedoia, V.; Noworolski, A.; Link, T.M.; Majumdar, S. Applying Densely Connected Convolutional Neural Networks for Staging Osteoarthritis Severity from Plain Radiographs. </w:t>
      </w:r>
      <w:r w:rsidDel="00000000" w:rsidR="00000000" w:rsidRPr="00000000">
        <w:rPr>
          <w:rFonts w:ascii="Old Standard TT" w:cs="Old Standard TT" w:eastAsia="Old Standard TT" w:hAnsi="Old Standard TT"/>
          <w:i w:val="1"/>
          <w:color w:val="222222"/>
          <w:sz w:val="18"/>
          <w:szCs w:val="18"/>
          <w:rtl w:val="0"/>
        </w:rPr>
        <w:t xml:space="preserve">J. Digit. Imaging</w:t>
      </w:r>
      <w:r w:rsidDel="00000000" w:rsidR="00000000" w:rsidRPr="00000000">
        <w:rPr>
          <w:rFonts w:ascii="Old Standard TT" w:cs="Old Standard TT" w:eastAsia="Old Standard TT" w:hAnsi="Old Standard TT"/>
          <w:color w:val="222222"/>
          <w:sz w:val="18"/>
          <w:szCs w:val="18"/>
          <w:rtl w:val="0"/>
        </w:rPr>
        <w:t xml:space="preserve"> </w:t>
      </w:r>
      <w:r w:rsidDel="00000000" w:rsidR="00000000" w:rsidRPr="00000000">
        <w:rPr>
          <w:rFonts w:ascii="Old Standard TT" w:cs="Old Standard TT" w:eastAsia="Old Standard TT" w:hAnsi="Old Standard TT"/>
          <w:b w:val="1"/>
          <w:color w:val="222222"/>
          <w:sz w:val="18"/>
          <w:szCs w:val="18"/>
          <w:rtl w:val="0"/>
        </w:rPr>
        <w:t xml:space="preserve">2019</w:t>
      </w:r>
      <w:r w:rsidDel="00000000" w:rsidR="00000000" w:rsidRPr="00000000">
        <w:rPr>
          <w:rFonts w:ascii="Old Standard TT" w:cs="Old Standard TT" w:eastAsia="Old Standard TT" w:hAnsi="Old Standard TT"/>
          <w:color w:val="222222"/>
          <w:sz w:val="18"/>
          <w:szCs w:val="18"/>
          <w:rtl w:val="0"/>
        </w:rPr>
        <w:t xml:space="preserve">, </w:t>
      </w:r>
      <w:r w:rsidDel="00000000" w:rsidR="00000000" w:rsidRPr="00000000">
        <w:rPr>
          <w:rFonts w:ascii="Old Standard TT" w:cs="Old Standard TT" w:eastAsia="Old Standard TT" w:hAnsi="Old Standard TT"/>
          <w:i w:val="1"/>
          <w:color w:val="222222"/>
          <w:sz w:val="18"/>
          <w:szCs w:val="18"/>
          <w:rtl w:val="0"/>
        </w:rPr>
        <w:t xml:space="preserve">32</w:t>
      </w:r>
      <w:r w:rsidDel="00000000" w:rsidR="00000000" w:rsidRPr="00000000">
        <w:rPr>
          <w:rFonts w:ascii="Old Standard TT" w:cs="Old Standard TT" w:eastAsia="Old Standard TT" w:hAnsi="Old Standard TT"/>
          <w:color w:val="222222"/>
          <w:sz w:val="18"/>
          <w:szCs w:val="18"/>
          <w:rtl w:val="0"/>
        </w:rPr>
        <w:t xml:space="preserve">, 471–477. [</w:t>
      </w:r>
      <w:hyperlink r:id="rId2">
        <w:r w:rsidDel="00000000" w:rsidR="00000000" w:rsidRPr="00000000">
          <w:rPr>
            <w:rFonts w:ascii="Old Standard TT" w:cs="Old Standard TT" w:eastAsia="Old Standard TT" w:hAnsi="Old Standard TT"/>
            <w:b w:val="1"/>
            <w:color w:val="4f5671"/>
            <w:sz w:val="18"/>
            <w:szCs w:val="18"/>
            <w:rtl w:val="0"/>
          </w:rPr>
          <w:t xml:space="preserve">Google Scholar</w:t>
        </w:r>
      </w:hyperlink>
      <w:r w:rsidDel="00000000" w:rsidR="00000000" w:rsidRPr="00000000">
        <w:rPr>
          <w:rFonts w:ascii="Old Standard TT" w:cs="Old Standard TT" w:eastAsia="Old Standard TT" w:hAnsi="Old Standard TT"/>
          <w:color w:val="222222"/>
          <w:sz w:val="18"/>
          <w:szCs w:val="18"/>
          <w:rtl w:val="0"/>
        </w:rPr>
        <w:t xml:space="preserve">] [</w:t>
      </w:r>
      <w:hyperlink r:id="rId3">
        <w:r w:rsidDel="00000000" w:rsidR="00000000" w:rsidRPr="00000000">
          <w:rPr>
            <w:rFonts w:ascii="Old Standard TT" w:cs="Old Standard TT" w:eastAsia="Old Standard TT" w:hAnsi="Old Standard TT"/>
            <w:b w:val="1"/>
            <w:color w:val="4f5671"/>
            <w:sz w:val="18"/>
            <w:szCs w:val="18"/>
            <w:rtl w:val="0"/>
          </w:rPr>
          <w:t xml:space="preserve">CrossRef</w:t>
        </w:r>
      </w:hyperlink>
      <w:r w:rsidDel="00000000" w:rsidR="00000000" w:rsidRPr="00000000">
        <w:rPr>
          <w:rFonts w:ascii="Old Standard TT" w:cs="Old Standard TT" w:eastAsia="Old Standard TT" w:hAnsi="Old Standard TT"/>
          <w:color w:val="222222"/>
          <w:sz w:val="18"/>
          <w:szCs w:val="18"/>
          <w:rtl w:val="0"/>
        </w:rPr>
        <w:t xml:space="preserve">] [</w:t>
      </w:r>
      <w:hyperlink r:id="rId4">
        <w:r w:rsidDel="00000000" w:rsidR="00000000" w:rsidRPr="00000000">
          <w:rPr>
            <w:rFonts w:ascii="Old Standard TT" w:cs="Old Standard TT" w:eastAsia="Old Standard TT" w:hAnsi="Old Standard TT"/>
            <w:b w:val="1"/>
            <w:color w:val="4f5671"/>
            <w:sz w:val="18"/>
            <w:szCs w:val="18"/>
            <w:rtl w:val="0"/>
          </w:rPr>
          <w:t xml:space="preserve">PubMed</w:t>
        </w:r>
      </w:hyperlink>
      <w:r w:rsidDel="00000000" w:rsidR="00000000" w:rsidRPr="00000000">
        <w:rPr>
          <w:rFonts w:ascii="Old Standard TT" w:cs="Old Standard TT" w:eastAsia="Old Standard TT" w:hAnsi="Old Standard TT"/>
          <w:color w:val="222222"/>
          <w:sz w:val="18"/>
          <w:szCs w:val="18"/>
          <w:rtl w:val="0"/>
        </w:rPr>
        <w:t xml:space="preserve">]</w:t>
      </w:r>
      <w:r w:rsidDel="00000000" w:rsidR="00000000" w:rsidRPr="00000000">
        <w:rPr>
          <w:rtl w:val="0"/>
        </w:rPr>
      </w:r>
    </w:p>
  </w:footnote>
  <w:footnote w:id="9">
    <w:p w:rsidR="00000000" w:rsidDel="00000000" w:rsidP="00000000" w:rsidRDefault="00000000" w:rsidRPr="00000000" w14:paraId="000001F8">
      <w:pPr>
        <w:spacing w:line="240" w:lineRule="auto"/>
        <w:rPr>
          <w:rFonts w:ascii="Old Standard TT" w:cs="Old Standard TT" w:eastAsia="Old Standard TT" w:hAnsi="Old Standard TT"/>
          <w:sz w:val="18"/>
          <w:szCs w:val="18"/>
        </w:rPr>
      </w:pPr>
      <w:r w:rsidDel="00000000" w:rsidR="00000000" w:rsidRPr="00000000">
        <w:rPr>
          <w:rStyle w:val="FootnoteReference"/>
          <w:vertAlign w:val="superscript"/>
        </w:rPr>
        <w:footnoteRef/>
      </w:r>
      <w:r w:rsidDel="00000000" w:rsidR="00000000" w:rsidRPr="00000000">
        <w:rPr>
          <w:rFonts w:ascii="Old Standard TT" w:cs="Old Standard TT" w:eastAsia="Old Standard TT" w:hAnsi="Old Standard TT"/>
          <w:sz w:val="18"/>
          <w:szCs w:val="18"/>
          <w:rtl w:val="0"/>
        </w:rPr>
        <w:t xml:space="preserve"> </w:t>
      </w:r>
      <w:r w:rsidDel="00000000" w:rsidR="00000000" w:rsidRPr="00000000">
        <w:rPr>
          <w:rFonts w:ascii="Old Standard TT" w:cs="Old Standard TT" w:eastAsia="Old Standard TT" w:hAnsi="Old Standard TT"/>
          <w:color w:val="222222"/>
          <w:sz w:val="18"/>
          <w:szCs w:val="18"/>
          <w:rtl w:val="0"/>
        </w:rPr>
        <w:t xml:space="preserve">Tiulpin, A.; Thevenot, J.; Rahtu, E.; Lehenkari, P.; Saarakkala, S. Automatic Knee Osteoarthritis Diagnosis from Plain Radiographs: A Deep Learning-Based Approach. </w:t>
      </w:r>
      <w:r w:rsidDel="00000000" w:rsidR="00000000" w:rsidRPr="00000000">
        <w:rPr>
          <w:rFonts w:ascii="Old Standard TT" w:cs="Old Standard TT" w:eastAsia="Old Standard TT" w:hAnsi="Old Standard TT"/>
          <w:i w:val="1"/>
          <w:color w:val="222222"/>
          <w:sz w:val="18"/>
          <w:szCs w:val="18"/>
          <w:rtl w:val="0"/>
        </w:rPr>
        <w:t xml:space="preserve">Sci. Rep.</w:t>
      </w:r>
      <w:r w:rsidDel="00000000" w:rsidR="00000000" w:rsidRPr="00000000">
        <w:rPr>
          <w:rFonts w:ascii="Old Standard TT" w:cs="Old Standard TT" w:eastAsia="Old Standard TT" w:hAnsi="Old Standard TT"/>
          <w:color w:val="222222"/>
          <w:sz w:val="18"/>
          <w:szCs w:val="18"/>
          <w:rtl w:val="0"/>
        </w:rPr>
        <w:t xml:space="preserve"> </w:t>
      </w:r>
      <w:r w:rsidDel="00000000" w:rsidR="00000000" w:rsidRPr="00000000">
        <w:rPr>
          <w:rFonts w:ascii="Old Standard TT" w:cs="Old Standard TT" w:eastAsia="Old Standard TT" w:hAnsi="Old Standard TT"/>
          <w:b w:val="1"/>
          <w:color w:val="222222"/>
          <w:sz w:val="18"/>
          <w:szCs w:val="18"/>
          <w:rtl w:val="0"/>
        </w:rPr>
        <w:t xml:space="preserve">2018</w:t>
      </w:r>
      <w:r w:rsidDel="00000000" w:rsidR="00000000" w:rsidRPr="00000000">
        <w:rPr>
          <w:rFonts w:ascii="Old Standard TT" w:cs="Old Standard TT" w:eastAsia="Old Standard TT" w:hAnsi="Old Standard TT"/>
          <w:color w:val="222222"/>
          <w:sz w:val="18"/>
          <w:szCs w:val="18"/>
          <w:rtl w:val="0"/>
        </w:rPr>
        <w:t xml:space="preserve">, </w:t>
      </w:r>
      <w:r w:rsidDel="00000000" w:rsidR="00000000" w:rsidRPr="00000000">
        <w:rPr>
          <w:rFonts w:ascii="Old Standard TT" w:cs="Old Standard TT" w:eastAsia="Old Standard TT" w:hAnsi="Old Standard TT"/>
          <w:i w:val="1"/>
          <w:color w:val="222222"/>
          <w:sz w:val="18"/>
          <w:szCs w:val="18"/>
          <w:rtl w:val="0"/>
        </w:rPr>
        <w:t xml:space="preserve">8</w:t>
      </w:r>
      <w:r w:rsidDel="00000000" w:rsidR="00000000" w:rsidRPr="00000000">
        <w:rPr>
          <w:rFonts w:ascii="Old Standard TT" w:cs="Old Standard TT" w:eastAsia="Old Standard TT" w:hAnsi="Old Standard TT"/>
          <w:color w:val="222222"/>
          <w:sz w:val="18"/>
          <w:szCs w:val="18"/>
          <w:rtl w:val="0"/>
        </w:rPr>
        <w:t xml:space="preserve">, 1727. [</w:t>
      </w:r>
      <w:hyperlink r:id="rId5">
        <w:r w:rsidDel="00000000" w:rsidR="00000000" w:rsidRPr="00000000">
          <w:rPr>
            <w:rFonts w:ascii="Old Standard TT" w:cs="Old Standard TT" w:eastAsia="Old Standard TT" w:hAnsi="Old Standard TT"/>
            <w:b w:val="1"/>
            <w:color w:val="4f5671"/>
            <w:sz w:val="18"/>
            <w:szCs w:val="18"/>
            <w:rtl w:val="0"/>
          </w:rPr>
          <w:t xml:space="preserve">Google Scholar</w:t>
        </w:r>
      </w:hyperlink>
      <w:r w:rsidDel="00000000" w:rsidR="00000000" w:rsidRPr="00000000">
        <w:rPr>
          <w:rFonts w:ascii="Old Standard TT" w:cs="Old Standard TT" w:eastAsia="Old Standard TT" w:hAnsi="Old Standard TT"/>
          <w:color w:val="222222"/>
          <w:sz w:val="18"/>
          <w:szCs w:val="18"/>
          <w:rtl w:val="0"/>
        </w:rPr>
        <w:t xml:space="preserve">] [</w:t>
      </w:r>
      <w:hyperlink r:id="rId6">
        <w:r w:rsidDel="00000000" w:rsidR="00000000" w:rsidRPr="00000000">
          <w:rPr>
            <w:rFonts w:ascii="Old Standard TT" w:cs="Old Standard TT" w:eastAsia="Old Standard TT" w:hAnsi="Old Standard TT"/>
            <w:b w:val="1"/>
            <w:color w:val="4f5671"/>
            <w:sz w:val="18"/>
            <w:szCs w:val="18"/>
            <w:rtl w:val="0"/>
          </w:rPr>
          <w:t xml:space="preserve">CrossRef</w:t>
        </w:r>
      </w:hyperlink>
      <w:r w:rsidDel="00000000" w:rsidR="00000000" w:rsidRPr="00000000">
        <w:rPr>
          <w:rFonts w:ascii="Old Standard TT" w:cs="Old Standard TT" w:eastAsia="Old Standard TT" w:hAnsi="Old Standard TT"/>
          <w:color w:val="222222"/>
          <w:sz w:val="18"/>
          <w:szCs w:val="18"/>
          <w:rtl w:val="0"/>
        </w:rPr>
        <w:t xml:space="preserve">] [</w:t>
      </w:r>
      <w:hyperlink r:id="rId7">
        <w:r w:rsidDel="00000000" w:rsidR="00000000" w:rsidRPr="00000000">
          <w:rPr>
            <w:rFonts w:ascii="Old Standard TT" w:cs="Old Standard TT" w:eastAsia="Old Standard TT" w:hAnsi="Old Standard TT"/>
            <w:b w:val="1"/>
            <w:color w:val="4f5671"/>
            <w:sz w:val="18"/>
            <w:szCs w:val="18"/>
            <w:rtl w:val="0"/>
          </w:rPr>
          <w:t xml:space="preserve">Green Version</w:t>
        </w:r>
      </w:hyperlink>
      <w:r w:rsidDel="00000000" w:rsidR="00000000" w:rsidRPr="00000000">
        <w:rPr>
          <w:rFonts w:ascii="Old Standard TT" w:cs="Old Standard TT" w:eastAsia="Old Standard TT" w:hAnsi="Old Standard TT"/>
          <w:color w:val="222222"/>
          <w:sz w:val="18"/>
          <w:szCs w:val="18"/>
          <w:rtl w:val="0"/>
        </w:rPr>
        <w:t xml:space="preserve">]</w:t>
      </w:r>
      <w:r w:rsidDel="00000000" w:rsidR="00000000" w:rsidRPr="00000000">
        <w:rPr>
          <w:rtl w:val="0"/>
        </w:rPr>
      </w:r>
    </w:p>
  </w:footnote>
  <w:footnote w:id="10">
    <w:p w:rsidR="00000000" w:rsidDel="00000000" w:rsidP="00000000" w:rsidRDefault="00000000" w:rsidRPr="00000000" w14:paraId="000001F9">
      <w:pPr>
        <w:spacing w:line="240" w:lineRule="auto"/>
        <w:rPr>
          <w:rFonts w:ascii="Old Standard TT" w:cs="Old Standard TT" w:eastAsia="Old Standard TT" w:hAnsi="Old Standard TT"/>
          <w:sz w:val="18"/>
          <w:szCs w:val="18"/>
        </w:rPr>
      </w:pPr>
      <w:r w:rsidDel="00000000" w:rsidR="00000000" w:rsidRPr="00000000">
        <w:rPr>
          <w:rStyle w:val="FootnoteReference"/>
          <w:vertAlign w:val="superscript"/>
        </w:rPr>
        <w:footnoteRef/>
      </w:r>
      <w:r w:rsidDel="00000000" w:rsidR="00000000" w:rsidRPr="00000000">
        <w:rPr>
          <w:rFonts w:ascii="Old Standard TT" w:cs="Old Standard TT" w:eastAsia="Old Standard TT" w:hAnsi="Old Standard TT"/>
          <w:sz w:val="18"/>
          <w:szCs w:val="18"/>
          <w:rtl w:val="0"/>
        </w:rPr>
        <w:t xml:space="preserve">  </w:t>
      </w:r>
      <w:r w:rsidDel="00000000" w:rsidR="00000000" w:rsidRPr="00000000">
        <w:rPr>
          <w:rFonts w:ascii="Old Standard TT" w:cs="Old Standard TT" w:eastAsia="Old Standard TT" w:hAnsi="Old Standard TT"/>
          <w:color w:val="222222"/>
          <w:sz w:val="18"/>
          <w:szCs w:val="18"/>
          <w:rtl w:val="0"/>
        </w:rPr>
        <w:t xml:space="preserve">Chen, P.; Gao, L.; Shi, X.; Allen, K.; Yang, L. Fully Automatic Knee Osteoarthritis Severity Grading Using Deep Neural Networks with a Novel Ordinal Loss. </w:t>
      </w:r>
      <w:r w:rsidDel="00000000" w:rsidR="00000000" w:rsidRPr="00000000">
        <w:rPr>
          <w:rFonts w:ascii="Old Standard TT" w:cs="Old Standard TT" w:eastAsia="Old Standard TT" w:hAnsi="Old Standard TT"/>
          <w:i w:val="1"/>
          <w:color w:val="222222"/>
          <w:sz w:val="18"/>
          <w:szCs w:val="18"/>
          <w:rtl w:val="0"/>
        </w:rPr>
        <w:t xml:space="preserve">Comput. Med. Imaging Graph.</w:t>
      </w:r>
      <w:r w:rsidDel="00000000" w:rsidR="00000000" w:rsidRPr="00000000">
        <w:rPr>
          <w:rFonts w:ascii="Old Standard TT" w:cs="Old Standard TT" w:eastAsia="Old Standard TT" w:hAnsi="Old Standard TT"/>
          <w:color w:val="222222"/>
          <w:sz w:val="18"/>
          <w:szCs w:val="18"/>
          <w:rtl w:val="0"/>
        </w:rPr>
        <w:t xml:space="preserve"> </w:t>
      </w:r>
      <w:r w:rsidDel="00000000" w:rsidR="00000000" w:rsidRPr="00000000">
        <w:rPr>
          <w:rFonts w:ascii="Old Standard TT" w:cs="Old Standard TT" w:eastAsia="Old Standard TT" w:hAnsi="Old Standard TT"/>
          <w:b w:val="1"/>
          <w:color w:val="222222"/>
          <w:sz w:val="18"/>
          <w:szCs w:val="18"/>
          <w:rtl w:val="0"/>
        </w:rPr>
        <w:t xml:space="preserve">2019</w:t>
      </w:r>
      <w:r w:rsidDel="00000000" w:rsidR="00000000" w:rsidRPr="00000000">
        <w:rPr>
          <w:rFonts w:ascii="Old Standard TT" w:cs="Old Standard TT" w:eastAsia="Old Standard TT" w:hAnsi="Old Standard TT"/>
          <w:color w:val="222222"/>
          <w:sz w:val="18"/>
          <w:szCs w:val="18"/>
          <w:rtl w:val="0"/>
        </w:rPr>
        <w:t xml:space="preserve">, </w:t>
      </w:r>
      <w:r w:rsidDel="00000000" w:rsidR="00000000" w:rsidRPr="00000000">
        <w:rPr>
          <w:rFonts w:ascii="Old Standard TT" w:cs="Old Standard TT" w:eastAsia="Old Standard TT" w:hAnsi="Old Standard TT"/>
          <w:i w:val="1"/>
          <w:color w:val="222222"/>
          <w:sz w:val="18"/>
          <w:szCs w:val="18"/>
          <w:rtl w:val="0"/>
        </w:rPr>
        <w:t xml:space="preserve">75</w:t>
      </w:r>
      <w:r w:rsidDel="00000000" w:rsidR="00000000" w:rsidRPr="00000000">
        <w:rPr>
          <w:rFonts w:ascii="Old Standard TT" w:cs="Old Standard TT" w:eastAsia="Old Standard TT" w:hAnsi="Old Standard TT"/>
          <w:color w:val="222222"/>
          <w:sz w:val="18"/>
          <w:szCs w:val="18"/>
          <w:rtl w:val="0"/>
        </w:rPr>
        <w:t xml:space="preserve">, 84–92. [</w:t>
      </w:r>
      <w:hyperlink r:id="rId8">
        <w:r w:rsidDel="00000000" w:rsidR="00000000" w:rsidRPr="00000000">
          <w:rPr>
            <w:rFonts w:ascii="Old Standard TT" w:cs="Old Standard TT" w:eastAsia="Old Standard TT" w:hAnsi="Old Standard TT"/>
            <w:b w:val="1"/>
            <w:color w:val="4f5671"/>
            <w:sz w:val="18"/>
            <w:szCs w:val="18"/>
            <w:rtl w:val="0"/>
          </w:rPr>
          <w:t xml:space="preserve">Google Scholar</w:t>
        </w:r>
      </w:hyperlink>
      <w:r w:rsidDel="00000000" w:rsidR="00000000" w:rsidRPr="00000000">
        <w:rPr>
          <w:rFonts w:ascii="Old Standard TT" w:cs="Old Standard TT" w:eastAsia="Old Standard TT" w:hAnsi="Old Standard TT"/>
          <w:color w:val="222222"/>
          <w:sz w:val="18"/>
          <w:szCs w:val="18"/>
          <w:rtl w:val="0"/>
        </w:rPr>
        <w:t xml:space="preserve">] [</w:t>
      </w:r>
      <w:hyperlink r:id="rId9">
        <w:r w:rsidDel="00000000" w:rsidR="00000000" w:rsidRPr="00000000">
          <w:rPr>
            <w:rFonts w:ascii="Old Standard TT" w:cs="Old Standard TT" w:eastAsia="Old Standard TT" w:hAnsi="Old Standard TT"/>
            <w:b w:val="1"/>
            <w:color w:val="4f5671"/>
            <w:sz w:val="18"/>
            <w:szCs w:val="18"/>
            <w:rtl w:val="0"/>
          </w:rPr>
          <w:t xml:space="preserve">CrossRef</w:t>
        </w:r>
      </w:hyperlink>
      <w:r w:rsidDel="00000000" w:rsidR="00000000" w:rsidRPr="00000000">
        <w:rPr>
          <w:rFonts w:ascii="Old Standard TT" w:cs="Old Standard TT" w:eastAsia="Old Standard TT" w:hAnsi="Old Standard TT"/>
          <w:color w:val="222222"/>
          <w:sz w:val="18"/>
          <w:szCs w:val="18"/>
          <w:rtl w:val="0"/>
        </w:rPr>
        <w:t xml:space="preserve">]</w:t>
      </w:r>
      <w:r w:rsidDel="00000000" w:rsidR="00000000" w:rsidRPr="00000000">
        <w:rPr>
          <w:rtl w:val="0"/>
        </w:rPr>
      </w:r>
    </w:p>
  </w:footnote>
  <w:footnote w:id="11">
    <w:p w:rsidR="00000000" w:rsidDel="00000000" w:rsidP="00000000" w:rsidRDefault="00000000" w:rsidRPr="00000000" w14:paraId="000001FA">
      <w:pPr>
        <w:spacing w:line="240" w:lineRule="auto"/>
        <w:rPr>
          <w:rFonts w:ascii="Old Standard TT" w:cs="Old Standard TT" w:eastAsia="Old Standard TT" w:hAnsi="Old Standard TT"/>
          <w:sz w:val="18"/>
          <w:szCs w:val="18"/>
        </w:rPr>
      </w:pPr>
      <w:r w:rsidDel="00000000" w:rsidR="00000000" w:rsidRPr="00000000">
        <w:rPr>
          <w:rStyle w:val="FootnoteReference"/>
          <w:vertAlign w:val="superscript"/>
        </w:rPr>
        <w:footnoteRef/>
      </w:r>
      <w:r w:rsidDel="00000000" w:rsidR="00000000" w:rsidRPr="00000000">
        <w:rPr>
          <w:rFonts w:ascii="Old Standard TT" w:cs="Old Standard TT" w:eastAsia="Old Standard TT" w:hAnsi="Old Standard TT"/>
          <w:sz w:val="18"/>
          <w:szCs w:val="18"/>
          <w:rtl w:val="0"/>
        </w:rPr>
        <w:t xml:space="preserve"> </w:t>
      </w:r>
      <w:r w:rsidDel="00000000" w:rsidR="00000000" w:rsidRPr="00000000">
        <w:rPr>
          <w:rFonts w:ascii="Old Standard TT" w:cs="Old Standard TT" w:eastAsia="Old Standard TT" w:hAnsi="Old Standard TT"/>
          <w:color w:val="222222"/>
          <w:sz w:val="18"/>
          <w:szCs w:val="18"/>
          <w:rtl w:val="0"/>
        </w:rPr>
        <w:t xml:space="preserve">Moustakidis, S.; Papandrianos, N.I.; Christodolou, E.; Papageorgiou, E.; Tsaopoulos, D. Dense Neural Networks in Knee Osteoarthritis Classification: A Study on Accuracy and Fairness. </w:t>
      </w:r>
      <w:r w:rsidDel="00000000" w:rsidR="00000000" w:rsidRPr="00000000">
        <w:rPr>
          <w:rFonts w:ascii="Old Standard TT" w:cs="Old Standard TT" w:eastAsia="Old Standard TT" w:hAnsi="Old Standard TT"/>
          <w:i w:val="1"/>
          <w:color w:val="222222"/>
          <w:sz w:val="18"/>
          <w:szCs w:val="18"/>
          <w:rtl w:val="0"/>
        </w:rPr>
        <w:t xml:space="preserve">Neural Comput. Appl.</w:t>
      </w:r>
      <w:r w:rsidDel="00000000" w:rsidR="00000000" w:rsidRPr="00000000">
        <w:rPr>
          <w:rFonts w:ascii="Old Standard TT" w:cs="Old Standard TT" w:eastAsia="Old Standard TT" w:hAnsi="Old Standard TT"/>
          <w:color w:val="222222"/>
          <w:sz w:val="18"/>
          <w:szCs w:val="18"/>
          <w:rtl w:val="0"/>
        </w:rPr>
        <w:t xml:space="preserve"> </w:t>
      </w:r>
      <w:r w:rsidDel="00000000" w:rsidR="00000000" w:rsidRPr="00000000">
        <w:rPr>
          <w:rFonts w:ascii="Old Standard TT" w:cs="Old Standard TT" w:eastAsia="Old Standard TT" w:hAnsi="Old Standard TT"/>
          <w:b w:val="1"/>
          <w:color w:val="222222"/>
          <w:sz w:val="18"/>
          <w:szCs w:val="18"/>
          <w:rtl w:val="0"/>
        </w:rPr>
        <w:t xml:space="preserve">2020</w:t>
      </w:r>
      <w:r w:rsidDel="00000000" w:rsidR="00000000" w:rsidRPr="00000000">
        <w:rPr>
          <w:rFonts w:ascii="Old Standard TT" w:cs="Old Standard TT" w:eastAsia="Old Standard TT" w:hAnsi="Old Standard TT"/>
          <w:color w:val="222222"/>
          <w:sz w:val="18"/>
          <w:szCs w:val="18"/>
          <w:rtl w:val="0"/>
        </w:rPr>
        <w:t xml:space="preserve">, </w:t>
      </w:r>
      <w:r w:rsidDel="00000000" w:rsidR="00000000" w:rsidRPr="00000000">
        <w:rPr>
          <w:rFonts w:ascii="Old Standard TT" w:cs="Old Standard TT" w:eastAsia="Old Standard TT" w:hAnsi="Old Standard TT"/>
          <w:i w:val="1"/>
          <w:color w:val="222222"/>
          <w:sz w:val="18"/>
          <w:szCs w:val="18"/>
          <w:rtl w:val="0"/>
        </w:rPr>
        <w:t xml:space="preserve">5</w:t>
      </w:r>
      <w:r w:rsidDel="00000000" w:rsidR="00000000" w:rsidRPr="00000000">
        <w:rPr>
          <w:rFonts w:ascii="Old Standard TT" w:cs="Old Standard TT" w:eastAsia="Old Standard TT" w:hAnsi="Old Standard TT"/>
          <w:color w:val="222222"/>
          <w:sz w:val="18"/>
          <w:szCs w:val="18"/>
          <w:rtl w:val="0"/>
        </w:rPr>
        <w:t xml:space="preserve">, 1–13. [</w:t>
      </w:r>
      <w:hyperlink r:id="rId10">
        <w:r w:rsidDel="00000000" w:rsidR="00000000" w:rsidRPr="00000000">
          <w:rPr>
            <w:rFonts w:ascii="Old Standard TT" w:cs="Old Standard TT" w:eastAsia="Old Standard TT" w:hAnsi="Old Standard TT"/>
            <w:b w:val="1"/>
            <w:color w:val="4f5671"/>
            <w:sz w:val="18"/>
            <w:szCs w:val="18"/>
            <w:rtl w:val="0"/>
          </w:rPr>
          <w:t xml:space="preserve">Google Scholar</w:t>
        </w:r>
      </w:hyperlink>
      <w:r w:rsidDel="00000000" w:rsidR="00000000" w:rsidRPr="00000000">
        <w:rPr>
          <w:rFonts w:ascii="Old Standard TT" w:cs="Old Standard TT" w:eastAsia="Old Standard TT" w:hAnsi="Old Standard TT"/>
          <w:color w:val="222222"/>
          <w:sz w:val="18"/>
          <w:szCs w:val="18"/>
          <w:rtl w:val="0"/>
        </w:rPr>
        <w:t xml:space="preserve">] [</w:t>
      </w:r>
      <w:hyperlink r:id="rId11">
        <w:r w:rsidDel="00000000" w:rsidR="00000000" w:rsidRPr="00000000">
          <w:rPr>
            <w:rFonts w:ascii="Old Standard TT" w:cs="Old Standard TT" w:eastAsia="Old Standard TT" w:hAnsi="Old Standard TT"/>
            <w:b w:val="1"/>
            <w:color w:val="4f5671"/>
            <w:sz w:val="18"/>
            <w:szCs w:val="18"/>
            <w:rtl w:val="0"/>
          </w:rPr>
          <w:t xml:space="preserve">CrossRef</w:t>
        </w:r>
      </w:hyperlink>
      <w:r w:rsidDel="00000000" w:rsidR="00000000" w:rsidRPr="00000000">
        <w:rPr>
          <w:rFonts w:ascii="Old Standard TT" w:cs="Old Standard TT" w:eastAsia="Old Standard TT" w:hAnsi="Old Standard TT"/>
          <w:color w:val="222222"/>
          <w:sz w:val="18"/>
          <w:szCs w:val="18"/>
          <w:rtl w:val="0"/>
        </w:rPr>
        <w:t xml:space="preserve">]</w:t>
      </w:r>
      <w:r w:rsidDel="00000000" w:rsidR="00000000" w:rsidRPr="00000000">
        <w:rPr>
          <w:rtl w:val="0"/>
        </w:rPr>
      </w:r>
    </w:p>
  </w:footnote>
  <w:footnote w:id="12">
    <w:p w:rsidR="00000000" w:rsidDel="00000000" w:rsidP="00000000" w:rsidRDefault="00000000" w:rsidRPr="00000000" w14:paraId="000001FB">
      <w:pPr>
        <w:spacing w:line="240" w:lineRule="auto"/>
        <w:rPr>
          <w:rFonts w:ascii="Old Standard TT" w:cs="Old Standard TT" w:eastAsia="Old Standard TT" w:hAnsi="Old Standard TT"/>
          <w:sz w:val="18"/>
          <w:szCs w:val="18"/>
        </w:rPr>
      </w:pPr>
      <w:r w:rsidDel="00000000" w:rsidR="00000000" w:rsidRPr="00000000">
        <w:rPr>
          <w:rStyle w:val="FootnoteReference"/>
          <w:vertAlign w:val="superscript"/>
        </w:rPr>
        <w:footnoteRef/>
      </w:r>
      <w:r w:rsidDel="00000000" w:rsidR="00000000" w:rsidRPr="00000000">
        <w:rPr>
          <w:rFonts w:ascii="Old Standard TT" w:cs="Old Standard TT" w:eastAsia="Old Standard TT" w:hAnsi="Old Standard TT"/>
          <w:sz w:val="18"/>
          <w:szCs w:val="18"/>
          <w:rtl w:val="0"/>
        </w:rPr>
        <w:t xml:space="preserve">  </w:t>
      </w:r>
      <w:r w:rsidDel="00000000" w:rsidR="00000000" w:rsidRPr="00000000">
        <w:rPr>
          <w:rFonts w:ascii="Old Standard TT" w:cs="Old Standard TT" w:eastAsia="Old Standard TT" w:hAnsi="Old Standard TT"/>
          <w:color w:val="222222"/>
          <w:sz w:val="18"/>
          <w:szCs w:val="18"/>
          <w:rtl w:val="0"/>
        </w:rPr>
        <w:t xml:space="preserve">Thomas, K.A.; Kidziński, Ł.; Halilaj, E.; Fleming, S.L.; Venkataraman, G.R.; Oei, E.H.G.; Gold, G.E.; Delp, S.L. Automated Classification of Radiographic Knee Osteoarthritis Severity Using Deep Neural Networks. </w:t>
      </w:r>
      <w:r w:rsidDel="00000000" w:rsidR="00000000" w:rsidRPr="00000000">
        <w:rPr>
          <w:rFonts w:ascii="Old Standard TT" w:cs="Old Standard TT" w:eastAsia="Old Standard TT" w:hAnsi="Old Standard TT"/>
          <w:i w:val="1"/>
          <w:color w:val="222222"/>
          <w:sz w:val="18"/>
          <w:szCs w:val="18"/>
          <w:rtl w:val="0"/>
        </w:rPr>
        <w:t xml:space="preserve">Radiol. Artif. Intell.</w:t>
      </w:r>
      <w:r w:rsidDel="00000000" w:rsidR="00000000" w:rsidRPr="00000000">
        <w:rPr>
          <w:rFonts w:ascii="Old Standard TT" w:cs="Old Standard TT" w:eastAsia="Old Standard TT" w:hAnsi="Old Standard TT"/>
          <w:color w:val="222222"/>
          <w:sz w:val="18"/>
          <w:szCs w:val="18"/>
          <w:rtl w:val="0"/>
        </w:rPr>
        <w:t xml:space="preserve"> </w:t>
      </w:r>
      <w:r w:rsidDel="00000000" w:rsidR="00000000" w:rsidRPr="00000000">
        <w:rPr>
          <w:rFonts w:ascii="Old Standard TT" w:cs="Old Standard TT" w:eastAsia="Old Standard TT" w:hAnsi="Old Standard TT"/>
          <w:b w:val="1"/>
          <w:color w:val="222222"/>
          <w:sz w:val="18"/>
          <w:szCs w:val="18"/>
          <w:rtl w:val="0"/>
        </w:rPr>
        <w:t xml:space="preserve">2020</w:t>
      </w:r>
      <w:r w:rsidDel="00000000" w:rsidR="00000000" w:rsidRPr="00000000">
        <w:rPr>
          <w:rFonts w:ascii="Old Standard TT" w:cs="Old Standard TT" w:eastAsia="Old Standard TT" w:hAnsi="Old Standard TT"/>
          <w:color w:val="222222"/>
          <w:sz w:val="18"/>
          <w:szCs w:val="18"/>
          <w:rtl w:val="0"/>
        </w:rPr>
        <w:t xml:space="preserve">, </w:t>
      </w:r>
      <w:r w:rsidDel="00000000" w:rsidR="00000000" w:rsidRPr="00000000">
        <w:rPr>
          <w:rFonts w:ascii="Old Standard TT" w:cs="Old Standard TT" w:eastAsia="Old Standard TT" w:hAnsi="Old Standard TT"/>
          <w:i w:val="1"/>
          <w:color w:val="222222"/>
          <w:sz w:val="18"/>
          <w:szCs w:val="18"/>
          <w:rtl w:val="0"/>
        </w:rPr>
        <w:t xml:space="preserve">2</w:t>
      </w:r>
      <w:r w:rsidDel="00000000" w:rsidR="00000000" w:rsidRPr="00000000">
        <w:rPr>
          <w:rFonts w:ascii="Old Standard TT" w:cs="Old Standard TT" w:eastAsia="Old Standard TT" w:hAnsi="Old Standard TT"/>
          <w:color w:val="222222"/>
          <w:sz w:val="18"/>
          <w:szCs w:val="18"/>
          <w:rtl w:val="0"/>
        </w:rPr>
        <w:t xml:space="preserve">, e190065. [</w:t>
      </w:r>
      <w:hyperlink r:id="rId12">
        <w:r w:rsidDel="00000000" w:rsidR="00000000" w:rsidRPr="00000000">
          <w:rPr>
            <w:rFonts w:ascii="Old Standard TT" w:cs="Old Standard TT" w:eastAsia="Old Standard TT" w:hAnsi="Old Standard TT"/>
            <w:b w:val="1"/>
            <w:color w:val="4f5671"/>
            <w:sz w:val="18"/>
            <w:szCs w:val="18"/>
            <w:rtl w:val="0"/>
          </w:rPr>
          <w:t xml:space="preserve">Google Scholar</w:t>
        </w:r>
      </w:hyperlink>
      <w:r w:rsidDel="00000000" w:rsidR="00000000" w:rsidRPr="00000000">
        <w:rPr>
          <w:rFonts w:ascii="Old Standard TT" w:cs="Old Standard TT" w:eastAsia="Old Standard TT" w:hAnsi="Old Standard TT"/>
          <w:color w:val="222222"/>
          <w:sz w:val="18"/>
          <w:szCs w:val="18"/>
          <w:rtl w:val="0"/>
        </w:rPr>
        <w:t xml:space="preserve">] [</w:t>
      </w:r>
      <w:hyperlink r:id="rId13">
        <w:r w:rsidDel="00000000" w:rsidR="00000000" w:rsidRPr="00000000">
          <w:rPr>
            <w:rFonts w:ascii="Old Standard TT" w:cs="Old Standard TT" w:eastAsia="Old Standard TT" w:hAnsi="Old Standard TT"/>
            <w:b w:val="1"/>
            <w:color w:val="4f5671"/>
            <w:sz w:val="18"/>
            <w:szCs w:val="18"/>
            <w:rtl w:val="0"/>
          </w:rPr>
          <w:t xml:space="preserve">CrossRef</w:t>
        </w:r>
      </w:hyperlink>
      <w:r w:rsidDel="00000000" w:rsidR="00000000" w:rsidRPr="00000000">
        <w:rPr>
          <w:rFonts w:ascii="Old Standard TT" w:cs="Old Standard TT" w:eastAsia="Old Standard TT" w:hAnsi="Old Standard TT"/>
          <w:color w:val="222222"/>
          <w:sz w:val="18"/>
          <w:szCs w:val="18"/>
          <w:rtl w:val="0"/>
        </w:rPr>
        <w:t xml:space="preserve">] [</w:t>
      </w:r>
      <w:hyperlink r:id="rId14">
        <w:r w:rsidDel="00000000" w:rsidR="00000000" w:rsidRPr="00000000">
          <w:rPr>
            <w:rFonts w:ascii="Old Standard TT" w:cs="Old Standard TT" w:eastAsia="Old Standard TT" w:hAnsi="Old Standard TT"/>
            <w:b w:val="1"/>
            <w:color w:val="4f5671"/>
            <w:sz w:val="18"/>
            <w:szCs w:val="18"/>
            <w:rtl w:val="0"/>
          </w:rPr>
          <w:t xml:space="preserve">PubMed</w:t>
        </w:r>
      </w:hyperlink>
      <w:r w:rsidDel="00000000" w:rsidR="00000000" w:rsidRPr="00000000">
        <w:rPr>
          <w:rFonts w:ascii="Old Standard TT" w:cs="Old Standard TT" w:eastAsia="Old Standard TT" w:hAnsi="Old Standard TT"/>
          <w:color w:val="222222"/>
          <w:sz w:val="18"/>
          <w:szCs w:val="18"/>
          <w:rtl w:val="0"/>
        </w:rPr>
        <w:t xml:space="preserve">]</w:t>
      </w:r>
      <w:r w:rsidDel="00000000" w:rsidR="00000000" w:rsidRPr="00000000">
        <w:rPr>
          <w:rtl w:val="0"/>
        </w:rPr>
      </w:r>
    </w:p>
  </w:footnote>
  <w:footnote w:id="13">
    <w:p w:rsidR="00000000" w:rsidDel="00000000" w:rsidP="00000000" w:rsidRDefault="00000000" w:rsidRPr="00000000" w14:paraId="000001FC">
      <w:pPr>
        <w:spacing w:line="240" w:lineRule="auto"/>
        <w:rPr>
          <w:rFonts w:ascii="Old Standard TT" w:cs="Old Standard TT" w:eastAsia="Old Standard TT" w:hAnsi="Old Standard TT"/>
          <w:sz w:val="18"/>
          <w:szCs w:val="18"/>
        </w:rPr>
      </w:pPr>
      <w:r w:rsidDel="00000000" w:rsidR="00000000" w:rsidRPr="00000000">
        <w:rPr>
          <w:rStyle w:val="FootnoteReference"/>
          <w:vertAlign w:val="superscript"/>
        </w:rPr>
        <w:footnoteRef/>
      </w:r>
      <w:r w:rsidDel="00000000" w:rsidR="00000000" w:rsidRPr="00000000">
        <w:rPr>
          <w:rFonts w:ascii="Old Standard TT" w:cs="Old Standard TT" w:eastAsia="Old Standard TT" w:hAnsi="Old Standard TT"/>
          <w:sz w:val="18"/>
          <w:szCs w:val="18"/>
          <w:rtl w:val="0"/>
        </w:rPr>
        <w:t xml:space="preserve"> </w:t>
      </w:r>
      <w:r w:rsidDel="00000000" w:rsidR="00000000" w:rsidRPr="00000000">
        <w:rPr>
          <w:rFonts w:ascii="Old Standard TT" w:cs="Old Standard TT" w:eastAsia="Old Standard TT" w:hAnsi="Old Standard TT"/>
          <w:color w:val="222222"/>
          <w:sz w:val="18"/>
          <w:szCs w:val="18"/>
          <w:rtl w:val="0"/>
        </w:rPr>
        <w:t xml:space="preserve">Tiulpin, A.; Saarakkala, S. Automatic Grading of Individual Knee Osteoarthritis Features in Plain Radiographs Using Deep Convolutional Neural Networks. </w:t>
      </w:r>
      <w:r w:rsidDel="00000000" w:rsidR="00000000" w:rsidRPr="00000000">
        <w:rPr>
          <w:rFonts w:ascii="Old Standard TT" w:cs="Old Standard TT" w:eastAsia="Old Standard TT" w:hAnsi="Old Standard TT"/>
          <w:i w:val="1"/>
          <w:color w:val="222222"/>
          <w:sz w:val="18"/>
          <w:szCs w:val="18"/>
          <w:rtl w:val="0"/>
        </w:rPr>
        <w:t xml:space="preserve">Diagnostics</w:t>
      </w:r>
      <w:r w:rsidDel="00000000" w:rsidR="00000000" w:rsidRPr="00000000">
        <w:rPr>
          <w:rFonts w:ascii="Old Standard TT" w:cs="Old Standard TT" w:eastAsia="Old Standard TT" w:hAnsi="Old Standard TT"/>
          <w:color w:val="222222"/>
          <w:sz w:val="18"/>
          <w:szCs w:val="18"/>
          <w:rtl w:val="0"/>
        </w:rPr>
        <w:t xml:space="preserve"> </w:t>
      </w:r>
      <w:r w:rsidDel="00000000" w:rsidR="00000000" w:rsidRPr="00000000">
        <w:rPr>
          <w:rFonts w:ascii="Old Standard TT" w:cs="Old Standard TT" w:eastAsia="Old Standard TT" w:hAnsi="Old Standard TT"/>
          <w:b w:val="1"/>
          <w:color w:val="222222"/>
          <w:sz w:val="18"/>
          <w:szCs w:val="18"/>
          <w:rtl w:val="0"/>
        </w:rPr>
        <w:t xml:space="preserve">2020</w:t>
      </w:r>
      <w:r w:rsidDel="00000000" w:rsidR="00000000" w:rsidRPr="00000000">
        <w:rPr>
          <w:rFonts w:ascii="Old Standard TT" w:cs="Old Standard TT" w:eastAsia="Old Standard TT" w:hAnsi="Old Standard TT"/>
          <w:color w:val="222222"/>
          <w:sz w:val="18"/>
          <w:szCs w:val="18"/>
          <w:rtl w:val="0"/>
        </w:rPr>
        <w:t xml:space="preserve">, </w:t>
      </w:r>
      <w:r w:rsidDel="00000000" w:rsidR="00000000" w:rsidRPr="00000000">
        <w:rPr>
          <w:rFonts w:ascii="Old Standard TT" w:cs="Old Standard TT" w:eastAsia="Old Standard TT" w:hAnsi="Old Standard TT"/>
          <w:i w:val="1"/>
          <w:color w:val="222222"/>
          <w:sz w:val="18"/>
          <w:szCs w:val="18"/>
          <w:rtl w:val="0"/>
        </w:rPr>
        <w:t xml:space="preserve">10</w:t>
      </w:r>
      <w:r w:rsidDel="00000000" w:rsidR="00000000" w:rsidRPr="00000000">
        <w:rPr>
          <w:rFonts w:ascii="Old Standard TT" w:cs="Old Standard TT" w:eastAsia="Old Standard TT" w:hAnsi="Old Standard TT"/>
          <w:color w:val="222222"/>
          <w:sz w:val="18"/>
          <w:szCs w:val="18"/>
          <w:rtl w:val="0"/>
        </w:rPr>
        <w:t xml:space="preserve">, 932. [</w:t>
      </w:r>
      <w:hyperlink r:id="rId15">
        <w:r w:rsidDel="00000000" w:rsidR="00000000" w:rsidRPr="00000000">
          <w:rPr>
            <w:rFonts w:ascii="Old Standard TT" w:cs="Old Standard TT" w:eastAsia="Old Standard TT" w:hAnsi="Old Standard TT"/>
            <w:b w:val="1"/>
            <w:color w:val="4f5671"/>
            <w:sz w:val="18"/>
            <w:szCs w:val="18"/>
            <w:rtl w:val="0"/>
          </w:rPr>
          <w:t xml:space="preserve">Google Scholar</w:t>
        </w:r>
      </w:hyperlink>
      <w:r w:rsidDel="00000000" w:rsidR="00000000" w:rsidRPr="00000000">
        <w:rPr>
          <w:rFonts w:ascii="Old Standard TT" w:cs="Old Standard TT" w:eastAsia="Old Standard TT" w:hAnsi="Old Standard TT"/>
          <w:color w:val="222222"/>
          <w:sz w:val="18"/>
          <w:szCs w:val="18"/>
          <w:rtl w:val="0"/>
        </w:rPr>
        <w:t xml:space="preserve">] [</w:t>
      </w:r>
      <w:hyperlink r:id="rId16">
        <w:r w:rsidDel="00000000" w:rsidR="00000000" w:rsidRPr="00000000">
          <w:rPr>
            <w:rFonts w:ascii="Old Standard TT" w:cs="Old Standard TT" w:eastAsia="Old Standard TT" w:hAnsi="Old Standard TT"/>
            <w:b w:val="1"/>
            <w:color w:val="4f5671"/>
            <w:sz w:val="18"/>
            <w:szCs w:val="18"/>
            <w:rtl w:val="0"/>
          </w:rPr>
          <w:t xml:space="preserve">CrossRef</w:t>
        </w:r>
      </w:hyperlink>
      <w:r w:rsidDel="00000000" w:rsidR="00000000" w:rsidRPr="00000000">
        <w:rPr>
          <w:rFonts w:ascii="Old Standard TT" w:cs="Old Standard TT" w:eastAsia="Old Standard TT" w:hAnsi="Old Standard TT"/>
          <w:color w:val="222222"/>
          <w:sz w:val="18"/>
          <w:szCs w:val="18"/>
          <w:rtl w:val="0"/>
        </w:rPr>
        <w:t xml:space="preserve">]</w:t>
      </w:r>
      <w:r w:rsidDel="00000000" w:rsidR="00000000" w:rsidRPr="00000000">
        <w:rPr>
          <w:rtl w:val="0"/>
        </w:rPr>
      </w:r>
    </w:p>
  </w:footnote>
  <w:footnote w:id="14">
    <w:p w:rsidR="00000000" w:rsidDel="00000000" w:rsidP="00000000" w:rsidRDefault="00000000" w:rsidRPr="00000000" w14:paraId="000001FD">
      <w:pPr>
        <w:spacing w:line="240" w:lineRule="auto"/>
        <w:rPr>
          <w:rFonts w:ascii="Old Standard TT" w:cs="Old Standard TT" w:eastAsia="Old Standard TT" w:hAnsi="Old Standard TT"/>
          <w:sz w:val="18"/>
          <w:szCs w:val="18"/>
        </w:rPr>
      </w:pPr>
      <w:r w:rsidDel="00000000" w:rsidR="00000000" w:rsidRPr="00000000">
        <w:rPr>
          <w:rStyle w:val="FootnoteReference"/>
          <w:vertAlign w:val="superscript"/>
        </w:rPr>
        <w:footnoteRef/>
      </w:r>
      <w:r w:rsidDel="00000000" w:rsidR="00000000" w:rsidRPr="00000000">
        <w:rPr>
          <w:rFonts w:ascii="Old Standard TT" w:cs="Old Standard TT" w:eastAsia="Old Standard TT" w:hAnsi="Old Standard TT"/>
          <w:sz w:val="18"/>
          <w:szCs w:val="18"/>
          <w:rtl w:val="0"/>
        </w:rPr>
        <w:t xml:space="preserve"> </w:t>
      </w:r>
      <w:r w:rsidDel="00000000" w:rsidR="00000000" w:rsidRPr="00000000">
        <w:rPr>
          <w:rFonts w:ascii="Old Standard TT" w:cs="Old Standard TT" w:eastAsia="Old Standard TT" w:hAnsi="Old Standard TT"/>
          <w:color w:val="222222"/>
          <w:sz w:val="18"/>
          <w:szCs w:val="18"/>
          <w:rtl w:val="0"/>
        </w:rPr>
        <w:t xml:space="preserve">Brahim, A.; Jennane, R.; Riad, R.; Janvier, T.; Khedher, L.; Toumi, H.; Lespessailles, E. A Decision Support Tool for Early Detection of Knee OsteoArthritis Using X-Ray Imaging and Machine Learning: Data from the OsteoArthritis Initiative. Comput. Med. Imaging Graph. 2019, 73, 11–18. [Google Scholar] [CrossRef] [PubMed]</w:t>
      </w:r>
      <w:r w:rsidDel="00000000" w:rsidR="00000000" w:rsidRPr="00000000">
        <w:rPr>
          <w:rtl w:val="0"/>
        </w:rPr>
      </w:r>
    </w:p>
  </w:footnote>
  <w:footnote w:id="15">
    <w:p w:rsidR="00000000" w:rsidDel="00000000" w:rsidP="00000000" w:rsidRDefault="00000000" w:rsidRPr="00000000" w14:paraId="000001FE">
      <w:pPr>
        <w:spacing w:line="240" w:lineRule="auto"/>
        <w:rPr>
          <w:rFonts w:ascii="Old Standard TT" w:cs="Old Standard TT" w:eastAsia="Old Standard TT" w:hAnsi="Old Standard TT"/>
          <w:sz w:val="18"/>
          <w:szCs w:val="18"/>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color w:val="222222"/>
          <w:sz w:val="20"/>
          <w:szCs w:val="20"/>
          <w:rtl w:val="0"/>
        </w:rPr>
        <w:t xml:space="preserve"> </w:t>
      </w:r>
      <w:r w:rsidDel="00000000" w:rsidR="00000000" w:rsidRPr="00000000">
        <w:rPr>
          <w:rFonts w:ascii="Old Standard TT" w:cs="Old Standard TT" w:eastAsia="Old Standard TT" w:hAnsi="Old Standard TT"/>
          <w:color w:val="222222"/>
          <w:sz w:val="18"/>
          <w:szCs w:val="18"/>
          <w:rtl w:val="0"/>
        </w:rPr>
        <w:t xml:space="preserve">Wang, Y.; Wang, X.; Gao, T.; Du, L.; Liu, W. An Automatic Knee Osteoarthritis Diagnosis Method Based on Deep Learning: Data from the Osteoarthritis Initiative. </w:t>
      </w:r>
      <w:r w:rsidDel="00000000" w:rsidR="00000000" w:rsidRPr="00000000">
        <w:rPr>
          <w:rFonts w:ascii="Old Standard TT" w:cs="Old Standard TT" w:eastAsia="Old Standard TT" w:hAnsi="Old Standard TT"/>
          <w:i w:val="1"/>
          <w:color w:val="222222"/>
          <w:sz w:val="18"/>
          <w:szCs w:val="18"/>
          <w:rtl w:val="0"/>
        </w:rPr>
        <w:t xml:space="preserve">J. Healthc. Eng.</w:t>
      </w:r>
      <w:r w:rsidDel="00000000" w:rsidR="00000000" w:rsidRPr="00000000">
        <w:rPr>
          <w:rFonts w:ascii="Old Standard TT" w:cs="Old Standard TT" w:eastAsia="Old Standard TT" w:hAnsi="Old Standard TT"/>
          <w:color w:val="222222"/>
          <w:sz w:val="18"/>
          <w:szCs w:val="18"/>
          <w:rtl w:val="0"/>
        </w:rPr>
        <w:t xml:space="preserve"> </w:t>
      </w:r>
      <w:r w:rsidDel="00000000" w:rsidR="00000000" w:rsidRPr="00000000">
        <w:rPr>
          <w:rFonts w:ascii="Old Standard TT" w:cs="Old Standard TT" w:eastAsia="Old Standard TT" w:hAnsi="Old Standard TT"/>
          <w:b w:val="1"/>
          <w:color w:val="222222"/>
          <w:sz w:val="18"/>
          <w:szCs w:val="18"/>
          <w:rtl w:val="0"/>
        </w:rPr>
        <w:t xml:space="preserve">2021</w:t>
      </w:r>
      <w:r w:rsidDel="00000000" w:rsidR="00000000" w:rsidRPr="00000000">
        <w:rPr>
          <w:rFonts w:ascii="Old Standard TT" w:cs="Old Standard TT" w:eastAsia="Old Standard TT" w:hAnsi="Old Standard TT"/>
          <w:color w:val="222222"/>
          <w:sz w:val="18"/>
          <w:szCs w:val="18"/>
          <w:rtl w:val="0"/>
        </w:rPr>
        <w:t xml:space="preserve">, </w:t>
      </w:r>
      <w:r w:rsidDel="00000000" w:rsidR="00000000" w:rsidRPr="00000000">
        <w:rPr>
          <w:rFonts w:ascii="Old Standard TT" w:cs="Old Standard TT" w:eastAsia="Old Standard TT" w:hAnsi="Old Standard TT"/>
          <w:i w:val="1"/>
          <w:color w:val="222222"/>
          <w:sz w:val="18"/>
          <w:szCs w:val="18"/>
          <w:rtl w:val="0"/>
        </w:rPr>
        <w:t xml:space="preserve">2021</w:t>
      </w:r>
      <w:r w:rsidDel="00000000" w:rsidR="00000000" w:rsidRPr="00000000">
        <w:rPr>
          <w:rFonts w:ascii="Old Standard TT" w:cs="Old Standard TT" w:eastAsia="Old Standard TT" w:hAnsi="Old Standard TT"/>
          <w:color w:val="222222"/>
          <w:sz w:val="18"/>
          <w:szCs w:val="18"/>
          <w:rtl w:val="0"/>
        </w:rPr>
        <w:t xml:space="preserve">, 5586529. [</w:t>
      </w:r>
      <w:hyperlink r:id="rId17">
        <w:r w:rsidDel="00000000" w:rsidR="00000000" w:rsidRPr="00000000">
          <w:rPr>
            <w:rFonts w:ascii="Old Standard TT" w:cs="Old Standard TT" w:eastAsia="Old Standard TT" w:hAnsi="Old Standard TT"/>
            <w:b w:val="1"/>
            <w:color w:val="4f5671"/>
            <w:sz w:val="18"/>
            <w:szCs w:val="18"/>
            <w:rtl w:val="0"/>
          </w:rPr>
          <w:t xml:space="preserve">Google Scholar</w:t>
        </w:r>
      </w:hyperlink>
      <w:r w:rsidDel="00000000" w:rsidR="00000000" w:rsidRPr="00000000">
        <w:rPr>
          <w:rFonts w:ascii="Old Standard TT" w:cs="Old Standard TT" w:eastAsia="Old Standard TT" w:hAnsi="Old Standard TT"/>
          <w:color w:val="222222"/>
          <w:sz w:val="18"/>
          <w:szCs w:val="18"/>
          <w:rtl w:val="0"/>
        </w:rPr>
        <w:t xml:space="preserve">] [</w:t>
      </w:r>
      <w:hyperlink r:id="rId18">
        <w:r w:rsidDel="00000000" w:rsidR="00000000" w:rsidRPr="00000000">
          <w:rPr>
            <w:rFonts w:ascii="Old Standard TT" w:cs="Old Standard TT" w:eastAsia="Old Standard TT" w:hAnsi="Old Standard TT"/>
            <w:b w:val="1"/>
            <w:color w:val="4f5671"/>
            <w:sz w:val="18"/>
            <w:szCs w:val="18"/>
            <w:rtl w:val="0"/>
          </w:rPr>
          <w:t xml:space="preserve">CrossRef</w:t>
        </w:r>
      </w:hyperlink>
      <w:r w:rsidDel="00000000" w:rsidR="00000000" w:rsidRPr="00000000">
        <w:rPr>
          <w:rFonts w:ascii="Old Standard TT" w:cs="Old Standard TT" w:eastAsia="Old Standard TT" w:hAnsi="Old Standard TT"/>
          <w:color w:val="222222"/>
          <w:sz w:val="18"/>
          <w:szCs w:val="18"/>
          <w:rtl w:val="0"/>
        </w:rPr>
        <w:t xml:space="preserve">] [</w:t>
      </w:r>
      <w:hyperlink r:id="rId19">
        <w:r w:rsidDel="00000000" w:rsidR="00000000" w:rsidRPr="00000000">
          <w:rPr>
            <w:rFonts w:ascii="Old Standard TT" w:cs="Old Standard TT" w:eastAsia="Old Standard TT" w:hAnsi="Old Standard TT"/>
            <w:b w:val="1"/>
            <w:color w:val="4f5671"/>
            <w:sz w:val="18"/>
            <w:szCs w:val="18"/>
            <w:rtl w:val="0"/>
          </w:rPr>
          <w:t xml:space="preserve">PubMed</w:t>
        </w:r>
      </w:hyperlink>
      <w:r w:rsidDel="00000000" w:rsidR="00000000" w:rsidRPr="00000000">
        <w:rPr>
          <w:rFonts w:ascii="Old Standard TT" w:cs="Old Standard TT" w:eastAsia="Old Standard TT" w:hAnsi="Old Standard TT"/>
          <w:color w:val="222222"/>
          <w:sz w:val="18"/>
          <w:szCs w:val="18"/>
          <w:rtl w:val="0"/>
        </w:rPr>
        <w:t xml:space="preserve">]</w:t>
      </w:r>
      <w:r w:rsidDel="00000000" w:rsidR="00000000" w:rsidRPr="00000000">
        <w:rPr>
          <w:rtl w:val="0"/>
        </w:rPr>
      </w:r>
    </w:p>
  </w:footnote>
  <w:footnote w:id="16">
    <w:p w:rsidR="00000000" w:rsidDel="00000000" w:rsidP="00000000" w:rsidRDefault="00000000" w:rsidRPr="00000000" w14:paraId="000001FF">
      <w:pPr>
        <w:spacing w:line="240" w:lineRule="auto"/>
        <w:rPr>
          <w:rFonts w:ascii="Old Standard TT" w:cs="Old Standard TT" w:eastAsia="Old Standard TT" w:hAnsi="Old Standard TT"/>
          <w:sz w:val="18"/>
          <w:szCs w:val="18"/>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Old Standard TT" w:cs="Old Standard TT" w:eastAsia="Old Standard TT" w:hAnsi="Old Standard TT"/>
          <w:color w:val="222222"/>
          <w:sz w:val="18"/>
          <w:szCs w:val="18"/>
          <w:rtl w:val="0"/>
        </w:rPr>
        <w:t xml:space="preserve"> Yadav, D.P.; Sharma, A.; Athithan, S.; Bhola, A.; Sharma, B.; Dhaou, I. Ben. Hybrid SFNet Model for Bone Fracture Detection and Classification Using ML/DL. </w:t>
      </w:r>
      <w:r w:rsidDel="00000000" w:rsidR="00000000" w:rsidRPr="00000000">
        <w:rPr>
          <w:rFonts w:ascii="Old Standard TT" w:cs="Old Standard TT" w:eastAsia="Old Standard TT" w:hAnsi="Old Standard TT"/>
          <w:i w:val="1"/>
          <w:color w:val="222222"/>
          <w:sz w:val="18"/>
          <w:szCs w:val="18"/>
          <w:rtl w:val="0"/>
        </w:rPr>
        <w:t xml:space="preserve">Sensors</w:t>
      </w:r>
      <w:r w:rsidDel="00000000" w:rsidR="00000000" w:rsidRPr="00000000">
        <w:rPr>
          <w:rFonts w:ascii="Old Standard TT" w:cs="Old Standard TT" w:eastAsia="Old Standard TT" w:hAnsi="Old Standard TT"/>
          <w:color w:val="222222"/>
          <w:sz w:val="18"/>
          <w:szCs w:val="18"/>
          <w:rtl w:val="0"/>
        </w:rPr>
        <w:t xml:space="preserve"> </w:t>
      </w:r>
      <w:r w:rsidDel="00000000" w:rsidR="00000000" w:rsidRPr="00000000">
        <w:rPr>
          <w:rFonts w:ascii="Old Standard TT" w:cs="Old Standard TT" w:eastAsia="Old Standard TT" w:hAnsi="Old Standard TT"/>
          <w:b w:val="1"/>
          <w:color w:val="222222"/>
          <w:sz w:val="18"/>
          <w:szCs w:val="18"/>
          <w:rtl w:val="0"/>
        </w:rPr>
        <w:t xml:space="preserve">2022</w:t>
      </w:r>
      <w:r w:rsidDel="00000000" w:rsidR="00000000" w:rsidRPr="00000000">
        <w:rPr>
          <w:rFonts w:ascii="Old Standard TT" w:cs="Old Standard TT" w:eastAsia="Old Standard TT" w:hAnsi="Old Standard TT"/>
          <w:color w:val="222222"/>
          <w:sz w:val="18"/>
          <w:szCs w:val="18"/>
          <w:rtl w:val="0"/>
        </w:rPr>
        <w:t xml:space="preserve">, </w:t>
      </w:r>
      <w:r w:rsidDel="00000000" w:rsidR="00000000" w:rsidRPr="00000000">
        <w:rPr>
          <w:rFonts w:ascii="Old Standard TT" w:cs="Old Standard TT" w:eastAsia="Old Standard TT" w:hAnsi="Old Standard TT"/>
          <w:i w:val="1"/>
          <w:color w:val="222222"/>
          <w:sz w:val="18"/>
          <w:szCs w:val="18"/>
          <w:rtl w:val="0"/>
        </w:rPr>
        <w:t xml:space="preserve">22</w:t>
      </w:r>
      <w:r w:rsidDel="00000000" w:rsidR="00000000" w:rsidRPr="00000000">
        <w:rPr>
          <w:rFonts w:ascii="Old Standard TT" w:cs="Old Standard TT" w:eastAsia="Old Standard TT" w:hAnsi="Old Standard TT"/>
          <w:color w:val="222222"/>
          <w:sz w:val="18"/>
          <w:szCs w:val="18"/>
          <w:rtl w:val="0"/>
        </w:rPr>
        <w:t xml:space="preserve">, 5823. [</w:t>
      </w:r>
      <w:hyperlink r:id="rId20">
        <w:r w:rsidDel="00000000" w:rsidR="00000000" w:rsidRPr="00000000">
          <w:rPr>
            <w:rFonts w:ascii="Old Standard TT" w:cs="Old Standard TT" w:eastAsia="Old Standard TT" w:hAnsi="Old Standard TT"/>
            <w:b w:val="1"/>
            <w:color w:val="4f5671"/>
            <w:sz w:val="18"/>
            <w:szCs w:val="18"/>
            <w:rtl w:val="0"/>
          </w:rPr>
          <w:t xml:space="preserve">Google Scholar</w:t>
        </w:r>
      </w:hyperlink>
      <w:r w:rsidDel="00000000" w:rsidR="00000000" w:rsidRPr="00000000">
        <w:rPr>
          <w:rFonts w:ascii="Old Standard TT" w:cs="Old Standard TT" w:eastAsia="Old Standard TT" w:hAnsi="Old Standard TT"/>
          <w:color w:val="222222"/>
          <w:sz w:val="18"/>
          <w:szCs w:val="18"/>
          <w:rtl w:val="0"/>
        </w:rPr>
        <w:t xml:space="preserve">] [</w:t>
      </w:r>
      <w:hyperlink r:id="rId21">
        <w:r w:rsidDel="00000000" w:rsidR="00000000" w:rsidRPr="00000000">
          <w:rPr>
            <w:rFonts w:ascii="Old Standard TT" w:cs="Old Standard TT" w:eastAsia="Old Standard TT" w:hAnsi="Old Standard TT"/>
            <w:b w:val="1"/>
            <w:color w:val="4f5671"/>
            <w:sz w:val="18"/>
            <w:szCs w:val="18"/>
            <w:rtl w:val="0"/>
          </w:rPr>
          <w:t xml:space="preserve">CrossRef</w:t>
        </w:r>
      </w:hyperlink>
      <w:r w:rsidDel="00000000" w:rsidR="00000000" w:rsidRPr="00000000">
        <w:rPr>
          <w:rFonts w:ascii="Old Standard TT" w:cs="Old Standard TT" w:eastAsia="Old Standard TT" w:hAnsi="Old Standard TT"/>
          <w:color w:val="222222"/>
          <w:sz w:val="18"/>
          <w:szCs w:val="18"/>
          <w:rtl w:val="0"/>
        </w:rPr>
        <w:t xml:space="preserve">]</w:t>
      </w:r>
      <w:r w:rsidDel="00000000" w:rsidR="00000000" w:rsidRPr="00000000">
        <w:rPr>
          <w:rtl w:val="0"/>
        </w:rPr>
      </w:r>
    </w:p>
  </w:footnote>
  <w:footnote w:id="17">
    <w:p w:rsidR="00000000" w:rsidDel="00000000" w:rsidP="00000000" w:rsidRDefault="00000000" w:rsidRPr="00000000" w14:paraId="00000200">
      <w:pPr>
        <w:spacing w:line="240" w:lineRule="auto"/>
        <w:rPr>
          <w:rFonts w:ascii="Old Standard TT" w:cs="Old Standard TT" w:eastAsia="Old Standard TT" w:hAnsi="Old Standard TT"/>
          <w:sz w:val="18"/>
          <w:szCs w:val="18"/>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Old Standard TT" w:cs="Old Standard TT" w:eastAsia="Old Standard TT" w:hAnsi="Old Standard TT"/>
          <w:color w:val="222222"/>
          <w:sz w:val="18"/>
          <w:szCs w:val="18"/>
          <w:rtl w:val="0"/>
        </w:rPr>
        <w:t xml:space="preserve"> Lau, L.C.M.; Chui, E.C.S.; Man, G.C.W.; Xin, Y.; Ho, K.K.W.; Mak, K.K.K.; Ong, M.T.Y.; Law, S.W.; Cheung, W.H.; Yung, P.S.H. A Novel Image-Based Machine Learning Model with Superior Accuracy and Predictability for Knee Arthroplasty Loosening Detection and Clinical Decision Making. </w:t>
      </w:r>
      <w:r w:rsidDel="00000000" w:rsidR="00000000" w:rsidRPr="00000000">
        <w:rPr>
          <w:rFonts w:ascii="Old Standard TT" w:cs="Old Standard TT" w:eastAsia="Old Standard TT" w:hAnsi="Old Standard TT"/>
          <w:i w:val="1"/>
          <w:color w:val="222222"/>
          <w:sz w:val="18"/>
          <w:szCs w:val="18"/>
          <w:rtl w:val="0"/>
        </w:rPr>
        <w:t xml:space="preserve">J. Orthop. Transl.</w:t>
      </w:r>
      <w:r w:rsidDel="00000000" w:rsidR="00000000" w:rsidRPr="00000000">
        <w:rPr>
          <w:rFonts w:ascii="Old Standard TT" w:cs="Old Standard TT" w:eastAsia="Old Standard TT" w:hAnsi="Old Standard TT"/>
          <w:color w:val="222222"/>
          <w:sz w:val="18"/>
          <w:szCs w:val="18"/>
          <w:rtl w:val="0"/>
        </w:rPr>
        <w:t xml:space="preserve"> </w:t>
      </w:r>
      <w:r w:rsidDel="00000000" w:rsidR="00000000" w:rsidRPr="00000000">
        <w:rPr>
          <w:rFonts w:ascii="Old Standard TT" w:cs="Old Standard TT" w:eastAsia="Old Standard TT" w:hAnsi="Old Standard TT"/>
          <w:b w:val="1"/>
          <w:color w:val="222222"/>
          <w:sz w:val="18"/>
          <w:szCs w:val="18"/>
          <w:rtl w:val="0"/>
        </w:rPr>
        <w:t xml:space="preserve">2022</w:t>
      </w:r>
      <w:r w:rsidDel="00000000" w:rsidR="00000000" w:rsidRPr="00000000">
        <w:rPr>
          <w:rFonts w:ascii="Old Standard TT" w:cs="Old Standard TT" w:eastAsia="Old Standard TT" w:hAnsi="Old Standard TT"/>
          <w:color w:val="222222"/>
          <w:sz w:val="18"/>
          <w:szCs w:val="18"/>
          <w:rtl w:val="0"/>
        </w:rPr>
        <w:t xml:space="preserve">, </w:t>
      </w:r>
      <w:r w:rsidDel="00000000" w:rsidR="00000000" w:rsidRPr="00000000">
        <w:rPr>
          <w:rFonts w:ascii="Old Standard TT" w:cs="Old Standard TT" w:eastAsia="Old Standard TT" w:hAnsi="Old Standard TT"/>
          <w:i w:val="1"/>
          <w:color w:val="222222"/>
          <w:sz w:val="18"/>
          <w:szCs w:val="18"/>
          <w:rtl w:val="0"/>
        </w:rPr>
        <w:t xml:space="preserve">36</w:t>
      </w:r>
      <w:r w:rsidDel="00000000" w:rsidR="00000000" w:rsidRPr="00000000">
        <w:rPr>
          <w:rFonts w:ascii="Old Standard TT" w:cs="Old Standard TT" w:eastAsia="Old Standard TT" w:hAnsi="Old Standard TT"/>
          <w:color w:val="222222"/>
          <w:sz w:val="18"/>
          <w:szCs w:val="18"/>
          <w:rtl w:val="0"/>
        </w:rPr>
        <w:t xml:space="preserve">, 177–183. [</w:t>
      </w:r>
      <w:hyperlink r:id="rId22">
        <w:r w:rsidDel="00000000" w:rsidR="00000000" w:rsidRPr="00000000">
          <w:rPr>
            <w:rFonts w:ascii="Old Standard TT" w:cs="Old Standard TT" w:eastAsia="Old Standard TT" w:hAnsi="Old Standard TT"/>
            <w:b w:val="1"/>
            <w:color w:val="4f5671"/>
            <w:sz w:val="18"/>
            <w:szCs w:val="18"/>
            <w:rtl w:val="0"/>
          </w:rPr>
          <w:t xml:space="preserve">Google Scholar</w:t>
        </w:r>
      </w:hyperlink>
      <w:r w:rsidDel="00000000" w:rsidR="00000000" w:rsidRPr="00000000">
        <w:rPr>
          <w:rFonts w:ascii="Old Standard TT" w:cs="Old Standard TT" w:eastAsia="Old Standard TT" w:hAnsi="Old Standard TT"/>
          <w:color w:val="222222"/>
          <w:sz w:val="18"/>
          <w:szCs w:val="18"/>
          <w:rtl w:val="0"/>
        </w:rPr>
        <w:t xml:space="preserve">] [</w:t>
      </w:r>
      <w:hyperlink r:id="rId23">
        <w:r w:rsidDel="00000000" w:rsidR="00000000" w:rsidRPr="00000000">
          <w:rPr>
            <w:rFonts w:ascii="Old Standard TT" w:cs="Old Standard TT" w:eastAsia="Old Standard TT" w:hAnsi="Old Standard TT"/>
            <w:b w:val="1"/>
            <w:color w:val="4f5671"/>
            <w:sz w:val="18"/>
            <w:szCs w:val="18"/>
            <w:rtl w:val="0"/>
          </w:rPr>
          <w:t xml:space="preserve">CrossRef</w:t>
        </w:r>
      </w:hyperlink>
      <w:r w:rsidDel="00000000" w:rsidR="00000000" w:rsidRPr="00000000">
        <w:rPr>
          <w:rFonts w:ascii="Old Standard TT" w:cs="Old Standard TT" w:eastAsia="Old Standard TT" w:hAnsi="Old Standard TT"/>
          <w:color w:val="222222"/>
          <w:sz w:val="18"/>
          <w:szCs w:val="18"/>
          <w:rtl w:val="0"/>
        </w:rPr>
        <w:t xml:space="preserve">]</w:t>
      </w:r>
      <w:r w:rsidDel="00000000" w:rsidR="00000000" w:rsidRPr="00000000">
        <w:rPr>
          <w:rtl w:val="0"/>
        </w:rPr>
      </w:r>
    </w:p>
  </w:footnote>
  <w:footnote w:id="19">
    <w:p w:rsidR="00000000" w:rsidDel="00000000" w:rsidP="00000000" w:rsidRDefault="00000000" w:rsidRPr="00000000" w14:paraId="00000201">
      <w:pPr>
        <w:spacing w:line="240" w:lineRule="auto"/>
        <w:rPr>
          <w:rFonts w:ascii="Old Standard TT" w:cs="Old Standard TT" w:eastAsia="Old Standard TT" w:hAnsi="Old Standard TT"/>
          <w:sz w:val="18"/>
          <w:szCs w:val="18"/>
        </w:rPr>
      </w:pPr>
      <w:r w:rsidDel="00000000" w:rsidR="00000000" w:rsidRPr="00000000">
        <w:rPr>
          <w:rStyle w:val="FootnoteReference"/>
          <w:vertAlign w:val="superscript"/>
        </w:rPr>
        <w:footnoteRef/>
      </w:r>
      <w:r w:rsidDel="00000000" w:rsidR="00000000" w:rsidRPr="00000000">
        <w:rPr>
          <w:rFonts w:ascii="Old Standard TT" w:cs="Old Standard TT" w:eastAsia="Old Standard TT" w:hAnsi="Old Standard TT"/>
          <w:sz w:val="18"/>
          <w:szCs w:val="18"/>
          <w:rtl w:val="0"/>
        </w:rPr>
        <w:t xml:space="preserve"> </w:t>
      </w:r>
      <w:hyperlink r:id="rId24">
        <w:r w:rsidDel="00000000" w:rsidR="00000000" w:rsidRPr="00000000">
          <w:rPr>
            <w:rFonts w:ascii="Old Standard TT" w:cs="Old Standard TT" w:eastAsia="Old Standard TT" w:hAnsi="Old Standard TT"/>
            <w:color w:val="1155cc"/>
            <w:sz w:val="18"/>
            <w:szCs w:val="18"/>
            <w:u w:val="single"/>
            <w:rtl w:val="0"/>
          </w:rPr>
          <w:t xml:space="preserve">https://www.sciencedirect.com/topics/computer-science/ensemble-learning</w:t>
        </w:r>
      </w:hyperlink>
      <w:r w:rsidDel="00000000" w:rsidR="00000000" w:rsidRPr="00000000">
        <w:rPr>
          <w:rtl w:val="0"/>
        </w:rPr>
      </w:r>
    </w:p>
  </w:footnote>
  <w:footnote w:id="22">
    <w:p w:rsidR="00000000" w:rsidDel="00000000" w:rsidP="00000000" w:rsidRDefault="00000000" w:rsidRPr="00000000" w14:paraId="00000202">
      <w:pPr>
        <w:spacing w:line="240" w:lineRule="auto"/>
        <w:rPr>
          <w:rFonts w:ascii="Old Standard TT" w:cs="Old Standard TT" w:eastAsia="Old Standard TT" w:hAnsi="Old Standard TT"/>
          <w:sz w:val="18"/>
          <w:szCs w:val="18"/>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25">
        <w:r w:rsidDel="00000000" w:rsidR="00000000" w:rsidRPr="00000000">
          <w:rPr>
            <w:rFonts w:ascii="Old Standard TT" w:cs="Old Standard TT" w:eastAsia="Old Standard TT" w:hAnsi="Old Standard TT"/>
            <w:color w:val="1155cc"/>
            <w:sz w:val="18"/>
            <w:szCs w:val="18"/>
            <w:u w:val="single"/>
            <w:rtl w:val="0"/>
          </w:rPr>
          <w:t xml:space="preserve">https://builtin.com/machine-learning/common-loss-functions</w:t>
        </w:r>
      </w:hyperlink>
      <w:r w:rsidDel="00000000" w:rsidR="00000000" w:rsidRPr="00000000">
        <w:rPr>
          <w:rFonts w:ascii="Old Standard TT" w:cs="Old Standard TT" w:eastAsia="Old Standard TT" w:hAnsi="Old Standard TT"/>
          <w:sz w:val="18"/>
          <w:szCs w:val="18"/>
          <w:rtl w:val="0"/>
        </w:rPr>
        <w:t xml:space="preserve"> </w:t>
      </w:r>
    </w:p>
  </w:footnote>
  <w:footnote w:id="30">
    <w:p w:rsidR="00000000" w:rsidDel="00000000" w:rsidP="00000000" w:rsidRDefault="00000000" w:rsidRPr="00000000" w14:paraId="0000020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Chen, Pingjun (2018), “Knee Osteoarthritis Severity Grading Dataset”, Mendeley Data, V1, doi: 10.17632/56rmx5bjcr.1</w:t>
      </w:r>
    </w:p>
  </w:footnote>
  <w:footnote w:id="31">
    <w:p w:rsidR="00000000" w:rsidDel="00000000" w:rsidP="00000000" w:rsidRDefault="00000000" w:rsidRPr="00000000" w14:paraId="0000020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26">
        <w:r w:rsidDel="00000000" w:rsidR="00000000" w:rsidRPr="00000000">
          <w:rPr>
            <w:color w:val="1155cc"/>
            <w:sz w:val="20"/>
            <w:szCs w:val="20"/>
            <w:u w:val="single"/>
            <w:rtl w:val="0"/>
          </w:rPr>
          <w:t xml:space="preserve">https://towardsdatascience.com/histogram-equalization-5d1013626e64</w:t>
        </w:r>
      </w:hyperlink>
      <w:r w:rsidDel="00000000" w:rsidR="00000000" w:rsidRPr="00000000">
        <w:rPr>
          <w:sz w:val="20"/>
          <w:szCs w:val="20"/>
          <w:rtl w:val="0"/>
        </w:rPr>
        <w:t xml:space="preserve"> </w:t>
      </w:r>
    </w:p>
  </w:footnote>
  <w:footnote w:id="23">
    <w:p w:rsidR="00000000" w:rsidDel="00000000" w:rsidP="00000000" w:rsidRDefault="00000000" w:rsidRPr="00000000" w14:paraId="00000206">
      <w:pPr>
        <w:spacing w:line="240" w:lineRule="auto"/>
        <w:rPr>
          <w:rFonts w:ascii="Old Standard TT" w:cs="Old Standard TT" w:eastAsia="Old Standard TT" w:hAnsi="Old Standard TT"/>
          <w:sz w:val="18"/>
          <w:szCs w:val="18"/>
        </w:rPr>
      </w:pPr>
      <w:r w:rsidDel="00000000" w:rsidR="00000000" w:rsidRPr="00000000">
        <w:rPr>
          <w:rStyle w:val="FootnoteReference"/>
          <w:vertAlign w:val="superscript"/>
        </w:rPr>
        <w:footnoteRef/>
      </w:r>
      <w:hyperlink r:id="rId27">
        <w:r w:rsidDel="00000000" w:rsidR="00000000" w:rsidRPr="00000000">
          <w:rPr>
            <w:rFonts w:ascii="Old Standard TT" w:cs="Old Standard TT" w:eastAsia="Old Standard TT" w:hAnsi="Old Standard TT"/>
            <w:color w:val="1155cc"/>
            <w:sz w:val="18"/>
            <w:szCs w:val="18"/>
            <w:rtl w:val="0"/>
          </w:rPr>
          <w:t xml:space="preserve">arXiv:1512.03385</w:t>
        </w:r>
      </w:hyperlink>
      <w:r w:rsidDel="00000000" w:rsidR="00000000" w:rsidRPr="00000000">
        <w:rPr>
          <w:rFonts w:ascii="Old Standard TT" w:cs="Old Standard TT" w:eastAsia="Old Standard TT" w:hAnsi="Old Standard TT"/>
          <w:b w:val="1"/>
          <w:sz w:val="18"/>
          <w:szCs w:val="18"/>
          <w:rtl w:val="0"/>
        </w:rPr>
        <w:t xml:space="preserve"> [cs.CV]</w:t>
      </w:r>
      <w:r w:rsidDel="00000000" w:rsidR="00000000" w:rsidRPr="00000000">
        <w:rPr>
          <w:rFonts w:ascii="Old Standard TT" w:cs="Old Standard TT" w:eastAsia="Old Standard TT" w:hAnsi="Old Standard TT"/>
          <w:sz w:val="18"/>
          <w:szCs w:val="18"/>
          <w:rtl w:val="0"/>
        </w:rPr>
        <w:t xml:space="preserve"> </w:t>
      </w:r>
      <w:r w:rsidDel="00000000" w:rsidR="00000000" w:rsidRPr="00000000">
        <w:rPr>
          <w:rFonts w:ascii="Old Standard TT" w:cs="Old Standard TT" w:eastAsia="Old Standard TT" w:hAnsi="Old Standard TT"/>
          <w:sz w:val="18"/>
          <w:szCs w:val="18"/>
          <w:rtl w:val="0"/>
        </w:rPr>
        <w:t xml:space="preserve">(or </w:t>
      </w:r>
      <w:hyperlink r:id="rId28">
        <w:r w:rsidDel="00000000" w:rsidR="00000000" w:rsidRPr="00000000">
          <w:rPr>
            <w:rFonts w:ascii="Old Standard TT" w:cs="Old Standard TT" w:eastAsia="Old Standard TT" w:hAnsi="Old Standard TT"/>
            <w:color w:val="1155cc"/>
            <w:sz w:val="18"/>
            <w:szCs w:val="18"/>
            <w:rtl w:val="0"/>
          </w:rPr>
          <w:t xml:space="preserve">arXiv:1512.03385v1</w:t>
        </w:r>
      </w:hyperlink>
      <w:r w:rsidDel="00000000" w:rsidR="00000000" w:rsidRPr="00000000">
        <w:rPr>
          <w:rFonts w:ascii="Old Standard TT" w:cs="Old Standard TT" w:eastAsia="Old Standard TT" w:hAnsi="Old Standard TT"/>
          <w:b w:val="1"/>
          <w:sz w:val="18"/>
          <w:szCs w:val="18"/>
          <w:rtl w:val="0"/>
        </w:rPr>
        <w:t xml:space="preserve"> [cs.CV]</w:t>
      </w:r>
      <w:r w:rsidDel="00000000" w:rsidR="00000000" w:rsidRPr="00000000">
        <w:rPr>
          <w:rFonts w:ascii="Old Standard TT" w:cs="Old Standard TT" w:eastAsia="Old Standard TT" w:hAnsi="Old Standard TT"/>
          <w:sz w:val="18"/>
          <w:szCs w:val="18"/>
          <w:rtl w:val="0"/>
        </w:rPr>
        <w:t xml:space="preserve"> for this version) </w:t>
      </w:r>
      <w:hyperlink r:id="rId29">
        <w:r w:rsidDel="00000000" w:rsidR="00000000" w:rsidRPr="00000000">
          <w:rPr>
            <w:rFonts w:ascii="Old Standard TT" w:cs="Old Standard TT" w:eastAsia="Old Standard TT" w:hAnsi="Old Standard TT"/>
            <w:color w:val="1155cc"/>
            <w:sz w:val="18"/>
            <w:szCs w:val="18"/>
            <w:rtl w:val="0"/>
          </w:rPr>
          <w:t xml:space="preserve">https://doi.org/10.48550/arXiv.1512.03385</w:t>
        </w:r>
      </w:hyperlink>
      <w:r w:rsidDel="00000000" w:rsidR="00000000" w:rsidRPr="00000000">
        <w:rPr>
          <w:rtl w:val="0"/>
        </w:rPr>
      </w:r>
    </w:p>
  </w:footnote>
  <w:footnote w:id="24">
    <w:p w:rsidR="00000000" w:rsidDel="00000000" w:rsidP="00000000" w:rsidRDefault="00000000" w:rsidRPr="00000000" w14:paraId="00000207">
      <w:pPr>
        <w:spacing w:line="240" w:lineRule="auto"/>
        <w:rPr>
          <w:rFonts w:ascii="Old Standard TT" w:cs="Old Standard TT" w:eastAsia="Old Standard TT" w:hAnsi="Old Standard TT"/>
          <w:sz w:val="18"/>
          <w:szCs w:val="18"/>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Old Standard TT" w:cs="Old Standard TT" w:eastAsia="Old Standard TT" w:hAnsi="Old Standard TT"/>
          <w:color w:val="222222"/>
          <w:sz w:val="18"/>
          <w:szCs w:val="18"/>
          <w:highlight w:val="white"/>
          <w:rtl w:val="0"/>
        </w:rPr>
        <w:t xml:space="preserve">Ogunpola, A.; Saeed, F.; Basurra, S.; Albarrak, A.M.; Qasem, S.N. Machine Learning-Based Predictive Models for Detection of               Cardiovascular Diseases. </w:t>
      </w:r>
      <w:r w:rsidDel="00000000" w:rsidR="00000000" w:rsidRPr="00000000">
        <w:rPr>
          <w:rFonts w:ascii="Old Standard TT" w:cs="Old Standard TT" w:eastAsia="Old Standard TT" w:hAnsi="Old Standard TT"/>
          <w:i w:val="1"/>
          <w:color w:val="222222"/>
          <w:sz w:val="18"/>
          <w:szCs w:val="18"/>
          <w:highlight w:val="white"/>
          <w:rtl w:val="0"/>
        </w:rPr>
        <w:t xml:space="preserve">Diagnostics</w:t>
      </w:r>
      <w:r w:rsidDel="00000000" w:rsidR="00000000" w:rsidRPr="00000000">
        <w:rPr>
          <w:rFonts w:ascii="Old Standard TT" w:cs="Old Standard TT" w:eastAsia="Old Standard TT" w:hAnsi="Old Standard TT"/>
          <w:color w:val="222222"/>
          <w:sz w:val="18"/>
          <w:szCs w:val="18"/>
          <w:highlight w:val="white"/>
          <w:rtl w:val="0"/>
        </w:rPr>
        <w:t xml:space="preserve"> </w:t>
      </w:r>
      <w:r w:rsidDel="00000000" w:rsidR="00000000" w:rsidRPr="00000000">
        <w:rPr>
          <w:rFonts w:ascii="Old Standard TT" w:cs="Old Standard TT" w:eastAsia="Old Standard TT" w:hAnsi="Old Standard TT"/>
          <w:b w:val="1"/>
          <w:color w:val="222222"/>
          <w:sz w:val="18"/>
          <w:szCs w:val="18"/>
          <w:highlight w:val="white"/>
          <w:rtl w:val="0"/>
        </w:rPr>
        <w:t xml:space="preserve">2024</w:t>
      </w:r>
      <w:r w:rsidDel="00000000" w:rsidR="00000000" w:rsidRPr="00000000">
        <w:rPr>
          <w:rFonts w:ascii="Old Standard TT" w:cs="Old Standard TT" w:eastAsia="Old Standard TT" w:hAnsi="Old Standard TT"/>
          <w:color w:val="222222"/>
          <w:sz w:val="18"/>
          <w:szCs w:val="18"/>
          <w:highlight w:val="white"/>
          <w:rtl w:val="0"/>
        </w:rPr>
        <w:t xml:space="preserve">, </w:t>
      </w:r>
      <w:r w:rsidDel="00000000" w:rsidR="00000000" w:rsidRPr="00000000">
        <w:rPr>
          <w:rFonts w:ascii="Old Standard TT" w:cs="Old Standard TT" w:eastAsia="Old Standard TT" w:hAnsi="Old Standard TT"/>
          <w:i w:val="1"/>
          <w:color w:val="222222"/>
          <w:sz w:val="18"/>
          <w:szCs w:val="18"/>
          <w:highlight w:val="white"/>
          <w:rtl w:val="0"/>
        </w:rPr>
        <w:t xml:space="preserve">14</w:t>
      </w:r>
      <w:r w:rsidDel="00000000" w:rsidR="00000000" w:rsidRPr="00000000">
        <w:rPr>
          <w:rFonts w:ascii="Old Standard TT" w:cs="Old Standard TT" w:eastAsia="Old Standard TT" w:hAnsi="Old Standard TT"/>
          <w:color w:val="222222"/>
          <w:sz w:val="18"/>
          <w:szCs w:val="18"/>
          <w:highlight w:val="white"/>
          <w:rtl w:val="0"/>
        </w:rPr>
        <w:t xml:space="preserve">, 144. https://doi.org/10.3390/diagnostics14020144</w:t>
      </w:r>
      <w:r w:rsidDel="00000000" w:rsidR="00000000" w:rsidRPr="00000000">
        <w:rPr>
          <w:rtl w:val="0"/>
        </w:rPr>
      </w:r>
    </w:p>
  </w:footnote>
  <w:footnote w:id="25">
    <w:p w:rsidR="00000000" w:rsidDel="00000000" w:rsidP="00000000" w:rsidRDefault="00000000" w:rsidRPr="00000000" w14:paraId="00000208">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Old Standard TT" w:cs="Old Standard TT" w:eastAsia="Old Standard TT" w:hAnsi="Old Standard TT"/>
          <w:color w:val="222222"/>
          <w:sz w:val="18"/>
          <w:szCs w:val="18"/>
          <w:highlight w:val="white"/>
          <w:rtl w:val="0"/>
        </w:rPr>
        <w:t xml:space="preserve">Sandler, Mark et al. “MobileNetV2: Inverted Residuals and Linear Bottlenecks.” 2018 IEEE/CVF Conference on Computer Vision and Pattern Recognition (2018): 4510-4520.</w:t>
      </w:r>
      <w:r w:rsidDel="00000000" w:rsidR="00000000" w:rsidRPr="00000000">
        <w:rPr>
          <w:rtl w:val="0"/>
        </w:rPr>
      </w:r>
    </w:p>
  </w:footnote>
  <w:footnote w:id="26">
    <w:p w:rsidR="00000000" w:rsidDel="00000000" w:rsidP="00000000" w:rsidRDefault="00000000" w:rsidRPr="00000000" w14:paraId="00000209">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Old Standard TT" w:cs="Old Standard TT" w:eastAsia="Old Standard TT" w:hAnsi="Old Standard TT"/>
          <w:sz w:val="18"/>
          <w:szCs w:val="18"/>
          <w:rtl w:val="0"/>
        </w:rPr>
        <w:t xml:space="preserve"> Y. Zhu and S. Newsam, "DenseNet for dense flow," 2017 IEEE International Conference on Image Processing (ICIP), Beijing, China, 2017, pp. 790-794, doi: 10.1109/ICIP.2017.8296389.</w:t>
      </w:r>
      <w:r w:rsidDel="00000000" w:rsidR="00000000" w:rsidRPr="00000000">
        <w:rPr>
          <w:rtl w:val="0"/>
        </w:rPr>
      </w:r>
    </w:p>
  </w:footnote>
  <w:footnote w:id="27">
    <w:p w:rsidR="00000000" w:rsidDel="00000000" w:rsidP="00000000" w:rsidRDefault="00000000" w:rsidRPr="00000000" w14:paraId="0000020A">
      <w:pPr>
        <w:spacing w:line="240" w:lineRule="auto"/>
        <w:rPr>
          <w:rFonts w:ascii="Old Standard TT" w:cs="Old Standard TT" w:eastAsia="Old Standard TT" w:hAnsi="Old Standard TT"/>
          <w:sz w:val="18"/>
          <w:szCs w:val="18"/>
        </w:rPr>
      </w:pPr>
      <w:r w:rsidDel="00000000" w:rsidR="00000000" w:rsidRPr="00000000">
        <w:rPr>
          <w:rStyle w:val="FootnoteReference"/>
          <w:vertAlign w:val="superscript"/>
        </w:rPr>
        <w:footnoteRef/>
      </w:r>
      <w:r w:rsidDel="00000000" w:rsidR="00000000" w:rsidRPr="00000000">
        <w:rPr>
          <w:rFonts w:ascii="Old Standard TT" w:cs="Old Standard TT" w:eastAsia="Old Standard TT" w:hAnsi="Old Standard TT"/>
          <w:sz w:val="18"/>
          <w:szCs w:val="18"/>
          <w:rtl w:val="0"/>
        </w:rPr>
        <w:t xml:space="preserve"> Mingxing Tan, &amp; Quoc V. Le. (2020). EfficientNet: Rethinking Model Scaling for Convolutional Neural Networks. </w:t>
      </w:r>
    </w:p>
  </w:footnote>
  <w:footnote w:id="28">
    <w:p w:rsidR="00000000" w:rsidDel="00000000" w:rsidP="00000000" w:rsidRDefault="00000000" w:rsidRPr="00000000" w14:paraId="0000020B">
      <w:pPr>
        <w:spacing w:line="240" w:lineRule="auto"/>
        <w:rPr>
          <w:rFonts w:ascii="Old Standard TT" w:cs="Old Standard TT" w:eastAsia="Old Standard TT" w:hAnsi="Old Standard TT"/>
          <w:sz w:val="18"/>
          <w:szCs w:val="18"/>
        </w:rPr>
      </w:pPr>
      <w:r w:rsidDel="00000000" w:rsidR="00000000" w:rsidRPr="00000000">
        <w:rPr>
          <w:rStyle w:val="FootnoteReference"/>
          <w:vertAlign w:val="superscript"/>
        </w:rPr>
        <w:footnoteRef/>
      </w:r>
      <w:r w:rsidDel="00000000" w:rsidR="00000000" w:rsidRPr="00000000">
        <w:rPr>
          <w:rFonts w:ascii="Old Standard TT" w:cs="Old Standard TT" w:eastAsia="Old Standard TT" w:hAnsi="Old Standard TT"/>
          <w:sz w:val="18"/>
          <w:szCs w:val="18"/>
          <w:rtl w:val="0"/>
        </w:rPr>
        <w:t xml:space="preserve"> Haiping Wu, Bin Xiao, Noel Codella, Mengchen Liu, Xiyang Dai, Lu Yuan, &amp; Lei Zhang. (2021). CvT: Introducing Convolutions to Vision Transformers. </w:t>
      </w:r>
    </w:p>
  </w:footnote>
  <w:footnote w:id="29">
    <w:p w:rsidR="00000000" w:rsidDel="00000000" w:rsidP="00000000" w:rsidRDefault="00000000" w:rsidRPr="00000000" w14:paraId="0000020C">
      <w:pPr>
        <w:spacing w:line="240" w:lineRule="auto"/>
        <w:rPr>
          <w:rFonts w:ascii="Old Standard TT" w:cs="Old Standard TT" w:eastAsia="Old Standard TT" w:hAnsi="Old Standard TT"/>
          <w:sz w:val="18"/>
          <w:szCs w:val="18"/>
        </w:rPr>
      </w:pPr>
      <w:r w:rsidDel="00000000" w:rsidR="00000000" w:rsidRPr="00000000">
        <w:rPr>
          <w:rStyle w:val="FootnoteReference"/>
          <w:vertAlign w:val="superscript"/>
        </w:rPr>
        <w:footnoteRef/>
      </w:r>
      <w:r w:rsidDel="00000000" w:rsidR="00000000" w:rsidRPr="00000000">
        <w:rPr>
          <w:rFonts w:ascii="Old Standard TT" w:cs="Old Standard TT" w:eastAsia="Old Standard TT" w:hAnsi="Old Standard TT"/>
          <w:sz w:val="18"/>
          <w:szCs w:val="18"/>
          <w:rtl w:val="0"/>
        </w:rPr>
        <w:t xml:space="preserve"> Alexey Dosovitskiy, Lucas Beyer, Alexander Kolesnikov, Dirk Weissenborn, Xiaohua Zhai, Thomas Unterthiner, Mostafa Dehghani, Matthias Minderer, Georg Heigold, Sylvain Gelly, Jakob Uszkoreit, &amp; Neil Houlsby. (2021). An Image is Worth 16x16 Words: Transformers for Image Recognition at Scale. </w:t>
      </w:r>
    </w:p>
  </w:footnote>
  <w:footnote w:id="0">
    <w:p w:rsidR="00000000" w:rsidDel="00000000" w:rsidP="00000000" w:rsidRDefault="00000000" w:rsidRPr="00000000" w14:paraId="0000020D">
      <w:pPr>
        <w:spacing w:line="240" w:lineRule="auto"/>
        <w:rPr>
          <w:sz w:val="18"/>
          <w:szCs w:val="18"/>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Cambria Math" w:cs="Cambria Math" w:eastAsia="Cambria Math" w:hAnsi="Cambria Math"/>
          <w:color w:val="303030"/>
          <w:sz w:val="18"/>
          <w:szCs w:val="18"/>
          <w:rtl w:val="0"/>
        </w:rPr>
        <w:t xml:space="preserve">Hunter H., Ryan M.S. Knee Osteoarthritis-Statpearls-NCBI Bookshelf. (4 August 2019) [(accessed on 2 February 2023)]; Available online: </w:t>
      </w:r>
      <w:hyperlink r:id="rId30">
        <w:r w:rsidDel="00000000" w:rsidR="00000000" w:rsidRPr="00000000">
          <w:rPr>
            <w:rFonts w:ascii="Cambria Math" w:cs="Cambria Math" w:eastAsia="Cambria Math" w:hAnsi="Cambria Math"/>
            <w:color w:val="376faa"/>
            <w:sz w:val="18"/>
            <w:szCs w:val="18"/>
            <w:u w:val="single"/>
            <w:rtl w:val="0"/>
          </w:rPr>
          <w:t xml:space="preserve">https://www.ncbi.nlm.nih.gov/books/NBK507884/</w:t>
        </w:r>
      </w:hyperlink>
      <w:r w:rsidDel="00000000" w:rsidR="00000000" w:rsidRPr="00000000">
        <w:rPr>
          <w:rFonts w:ascii="Cambria Math" w:cs="Cambria Math" w:eastAsia="Cambria Math" w:hAnsi="Cambria Math"/>
          <w:color w:val="303030"/>
          <w:sz w:val="18"/>
          <w:szCs w:val="18"/>
          <w:highlight w:val="white"/>
          <w:rtl w:val="0"/>
        </w:rPr>
        <w:t xml:space="preserve"> [</w:t>
      </w:r>
      <w:hyperlink r:id="rId31">
        <w:r w:rsidDel="00000000" w:rsidR="00000000" w:rsidRPr="00000000">
          <w:rPr>
            <w:rFonts w:ascii="Cambria Math" w:cs="Cambria Math" w:eastAsia="Cambria Math" w:hAnsi="Cambria Math"/>
            <w:color w:val="376faa"/>
            <w:sz w:val="18"/>
            <w:szCs w:val="18"/>
            <w:u w:val="single"/>
            <w:rtl w:val="0"/>
          </w:rPr>
          <w:t xml:space="preserve">Ref list</w:t>
        </w:r>
      </w:hyperlink>
      <w:r w:rsidDel="00000000" w:rsidR="00000000" w:rsidRPr="00000000">
        <w:rPr>
          <w:rFonts w:ascii="Cambria Math" w:cs="Cambria Math" w:eastAsia="Cambria Math" w:hAnsi="Cambria Math"/>
          <w:color w:val="303030"/>
          <w:sz w:val="18"/>
          <w:szCs w:val="18"/>
          <w:highlight w:val="white"/>
          <w:rtl w:val="0"/>
        </w:rPr>
        <w:t xml:space="preserve">]</w:t>
      </w:r>
      <w:r w:rsidDel="00000000" w:rsidR="00000000" w:rsidRPr="00000000">
        <w:rPr>
          <w:rtl w:val="0"/>
        </w:rPr>
      </w:r>
    </w:p>
  </w:footnote>
  <w:footnote w:id="1">
    <w:p w:rsidR="00000000" w:rsidDel="00000000" w:rsidP="00000000" w:rsidRDefault="00000000" w:rsidRPr="00000000" w14:paraId="0000020E">
      <w:pPr>
        <w:spacing w:line="240" w:lineRule="auto"/>
        <w:rPr>
          <w:sz w:val="18"/>
          <w:szCs w:val="18"/>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Cambria Math" w:cs="Cambria Math" w:eastAsia="Cambria Math" w:hAnsi="Cambria Math"/>
          <w:color w:val="303030"/>
          <w:sz w:val="18"/>
          <w:szCs w:val="18"/>
          <w:rtl w:val="0"/>
        </w:rPr>
        <w:t xml:space="preserve">Schiphof D., Boers M., Bierma-Zeinstra S.M. Differences in descriptions of Kellgren and Lawrence grades of knee osteoarthritis. </w:t>
      </w:r>
      <w:r w:rsidDel="00000000" w:rsidR="00000000" w:rsidRPr="00000000">
        <w:rPr>
          <w:rFonts w:ascii="Cambria Math" w:cs="Cambria Math" w:eastAsia="Cambria Math" w:hAnsi="Cambria Math"/>
          <w:i w:val="1"/>
          <w:color w:val="303030"/>
          <w:sz w:val="18"/>
          <w:szCs w:val="18"/>
          <w:rtl w:val="0"/>
        </w:rPr>
        <w:t xml:space="preserve">Ann. Rheum. Dis. </w:t>
      </w:r>
      <w:r w:rsidDel="00000000" w:rsidR="00000000" w:rsidRPr="00000000">
        <w:rPr>
          <w:rFonts w:ascii="Cambria Math" w:cs="Cambria Math" w:eastAsia="Cambria Math" w:hAnsi="Cambria Math"/>
          <w:color w:val="303030"/>
          <w:sz w:val="18"/>
          <w:szCs w:val="18"/>
          <w:rtl w:val="0"/>
        </w:rPr>
        <w:t xml:space="preserve">2008;67:1034–1036. doi: 10.1136/ard.2007.079020. [</w:t>
      </w:r>
      <w:hyperlink r:id="rId32">
        <w:r w:rsidDel="00000000" w:rsidR="00000000" w:rsidRPr="00000000">
          <w:rPr>
            <w:rFonts w:ascii="Cambria Math" w:cs="Cambria Math" w:eastAsia="Cambria Math" w:hAnsi="Cambria Math"/>
            <w:color w:val="376faa"/>
            <w:sz w:val="18"/>
            <w:szCs w:val="18"/>
            <w:u w:val="single"/>
            <w:rtl w:val="0"/>
          </w:rPr>
          <w:t xml:space="preserve">PubMed</w:t>
        </w:r>
      </w:hyperlink>
      <w:r w:rsidDel="00000000" w:rsidR="00000000" w:rsidRPr="00000000">
        <w:rPr>
          <w:rFonts w:ascii="Cambria Math" w:cs="Cambria Math" w:eastAsia="Cambria Math" w:hAnsi="Cambria Math"/>
          <w:color w:val="303030"/>
          <w:sz w:val="18"/>
          <w:szCs w:val="18"/>
          <w:rtl w:val="0"/>
        </w:rPr>
        <w:t xml:space="preserve">] [</w:t>
      </w:r>
      <w:hyperlink r:id="rId33">
        <w:r w:rsidDel="00000000" w:rsidR="00000000" w:rsidRPr="00000000">
          <w:rPr>
            <w:rFonts w:ascii="Cambria Math" w:cs="Cambria Math" w:eastAsia="Cambria Math" w:hAnsi="Cambria Math"/>
            <w:color w:val="376faa"/>
            <w:sz w:val="18"/>
            <w:szCs w:val="18"/>
            <w:u w:val="single"/>
            <w:rtl w:val="0"/>
          </w:rPr>
          <w:t xml:space="preserve">CrossRef</w:t>
        </w:r>
      </w:hyperlink>
      <w:r w:rsidDel="00000000" w:rsidR="00000000" w:rsidRPr="00000000">
        <w:rPr>
          <w:rFonts w:ascii="Cambria Math" w:cs="Cambria Math" w:eastAsia="Cambria Math" w:hAnsi="Cambria Math"/>
          <w:color w:val="303030"/>
          <w:sz w:val="18"/>
          <w:szCs w:val="18"/>
          <w:rtl w:val="0"/>
        </w:rPr>
        <w:t xml:space="preserve">] [</w:t>
      </w:r>
      <w:hyperlink r:id="rId34">
        <w:r w:rsidDel="00000000" w:rsidR="00000000" w:rsidRPr="00000000">
          <w:rPr>
            <w:rFonts w:ascii="Cambria Math" w:cs="Cambria Math" w:eastAsia="Cambria Math" w:hAnsi="Cambria Math"/>
            <w:color w:val="376faa"/>
            <w:sz w:val="18"/>
            <w:szCs w:val="18"/>
            <w:u w:val="single"/>
            <w:rtl w:val="0"/>
          </w:rPr>
          <w:t xml:space="preserve">Google Scholar</w:t>
        </w:r>
      </w:hyperlink>
      <w:r w:rsidDel="00000000" w:rsidR="00000000" w:rsidRPr="00000000">
        <w:rPr>
          <w:rFonts w:ascii="Cambria Math" w:cs="Cambria Math" w:eastAsia="Cambria Math" w:hAnsi="Cambria Math"/>
          <w:color w:val="303030"/>
          <w:sz w:val="18"/>
          <w:szCs w:val="18"/>
          <w:rtl w:val="0"/>
        </w:rPr>
        <w:t xml:space="preserve">]</w:t>
      </w:r>
      <w:r w:rsidDel="00000000" w:rsidR="00000000" w:rsidRPr="00000000">
        <w:rPr>
          <w:rFonts w:ascii="Cambria Math" w:cs="Cambria Math" w:eastAsia="Cambria Math" w:hAnsi="Cambria Math"/>
          <w:color w:val="303030"/>
          <w:sz w:val="18"/>
          <w:szCs w:val="18"/>
          <w:highlight w:val="white"/>
          <w:rtl w:val="0"/>
        </w:rPr>
        <w:t xml:space="preserve"> [</w:t>
      </w:r>
      <w:hyperlink r:id="rId35">
        <w:r w:rsidDel="00000000" w:rsidR="00000000" w:rsidRPr="00000000">
          <w:rPr>
            <w:rFonts w:ascii="Cambria Math" w:cs="Cambria Math" w:eastAsia="Cambria Math" w:hAnsi="Cambria Math"/>
            <w:color w:val="376faa"/>
            <w:sz w:val="18"/>
            <w:szCs w:val="18"/>
            <w:u w:val="single"/>
            <w:rtl w:val="0"/>
          </w:rPr>
          <w:t xml:space="preserve">Ref list</w:t>
        </w:r>
      </w:hyperlink>
      <w:r w:rsidDel="00000000" w:rsidR="00000000" w:rsidRPr="00000000">
        <w:rPr>
          <w:rFonts w:ascii="Cambria Math" w:cs="Cambria Math" w:eastAsia="Cambria Math" w:hAnsi="Cambria Math"/>
          <w:color w:val="303030"/>
          <w:sz w:val="18"/>
          <w:szCs w:val="18"/>
          <w:highlight w:val="white"/>
          <w:rtl w:val="0"/>
        </w:rPr>
        <w:t xml:space="preserve">]</w:t>
      </w:r>
      <w:r w:rsidDel="00000000" w:rsidR="00000000" w:rsidRPr="00000000">
        <w:rPr>
          <w:rtl w:val="0"/>
        </w:rPr>
      </w:r>
    </w:p>
  </w:footnote>
  <w:footnote w:id="3">
    <w:p w:rsidR="00000000" w:rsidDel="00000000" w:rsidP="00000000" w:rsidRDefault="00000000" w:rsidRPr="00000000" w14:paraId="0000020F">
      <w:pPr>
        <w:spacing w:line="240" w:lineRule="auto"/>
        <w:rPr>
          <w:rFonts w:ascii="Old Standard TT" w:cs="Old Standard TT" w:eastAsia="Old Standard TT" w:hAnsi="Old Standard TT"/>
          <w:sz w:val="18"/>
          <w:szCs w:val="18"/>
        </w:rPr>
      </w:pPr>
      <w:r w:rsidDel="00000000" w:rsidR="00000000" w:rsidRPr="00000000">
        <w:rPr>
          <w:rStyle w:val="FootnoteReference"/>
          <w:vertAlign w:val="superscript"/>
        </w:rPr>
        <w:footnoteRef/>
      </w:r>
      <w:r w:rsidDel="00000000" w:rsidR="00000000" w:rsidRPr="00000000">
        <w:rPr>
          <w:rFonts w:ascii="Old Standard TT" w:cs="Old Standard TT" w:eastAsia="Old Standard TT" w:hAnsi="Old Standard TT"/>
          <w:sz w:val="18"/>
          <w:szCs w:val="18"/>
          <w:rtl w:val="0"/>
        </w:rPr>
        <w:t xml:space="preserve"> Heang-Ping Chan, Ravi K. Samala, Lubomir M. Hadjiiski, CAD and AI for breast cancer—recent development and challenges, </w:t>
      </w:r>
      <w:r w:rsidDel="00000000" w:rsidR="00000000" w:rsidRPr="00000000">
        <w:rPr>
          <w:rFonts w:ascii="Old Standard TT" w:cs="Old Standard TT" w:eastAsia="Old Standard TT" w:hAnsi="Old Standard TT"/>
          <w:i w:val="1"/>
          <w:sz w:val="18"/>
          <w:szCs w:val="18"/>
          <w:rtl w:val="0"/>
        </w:rPr>
        <w:t xml:space="preserve">British Journal of Radiology</w:t>
      </w:r>
      <w:r w:rsidDel="00000000" w:rsidR="00000000" w:rsidRPr="00000000">
        <w:rPr>
          <w:rFonts w:ascii="Old Standard TT" w:cs="Old Standard TT" w:eastAsia="Old Standard TT" w:hAnsi="Old Standard TT"/>
          <w:sz w:val="18"/>
          <w:szCs w:val="18"/>
          <w:rtl w:val="0"/>
        </w:rPr>
        <w:t xml:space="preserve">, Volume 93, Issue 1108, 1 April 2020, 20190580,</w:t>
      </w:r>
      <w:hyperlink r:id="rId36">
        <w:r w:rsidDel="00000000" w:rsidR="00000000" w:rsidRPr="00000000">
          <w:rPr>
            <w:rFonts w:ascii="Old Standard TT" w:cs="Old Standard TT" w:eastAsia="Old Standard TT" w:hAnsi="Old Standard TT"/>
            <w:sz w:val="18"/>
            <w:szCs w:val="18"/>
            <w:rtl w:val="0"/>
          </w:rPr>
          <w:t xml:space="preserve"> </w:t>
        </w:r>
      </w:hyperlink>
      <w:hyperlink r:id="rId37">
        <w:r w:rsidDel="00000000" w:rsidR="00000000" w:rsidRPr="00000000">
          <w:rPr>
            <w:rFonts w:ascii="Old Standard TT" w:cs="Old Standard TT" w:eastAsia="Old Standard TT" w:hAnsi="Old Standard TT"/>
            <w:color w:val="1155cc"/>
            <w:sz w:val="18"/>
            <w:szCs w:val="18"/>
            <w:u w:val="single"/>
            <w:rtl w:val="0"/>
          </w:rPr>
          <w:t xml:space="preserve">https://doi.org/10.1259/bjr.20190580</w:t>
        </w:r>
      </w:hyperlink>
      <w:r w:rsidDel="00000000" w:rsidR="00000000" w:rsidRPr="00000000">
        <w:rPr>
          <w:rtl w:val="0"/>
        </w:rPr>
      </w:r>
    </w:p>
  </w:footnote>
  <w:footnote w:id="2">
    <w:p w:rsidR="00000000" w:rsidDel="00000000" w:rsidP="00000000" w:rsidRDefault="00000000" w:rsidRPr="00000000" w14:paraId="00000210">
      <w:pPr>
        <w:spacing w:line="240" w:lineRule="auto"/>
        <w:rPr>
          <w:rFonts w:ascii="Old Standard TT" w:cs="Old Standard TT" w:eastAsia="Old Standard TT" w:hAnsi="Old Standard TT"/>
          <w:sz w:val="18"/>
          <w:szCs w:val="18"/>
        </w:rPr>
      </w:pPr>
      <w:r w:rsidDel="00000000" w:rsidR="00000000" w:rsidRPr="00000000">
        <w:rPr>
          <w:rStyle w:val="FootnoteReference"/>
          <w:vertAlign w:val="superscript"/>
        </w:rPr>
        <w:footnoteRef/>
      </w:r>
      <w:r w:rsidDel="00000000" w:rsidR="00000000" w:rsidRPr="00000000">
        <w:rPr>
          <w:rFonts w:ascii="Old Standard TT" w:cs="Old Standard TT" w:eastAsia="Old Standard TT" w:hAnsi="Old Standard TT"/>
          <w:sz w:val="18"/>
          <w:szCs w:val="18"/>
          <w:rtl w:val="0"/>
        </w:rPr>
        <w:t xml:space="preserve"> A. Farooq, S. Anwar, M. Awais and S. Rehman, "A deep CNN based multi-class classification of Alzheimer's disease using MRI," 2017 IEEE International Conference on Imaging Systems and Techniques (IST), Beijing, China, 2017, pp. 1-6, doi: 10.1109/IST.2017.8261460.</w:t>
      </w:r>
    </w:p>
  </w:footnote>
  <w:footnote w:id="5">
    <w:p w:rsidR="00000000" w:rsidDel="00000000" w:rsidP="00000000" w:rsidRDefault="00000000" w:rsidRPr="00000000" w14:paraId="00000211">
      <w:pPr>
        <w:spacing w:line="240" w:lineRule="auto"/>
        <w:rPr>
          <w:rFonts w:ascii="Old Standard TT" w:cs="Old Standard TT" w:eastAsia="Old Standard TT" w:hAnsi="Old Standard TT"/>
          <w:sz w:val="18"/>
          <w:szCs w:val="18"/>
        </w:rPr>
      </w:pPr>
      <w:r w:rsidDel="00000000" w:rsidR="00000000" w:rsidRPr="00000000">
        <w:rPr>
          <w:rStyle w:val="FootnoteReference"/>
          <w:vertAlign w:val="superscript"/>
        </w:rPr>
        <w:footnoteRef/>
      </w:r>
      <w:r w:rsidDel="00000000" w:rsidR="00000000" w:rsidRPr="00000000">
        <w:rPr>
          <w:sz w:val="18"/>
          <w:szCs w:val="18"/>
          <w:rtl w:val="0"/>
        </w:rPr>
        <w:t xml:space="preserve"> </w:t>
      </w:r>
      <w:r w:rsidDel="00000000" w:rsidR="00000000" w:rsidRPr="00000000">
        <w:rPr>
          <w:rFonts w:ascii="Old Standard TT" w:cs="Old Standard TT" w:eastAsia="Old Standard TT" w:hAnsi="Old Standard TT"/>
          <w:color w:val="222222"/>
          <w:sz w:val="18"/>
          <w:szCs w:val="18"/>
          <w:highlight w:val="white"/>
          <w:rtl w:val="0"/>
        </w:rPr>
        <w:t xml:space="preserve">Ogunpola, A.; Saeed, F.; Basurra, S.; Albarrak, A.M.; Qasem, S.N. Machine Learning-Based Predictive Models for Detection of Cardiovascular Diseases. </w:t>
      </w:r>
      <w:r w:rsidDel="00000000" w:rsidR="00000000" w:rsidRPr="00000000">
        <w:rPr>
          <w:rFonts w:ascii="Old Standard TT" w:cs="Old Standard TT" w:eastAsia="Old Standard TT" w:hAnsi="Old Standard TT"/>
          <w:i w:val="1"/>
          <w:color w:val="222222"/>
          <w:sz w:val="18"/>
          <w:szCs w:val="18"/>
          <w:highlight w:val="white"/>
          <w:rtl w:val="0"/>
        </w:rPr>
        <w:t xml:space="preserve">Diagnostics</w:t>
      </w:r>
      <w:r w:rsidDel="00000000" w:rsidR="00000000" w:rsidRPr="00000000">
        <w:rPr>
          <w:rFonts w:ascii="Old Standard TT" w:cs="Old Standard TT" w:eastAsia="Old Standard TT" w:hAnsi="Old Standard TT"/>
          <w:color w:val="222222"/>
          <w:sz w:val="18"/>
          <w:szCs w:val="18"/>
          <w:highlight w:val="white"/>
          <w:rtl w:val="0"/>
        </w:rPr>
        <w:t xml:space="preserve"> </w:t>
      </w:r>
      <w:r w:rsidDel="00000000" w:rsidR="00000000" w:rsidRPr="00000000">
        <w:rPr>
          <w:rFonts w:ascii="Old Standard TT" w:cs="Old Standard TT" w:eastAsia="Old Standard TT" w:hAnsi="Old Standard TT"/>
          <w:b w:val="1"/>
          <w:color w:val="222222"/>
          <w:sz w:val="18"/>
          <w:szCs w:val="18"/>
          <w:highlight w:val="white"/>
          <w:rtl w:val="0"/>
        </w:rPr>
        <w:t xml:space="preserve">2024</w:t>
      </w:r>
      <w:r w:rsidDel="00000000" w:rsidR="00000000" w:rsidRPr="00000000">
        <w:rPr>
          <w:rFonts w:ascii="Old Standard TT" w:cs="Old Standard TT" w:eastAsia="Old Standard TT" w:hAnsi="Old Standard TT"/>
          <w:color w:val="222222"/>
          <w:sz w:val="18"/>
          <w:szCs w:val="18"/>
          <w:highlight w:val="white"/>
          <w:rtl w:val="0"/>
        </w:rPr>
        <w:t xml:space="preserve">, </w:t>
      </w:r>
      <w:r w:rsidDel="00000000" w:rsidR="00000000" w:rsidRPr="00000000">
        <w:rPr>
          <w:rFonts w:ascii="Old Standard TT" w:cs="Old Standard TT" w:eastAsia="Old Standard TT" w:hAnsi="Old Standard TT"/>
          <w:i w:val="1"/>
          <w:color w:val="222222"/>
          <w:sz w:val="18"/>
          <w:szCs w:val="18"/>
          <w:highlight w:val="white"/>
          <w:rtl w:val="0"/>
        </w:rPr>
        <w:t xml:space="preserve">14</w:t>
      </w:r>
      <w:r w:rsidDel="00000000" w:rsidR="00000000" w:rsidRPr="00000000">
        <w:rPr>
          <w:rFonts w:ascii="Old Standard TT" w:cs="Old Standard TT" w:eastAsia="Old Standard TT" w:hAnsi="Old Standard TT"/>
          <w:color w:val="222222"/>
          <w:sz w:val="18"/>
          <w:szCs w:val="18"/>
          <w:highlight w:val="white"/>
          <w:rtl w:val="0"/>
        </w:rPr>
        <w:t xml:space="preserve">, 144. https://doi.org/10.3390/diagnostics14020144</w:t>
      </w:r>
      <w:r w:rsidDel="00000000" w:rsidR="00000000" w:rsidRPr="00000000">
        <w:rPr>
          <w:rtl w:val="0"/>
        </w:rPr>
      </w:r>
    </w:p>
  </w:footnote>
  <w:footnote w:id="4">
    <w:p w:rsidR="00000000" w:rsidDel="00000000" w:rsidP="00000000" w:rsidRDefault="00000000" w:rsidRPr="00000000" w14:paraId="00000212">
      <w:pPr>
        <w:spacing w:line="240" w:lineRule="auto"/>
        <w:rPr>
          <w:rFonts w:ascii="Old Standard TT" w:cs="Old Standard TT" w:eastAsia="Old Standard TT" w:hAnsi="Old Standard TT"/>
          <w:sz w:val="18"/>
          <w:szCs w:val="18"/>
        </w:rPr>
      </w:pPr>
      <w:r w:rsidDel="00000000" w:rsidR="00000000" w:rsidRPr="00000000">
        <w:rPr>
          <w:rStyle w:val="FootnoteReference"/>
          <w:vertAlign w:val="superscript"/>
        </w:rPr>
        <w:footnoteRef/>
      </w:r>
      <w:r w:rsidDel="00000000" w:rsidR="00000000" w:rsidRPr="00000000">
        <w:rPr>
          <w:rFonts w:ascii="Old Standard TT" w:cs="Old Standard TT" w:eastAsia="Old Standard TT" w:hAnsi="Old Standard TT"/>
          <w:sz w:val="18"/>
          <w:szCs w:val="18"/>
          <w:rtl w:val="0"/>
        </w:rPr>
        <w:t xml:space="preserve"> Sharma, A., et al. "Detection of Pneumonia using ML &amp; DL in Python." </w:t>
      </w:r>
      <w:r w:rsidDel="00000000" w:rsidR="00000000" w:rsidRPr="00000000">
        <w:rPr>
          <w:rFonts w:ascii="Old Standard TT" w:cs="Old Standard TT" w:eastAsia="Old Standard TT" w:hAnsi="Old Standard TT"/>
          <w:i w:val="1"/>
          <w:sz w:val="18"/>
          <w:szCs w:val="18"/>
          <w:rtl w:val="0"/>
        </w:rPr>
        <w:t xml:space="preserve">IOP Conference Series: Materials Science and Engineering</w:t>
      </w:r>
      <w:r w:rsidDel="00000000" w:rsidR="00000000" w:rsidRPr="00000000">
        <w:rPr>
          <w:rFonts w:ascii="Old Standard TT" w:cs="Old Standard TT" w:eastAsia="Old Standard TT" w:hAnsi="Old Standard TT"/>
          <w:sz w:val="18"/>
          <w:szCs w:val="18"/>
          <w:rtl w:val="0"/>
        </w:rPr>
        <w:t xml:space="preserve">. Vol. 1022. No. 1. IOP Publishing, 2021.</w:t>
      </w:r>
    </w:p>
  </w:footnote>
  <w:footnote w:id="6">
    <w:p w:rsidR="00000000" w:rsidDel="00000000" w:rsidP="00000000" w:rsidRDefault="00000000" w:rsidRPr="00000000" w14:paraId="00000213">
      <w:pPr>
        <w:spacing w:line="240" w:lineRule="auto"/>
        <w:rPr>
          <w:rFonts w:ascii="Old Standard TT" w:cs="Old Standard TT" w:eastAsia="Old Standard TT" w:hAnsi="Old Standard TT"/>
          <w:sz w:val="18"/>
          <w:szCs w:val="18"/>
        </w:rPr>
      </w:pPr>
      <w:r w:rsidDel="00000000" w:rsidR="00000000" w:rsidRPr="00000000">
        <w:rPr>
          <w:rStyle w:val="FootnoteReference"/>
          <w:vertAlign w:val="superscript"/>
        </w:rPr>
        <w:footnoteRef/>
      </w:r>
      <w:r w:rsidDel="00000000" w:rsidR="00000000" w:rsidRPr="00000000">
        <w:rPr>
          <w:rFonts w:ascii="Old Standard TT" w:cs="Old Standard TT" w:eastAsia="Old Standard TT" w:hAnsi="Old Standard TT"/>
          <w:sz w:val="18"/>
          <w:szCs w:val="18"/>
          <w:rtl w:val="0"/>
        </w:rPr>
        <w:t xml:space="preserve"> Mohammed AS, Hasanaath AA, Latif G, Bashar A. Knee Osteoarthritis Detection and Severity Classification Using Residual Neural Networks on Preprocessed X-ray Images. Diagnostics (Basel). 2023 Apr 10;13(8):1380. doi: 10.3390/diagnostics13081380. PMID: 37189481; PMCID: PMC10137589.</w:t>
      </w:r>
    </w:p>
  </w:footnote>
  <w:footnote w:id="18">
    <w:p w:rsidR="00000000" w:rsidDel="00000000" w:rsidP="00000000" w:rsidRDefault="00000000" w:rsidRPr="00000000" w14:paraId="00000214">
      <w:pPr>
        <w:spacing w:line="240" w:lineRule="auto"/>
        <w:rPr>
          <w:rFonts w:ascii="Old Standard TT" w:cs="Old Standard TT" w:eastAsia="Old Standard TT" w:hAnsi="Old Standard TT"/>
          <w:sz w:val="18"/>
          <w:szCs w:val="18"/>
        </w:rPr>
      </w:pPr>
      <w:r w:rsidDel="00000000" w:rsidR="00000000" w:rsidRPr="00000000">
        <w:rPr>
          <w:rStyle w:val="FootnoteReference"/>
          <w:vertAlign w:val="superscript"/>
        </w:rPr>
        <w:footnoteRef/>
      </w:r>
      <w:r w:rsidDel="00000000" w:rsidR="00000000" w:rsidRPr="00000000">
        <w:rPr>
          <w:rFonts w:ascii="Old Standard TT" w:cs="Old Standard TT" w:eastAsia="Old Standard TT" w:hAnsi="Old Standard TT"/>
          <w:sz w:val="18"/>
          <w:szCs w:val="18"/>
          <w:rtl w:val="0"/>
        </w:rPr>
        <w:t xml:space="preserve"> Mohammed AS, Hasanaath AA, Latif G, Bashar A. Knee Osteoarthritis Detection and Severity Classification Using Residual Neural Networks on Preprocessed X-ray Images. Diagnostics (Basel). 2023 Apr 10;13(8):1380. doi: 10.3390/diagnostics13081380. PMID: 37189481; PMCID: PMC10137589.</w:t>
      </w:r>
    </w:p>
  </w:footnote>
  <w:footnote w:id="20">
    <w:p w:rsidR="00000000" w:rsidDel="00000000" w:rsidP="00000000" w:rsidRDefault="00000000" w:rsidRPr="00000000" w14:paraId="00000215">
      <w:pPr>
        <w:spacing w:line="240" w:lineRule="auto"/>
        <w:rPr>
          <w:rFonts w:ascii="Old Standard TT" w:cs="Old Standard TT" w:eastAsia="Old Standard TT" w:hAnsi="Old Standard TT"/>
          <w:sz w:val="18"/>
          <w:szCs w:val="18"/>
        </w:rPr>
      </w:pPr>
      <w:r w:rsidDel="00000000" w:rsidR="00000000" w:rsidRPr="00000000">
        <w:rPr>
          <w:rStyle w:val="FootnoteReference"/>
          <w:vertAlign w:val="superscript"/>
        </w:rPr>
        <w:footnoteRef/>
      </w:r>
      <w:r w:rsidDel="00000000" w:rsidR="00000000" w:rsidRPr="00000000">
        <w:rPr>
          <w:rFonts w:ascii="Old Standard TT" w:cs="Old Standard TT" w:eastAsia="Old Standard TT" w:hAnsi="Old Standard TT"/>
          <w:sz w:val="18"/>
          <w:szCs w:val="18"/>
          <w:rtl w:val="0"/>
        </w:rPr>
        <w:t xml:space="preserve"> https://citeseerx.ist.psu.edu/viewdoc/summary?doi=10.1.1.56.1533</w:t>
      </w:r>
    </w:p>
  </w:footnote>
  <w:footnote w:id="21">
    <w:p w:rsidR="00000000" w:rsidDel="00000000" w:rsidP="00000000" w:rsidRDefault="00000000" w:rsidRPr="00000000" w14:paraId="00000216">
      <w:pPr>
        <w:spacing w:line="240" w:lineRule="auto"/>
        <w:rPr>
          <w:rFonts w:ascii="Old Standard TT" w:cs="Old Standard TT" w:eastAsia="Old Standard TT" w:hAnsi="Old Standard TT"/>
          <w:color w:val="1155cc"/>
          <w:sz w:val="18"/>
          <w:szCs w:val="18"/>
          <w:u w:val="single"/>
        </w:rPr>
      </w:pPr>
      <w:r w:rsidDel="00000000" w:rsidR="00000000" w:rsidRPr="00000000">
        <w:rPr>
          <w:rStyle w:val="FootnoteReference"/>
          <w:vertAlign w:val="superscript"/>
        </w:rPr>
        <w:footnoteRef/>
      </w:r>
      <w:r w:rsidDel="00000000" w:rsidR="00000000" w:rsidRPr="00000000">
        <w:rPr>
          <w:rFonts w:ascii="Old Standard TT" w:cs="Old Standard TT" w:eastAsia="Old Standard TT" w:hAnsi="Old Standard TT"/>
          <w:sz w:val="18"/>
          <w:szCs w:val="18"/>
          <w:rtl w:val="0"/>
        </w:rPr>
        <w:t xml:space="preserve"> van der Laan, Mark J., Polley, Eric C and Hubbard, Alan E.. "Super Learner" </w:t>
      </w:r>
      <w:r w:rsidDel="00000000" w:rsidR="00000000" w:rsidRPr="00000000">
        <w:rPr>
          <w:rFonts w:ascii="Old Standard TT" w:cs="Old Standard TT" w:eastAsia="Old Standard TT" w:hAnsi="Old Standard TT"/>
          <w:i w:val="1"/>
          <w:sz w:val="18"/>
          <w:szCs w:val="18"/>
          <w:rtl w:val="0"/>
        </w:rPr>
        <w:t xml:space="preserve">Statistical Applications in Genetics and Molecular Biology</w:t>
      </w:r>
      <w:r w:rsidDel="00000000" w:rsidR="00000000" w:rsidRPr="00000000">
        <w:rPr>
          <w:rFonts w:ascii="Old Standard TT" w:cs="Old Standard TT" w:eastAsia="Old Standard TT" w:hAnsi="Old Standard TT"/>
          <w:sz w:val="18"/>
          <w:szCs w:val="18"/>
          <w:rtl w:val="0"/>
        </w:rPr>
        <w:t xml:space="preserve">, vol. 6, no. 1, 2007.</w:t>
      </w:r>
      <w:hyperlink r:id="rId38">
        <w:r w:rsidDel="00000000" w:rsidR="00000000" w:rsidRPr="00000000">
          <w:rPr>
            <w:rFonts w:ascii="Old Standard TT" w:cs="Old Standard TT" w:eastAsia="Old Standard TT" w:hAnsi="Old Standard TT"/>
            <w:sz w:val="18"/>
            <w:szCs w:val="18"/>
            <w:rtl w:val="0"/>
          </w:rPr>
          <w:t xml:space="preserve"> </w:t>
        </w:r>
      </w:hyperlink>
      <w:hyperlink r:id="rId39">
        <w:r w:rsidDel="00000000" w:rsidR="00000000" w:rsidRPr="00000000">
          <w:rPr>
            <w:rFonts w:ascii="Old Standard TT" w:cs="Old Standard TT" w:eastAsia="Old Standard TT" w:hAnsi="Old Standard TT"/>
            <w:color w:val="1155cc"/>
            <w:sz w:val="18"/>
            <w:szCs w:val="18"/>
            <w:u w:val="single"/>
            <w:rtl w:val="0"/>
          </w:rPr>
          <w:t xml:space="preserve">https://doi.org/10.2202/1544-6115.1309</w:t>
        </w:r>
      </w:hyperlink>
      <w:r w:rsidDel="00000000" w:rsidR="00000000" w:rsidRPr="00000000">
        <w:rPr>
          <w:rtl w:val="0"/>
        </w:rPr>
      </w:r>
    </w:p>
    <w:p w:rsidR="00000000" w:rsidDel="00000000" w:rsidP="00000000" w:rsidRDefault="00000000" w:rsidRPr="00000000" w14:paraId="00000217">
      <w:pPr>
        <w:spacing w:line="240" w:lineRule="auto"/>
        <w:rPr>
          <w:rFonts w:ascii="Old Standard TT" w:cs="Old Standard TT" w:eastAsia="Old Standard TT" w:hAnsi="Old Standard TT"/>
          <w:sz w:val="18"/>
          <w:szCs w:val="18"/>
        </w:rPr>
      </w:pP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png"/><Relationship Id="rId8" Type="http://schemas.openxmlformats.org/officeDocument/2006/relationships/image" Target="media/image6.png"/><Relationship Id="rId11" Type="http://schemas.openxmlformats.org/officeDocument/2006/relationships/image" Target="media/image4.png"/><Relationship Id="rId10" Type="http://schemas.openxmlformats.org/officeDocument/2006/relationships/image" Target="media/image2.png"/><Relationship Id="rId13" Type="http://schemas.openxmlformats.org/officeDocument/2006/relationships/image" Target="media/image7.png"/><Relationship Id="rId12" Type="http://schemas.openxmlformats.org/officeDocument/2006/relationships/image" Target="media/image5.png"/><Relationship Id="rId15" Type="http://schemas.openxmlformats.org/officeDocument/2006/relationships/footer" Target="footer1.xml"/><Relationship Id="rId14"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OldStandardTT-regular.ttf"/><Relationship Id="rId2" Type="http://schemas.openxmlformats.org/officeDocument/2006/relationships/font" Target="fonts/OldStandardTT-bold.ttf"/><Relationship Id="rId3" Type="http://schemas.openxmlformats.org/officeDocument/2006/relationships/font" Target="fonts/OldStandardTT-italic.ttf"/><Relationship Id="rId4" Type="http://schemas.openxmlformats.org/officeDocument/2006/relationships/font" Target="fonts/CambriaMath-regular.ttf"/></Relationships>
</file>

<file path=word/_rels/footnotes.xml.rels><?xml version="1.0" encoding="UTF-8" standalone="yes"?><Relationships xmlns="http://schemas.openxmlformats.org/package/2006/relationships"><Relationship Id="rId20" Type="http://schemas.openxmlformats.org/officeDocument/2006/relationships/hyperlink" Target="https://scholar.google.com/scholar_lookup?title=Ben.+Hybrid+SFNet+Model+for+Bone+Fracture+Detection+and+Classification+Using+ML/DL&amp;author=Yadav,+D.P.&amp;author=Sharma,+A.&amp;author=Athithan,+S.&amp;author=Bhola,+A.&amp;author=Sharma,+B.&amp;author=Dhaou,+I.&amp;publication_year=2022&amp;journal=Sensors&amp;volume=22&amp;pages=5823&amp;doi=10.3390/s22155823" TargetMode="External"/><Relationship Id="rId22" Type="http://schemas.openxmlformats.org/officeDocument/2006/relationships/hyperlink" Target="https://scholar.google.com/scholar_lookup?title=A+Novel+Image-Based+Machine+Learning+Model+with+Superior+Accuracy+and+Predictability+for+Knee+Arthroplasty+Loosening+Detection+and+Clinical+Decision+Making&amp;author=Lau,+L.C.M.&amp;author=Chui,+E.C.S.&amp;author=Man,+G.C.W.&amp;author=Xin,+Y.&amp;author=Ho,+K.K.W.&amp;author=Mak,+K.K.K.&amp;author=Ong,+M.T.Y.&amp;author=Law,+S.W.&amp;author=Cheung,+W.H.&amp;author=Yung,+P.S.H.&amp;publication_year=2022&amp;journal=J.+Orthop.+Transl.&amp;volume=36&amp;pages=177%E2%80%93183&amp;doi=10.1016/j.jot.2022.07.004" TargetMode="External"/><Relationship Id="rId21" Type="http://schemas.openxmlformats.org/officeDocument/2006/relationships/hyperlink" Target="https://doi.org/10.3390/s22155823" TargetMode="External"/><Relationship Id="rId24" Type="http://schemas.openxmlformats.org/officeDocument/2006/relationships/hyperlink" Target="https://www.sciencedirect.com/topics/computer-science/ensemble-learning#:~:text=Ensemble%20learning%20is%20an%20approach,than%20with%20any%20individual%20model" TargetMode="External"/><Relationship Id="rId23" Type="http://schemas.openxmlformats.org/officeDocument/2006/relationships/hyperlink" Target="https://doi.org/10.1016/j.jot.2022.07.004" TargetMode="External"/><Relationship Id="rId1" Type="http://schemas.openxmlformats.org/officeDocument/2006/relationships/hyperlink" Target="https://scholar.google.com/scholar_lookup?title=Automatic+Detection+of+Knee+Joints+and+Quantification+of+Knee+Osteoarthritis+Severity+Using+Convolutional+Neural+Networks&amp;author=Antony,+J.&amp;author=McGuinness,+K.&amp;author=Moran,+K.&amp;author=O%E2%80%99Connor,+N.E.&amp;publication_year=2017&amp;pages=376%E2%80%93390" TargetMode="External"/><Relationship Id="rId2" Type="http://schemas.openxmlformats.org/officeDocument/2006/relationships/hyperlink" Target="https://scholar.google.com/scholar_lookup?title=Applying+Densely+Connected+Convolutional+Neural+Networks+for+Staging+Osteoarthritis+Severity+from+Plain+Radiographs&amp;author=Norman,+B.&amp;author=Pedoia,+V.&amp;author=Noworolski,+A.&amp;author=Link,+T.M.&amp;author=Majumdar,+S.&amp;publication_year=2019&amp;journal=J.+Digit.+Imaging&amp;volume=32&amp;pages=471%E2%80%93477&amp;doi=10.1007/s10278-018-0098-3&amp;pmid=30306418" TargetMode="External"/><Relationship Id="rId3" Type="http://schemas.openxmlformats.org/officeDocument/2006/relationships/hyperlink" Target="https://doi.org/10.1007/s10278-018-0098-3" TargetMode="External"/><Relationship Id="rId4" Type="http://schemas.openxmlformats.org/officeDocument/2006/relationships/hyperlink" Target="http://www.ncbi.nlm.nih.gov/pubmed/30306418" TargetMode="External"/><Relationship Id="rId9" Type="http://schemas.openxmlformats.org/officeDocument/2006/relationships/hyperlink" Target="https://doi.org/10.1016/j.compmedimag.2019.06.002" TargetMode="External"/><Relationship Id="rId26" Type="http://schemas.openxmlformats.org/officeDocument/2006/relationships/hyperlink" Target="https://towardsdatascience.com/histogram-equalization-5d1013626e64" TargetMode="External"/><Relationship Id="rId25" Type="http://schemas.openxmlformats.org/officeDocument/2006/relationships/hyperlink" Target="https://builtin.com/machine-learning/common-loss-functions" TargetMode="External"/><Relationship Id="rId28" Type="http://schemas.openxmlformats.org/officeDocument/2006/relationships/hyperlink" Target="https://arxiv.org/abs/1512.03385v1" TargetMode="External"/><Relationship Id="rId27" Type="http://schemas.openxmlformats.org/officeDocument/2006/relationships/hyperlink" Target="https://arxiv.org/abs/1512.03385" TargetMode="External"/><Relationship Id="rId5" Type="http://schemas.openxmlformats.org/officeDocument/2006/relationships/hyperlink" Target="https://scholar.google.com/scholar_lookup?title=Automatic+Knee+Osteoarthritis+Diagnosis+from+Plain+Radiographs:+A+Deep+Learning-Based+Approach&amp;author=Tiulpin,+A.&amp;author=Thevenot,+J.&amp;author=Rahtu,+E.&amp;author=Lehenkari,+P.&amp;author=Saarakkala,+S.&amp;publication_year=2018&amp;journal=Sci.+Rep.&amp;volume=8&amp;pages=1727&amp;doi=10.1038/s41598-018-20132-7" TargetMode="External"/><Relationship Id="rId6" Type="http://schemas.openxmlformats.org/officeDocument/2006/relationships/hyperlink" Target="https://doi.org/10.1038/s41598-018-20132-7" TargetMode="External"/><Relationship Id="rId29" Type="http://schemas.openxmlformats.org/officeDocument/2006/relationships/hyperlink" Target="https://doi.org/10.48550/arXiv.1512.03385" TargetMode="External"/><Relationship Id="rId7" Type="http://schemas.openxmlformats.org/officeDocument/2006/relationships/hyperlink" Target="https://www.nature.com/articles/s41598-018-20132-7.pdf" TargetMode="External"/><Relationship Id="rId8" Type="http://schemas.openxmlformats.org/officeDocument/2006/relationships/hyperlink" Target="https://scholar.google.com/scholar_lookup?title=Fully+Automatic+Knee+Osteoarthritis+Severity+Grading+Using+Deep+Neural+Networks+with+a+Novel+Ordinal+Loss&amp;author=Chen,+P.&amp;author=Gao,+L.&amp;author=Shi,+X.&amp;author=Allen,+K.&amp;author=Yang,+L.&amp;publication_year=2019&amp;journal=Comput.+Med.+Imaging+Graph.&amp;volume=75&amp;pages=84%E2%80%9392&amp;doi=10.1016/j.compmedimag.2019.06.002" TargetMode="External"/><Relationship Id="rId31" Type="http://schemas.openxmlformats.org/officeDocument/2006/relationships/hyperlink" Target="https://www.ncbi.nlm.nih.gov/pmc/articles/PMC10137589/#B1-diagnostics-13-01380" TargetMode="External"/><Relationship Id="rId30" Type="http://schemas.openxmlformats.org/officeDocument/2006/relationships/hyperlink" Target="https://www.ncbi.nlm.nih.gov/books/NBK507884/" TargetMode="External"/><Relationship Id="rId11" Type="http://schemas.openxmlformats.org/officeDocument/2006/relationships/hyperlink" Target="https://doi.org/10.1007/s00521-020-05459-5" TargetMode="External"/><Relationship Id="rId33" Type="http://schemas.openxmlformats.org/officeDocument/2006/relationships/hyperlink" Target="https://doi.org/10.1136%2Fard.2007.079020" TargetMode="External"/><Relationship Id="rId10" Type="http://schemas.openxmlformats.org/officeDocument/2006/relationships/hyperlink" Target="https://scholar.google.com/scholar_lookup?title=Dense+Neural+Networks+in+Knee+Osteoarthritis+Classification:+A+Study+on+Accuracy+and+Fairness&amp;author=Moustakidis,+S.&amp;author=Papandrianos,+N.I.&amp;author=Christodolou,+E.&amp;author=Papageorgiou,+E.&amp;author=Tsaopoulos,+D.&amp;publication_year=2020&amp;journal=Neural+Comput.+Appl.&amp;volume=5&amp;pages=1%E2%80%9313&amp;doi=10.1007/s00521-020-05459-5" TargetMode="External"/><Relationship Id="rId32" Type="http://schemas.openxmlformats.org/officeDocument/2006/relationships/hyperlink" Target="https://pubmed.ncbi.nlm.nih.gov/18198197" TargetMode="External"/><Relationship Id="rId13" Type="http://schemas.openxmlformats.org/officeDocument/2006/relationships/hyperlink" Target="https://doi.org/10.1148/ryai.2020190065" TargetMode="External"/><Relationship Id="rId35" Type="http://schemas.openxmlformats.org/officeDocument/2006/relationships/hyperlink" Target="https://www.ncbi.nlm.nih.gov/pmc/articles/PMC10137589/#B2-diagnostics-13-01380" TargetMode="External"/><Relationship Id="rId12" Type="http://schemas.openxmlformats.org/officeDocument/2006/relationships/hyperlink" Target="https://scholar.google.com/scholar_lookup?title=Automated+Classification+of+Radiographic+Knee+Osteoarthritis+Severity+Using+Deep+Neural+Networks&amp;author=Thomas,+K.A.&amp;author=Kidzi%C5%84ski,+%C5%81.&amp;author=Halilaj,+E.&amp;author=Fleming,+S.L.&amp;author=Venkataraman,+G.R.&amp;author=Oei,+E.H.G.&amp;author=Gold,+G.E.&amp;author=Delp,+S.L.&amp;publication_year=2020&amp;journal=Radiol.+Artif.+Intell.&amp;volume=2&amp;pages=e190065&amp;doi=10.1148/ryai.2020190065&amp;pmid=32280948" TargetMode="External"/><Relationship Id="rId34" Type="http://schemas.openxmlformats.org/officeDocument/2006/relationships/hyperlink" Target="https://scholar.google.com/scholar_lookup?journal=Ann.+Rheum.+Dis.&amp;title=Differences+in+descriptions+of+Kellgren+and+Lawrence+grades+of+knee+osteoarthritis&amp;author=D.+Schiphof&amp;author=M.+Boers&amp;author=S.M.+Bierma-Zeinstra&amp;volume=67&amp;publication_year=2008&amp;pages=1034-1036&amp;pmid=18198197&amp;doi=10.1136/ard.2007.079020&amp;" TargetMode="External"/><Relationship Id="rId15" Type="http://schemas.openxmlformats.org/officeDocument/2006/relationships/hyperlink" Target="https://scholar.google.com/scholar_lookup?title=Automatic+Grading+of+Individual+Knee+Osteoarthritis+Features+in+Plain+Radiographs+Using+Deep+Convolutional+Neural+Networks&amp;author=Tiulpin,+A.&amp;author=Saarakkala,+S.&amp;publication_year=2020&amp;journal=Diagnostics&amp;volume=10&amp;pages=932&amp;doi=10.3390/diagnostics10110932" TargetMode="External"/><Relationship Id="rId37" Type="http://schemas.openxmlformats.org/officeDocument/2006/relationships/hyperlink" Target="https://doi.org/10.1259/bjr.20190580" TargetMode="External"/><Relationship Id="rId14" Type="http://schemas.openxmlformats.org/officeDocument/2006/relationships/hyperlink" Target="http://www.ncbi.nlm.nih.gov/pubmed/32280948" TargetMode="External"/><Relationship Id="rId36" Type="http://schemas.openxmlformats.org/officeDocument/2006/relationships/hyperlink" Target="https://doi.org/10.1259/bjr.20190580" TargetMode="External"/><Relationship Id="rId17" Type="http://schemas.openxmlformats.org/officeDocument/2006/relationships/hyperlink" Target="https://scholar.google.com/scholar_lookup?title=An+Automatic+Knee+Osteoarthritis+Diagnosis+Method+Based+on+Deep+Learning:+Data+from+the+Osteoarthritis+Initiative&amp;author=Wang,+Y.&amp;author=Wang,+X.&amp;author=Gao,+T.&amp;author=Du,+L.&amp;author=Liu,+W.&amp;publication_year=2021&amp;journal=J.+Healthc.+Eng.&amp;volume=2021&amp;pages=5586529&amp;doi=10.1155/2021/5586529&amp;pmid=34616534" TargetMode="External"/><Relationship Id="rId39" Type="http://schemas.openxmlformats.org/officeDocument/2006/relationships/hyperlink" Target="https://doi.org/10.2202/1544-6115.1309" TargetMode="External"/><Relationship Id="rId16" Type="http://schemas.openxmlformats.org/officeDocument/2006/relationships/hyperlink" Target="https://doi.org/10.3390/diagnostics10110932" TargetMode="External"/><Relationship Id="rId38" Type="http://schemas.openxmlformats.org/officeDocument/2006/relationships/hyperlink" Target="https://doi.org/10.2202/1544-6115.1309" TargetMode="External"/><Relationship Id="rId19" Type="http://schemas.openxmlformats.org/officeDocument/2006/relationships/hyperlink" Target="http://www.ncbi.nlm.nih.gov/pubmed/34616534" TargetMode="External"/><Relationship Id="rId18" Type="http://schemas.openxmlformats.org/officeDocument/2006/relationships/hyperlink" Target="https://doi.org/10.1155/2021/558652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