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6184" w14:textId="77777777" w:rsidR="000F6956" w:rsidRPr="00B26399" w:rsidRDefault="00091D7A">
      <w:pPr>
        <w:spacing w:before="2880" w:after="3120"/>
        <w:jc w:val="center"/>
      </w:pPr>
      <w:r>
        <w:rPr>
          <w:rFonts w:eastAsia="Source Sans 3"/>
          <w:b/>
          <w:bCs/>
          <w:color w:val="1428A0"/>
          <w:sz w:val="56"/>
          <w:szCs w:val="56"/>
        </w:rPr>
        <w:t>ICU Nutrition Protocol</w:t>
      </w:r>
    </w:p>
    <w:tbl>
      <w:tblPr>
        <w:tblW w:w="5443" w:type="dxa"/>
        <w:tblInd w:w="3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6"/>
        <w:gridCol w:w="3157"/>
      </w:tblGrid>
      <w:tr w:rsidR="00851895" w:rsidRPr="00B26399" w14:paraId="380B96C2" w14:textId="77777777" w:rsidTr="00B26399">
        <w:trPr>
          <w:tblHeader/>
        </w:trPr>
        <w:tc>
          <w:tcPr>
            <w:tcW w:w="2286" w:type="dxa"/>
            <w:tcBorders>
              <w:top w:val="single" w:sz="4" w:space="0" w:color="auto"/>
              <w:left w:val="single" w:sz="4" w:space="0" w:color="auto"/>
              <w:bottom w:val="single" w:sz="4" w:space="0" w:color="auto"/>
              <w:right w:val="single" w:sz="4" w:space="0" w:color="auto"/>
            </w:tcBorders>
            <w:shd w:val="clear" w:color="auto" w:fill="F0F0F0"/>
            <w:tcMar>
              <w:top w:w="60" w:type="dxa"/>
              <w:left w:w="120" w:type="dxa"/>
              <w:bottom w:w="60" w:type="dxa"/>
              <w:right w:w="120" w:type="dxa"/>
            </w:tcMar>
          </w:tcPr>
          <w:p w14:paraId="052157D8" w14:textId="77777777" w:rsidR="00851895" w:rsidRPr="00B26399" w:rsidRDefault="00851895" w:rsidP="001033AD">
            <w:pPr>
              <w:jc w:val="center"/>
              <w:rPr>
                <w:b/>
                <w:bCs/>
              </w:rPr>
            </w:pPr>
            <w:r>
              <w:rPr>
                <w:rFonts w:eastAsia="Source Sans 3"/>
                <w:b/>
                <w:bCs/>
              </w:rPr>
              <w:t>Version</w:t>
            </w:r>
          </w:p>
        </w:tc>
        <w:tc>
          <w:tcPr>
            <w:tcW w:w="3157" w:type="dxa"/>
            <w:tcBorders>
              <w:top w:val="single" w:sz="4" w:space="0" w:color="auto"/>
              <w:left w:val="single" w:sz="4" w:space="0" w:color="auto"/>
              <w:bottom w:val="single" w:sz="4" w:space="0" w:color="auto"/>
              <w:right w:val="single" w:sz="4" w:space="0" w:color="auto"/>
            </w:tcBorders>
            <w:shd w:val="clear" w:color="auto" w:fill="F0F0F0"/>
            <w:tcMar>
              <w:top w:w="60" w:type="dxa"/>
              <w:left w:w="120" w:type="dxa"/>
              <w:bottom w:w="60" w:type="dxa"/>
              <w:right w:w="120" w:type="dxa"/>
            </w:tcMar>
          </w:tcPr>
          <w:p w14:paraId="6B33A9F2" w14:textId="77777777" w:rsidR="00851895" w:rsidRPr="00B26399" w:rsidRDefault="00851895" w:rsidP="001033AD">
            <w:pPr>
              <w:jc w:val="center"/>
              <w:rPr>
                <w:b/>
                <w:bCs/>
              </w:rPr>
            </w:pPr>
            <w:r>
              <w:rPr>
                <w:rFonts w:eastAsia="Source Sans 3"/>
                <w:b/>
                <w:bCs/>
              </w:rPr>
              <w:t>Date</w:t>
            </w:r>
          </w:p>
        </w:tc>
      </w:tr>
      <w:tr w:rsidR="00851895" w:rsidRPr="00B26399" w14:paraId="0AC50B4B" w14:textId="77777777" w:rsidTr="00B26399">
        <w:tc>
          <w:tcPr>
            <w:tcW w:w="2286"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2FA37568" w14:textId="0B5B6629" w:rsidR="00851895" w:rsidRPr="00B26399" w:rsidRDefault="00851895" w:rsidP="001033AD">
            <w:pPr>
              <w:jc w:val="center"/>
            </w:pPr>
            <w:r>
              <w:rPr>
                <w:rFonts w:eastAsia="Source Sans 3"/>
              </w:rPr>
              <w:t>Initial Version</w:t>
            </w:r>
          </w:p>
        </w:tc>
        <w:tc>
          <w:tcPr>
            <w:tcW w:w="3157"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2CDBE3F5" w14:textId="710942FA" w:rsidR="00851895" w:rsidRPr="00B26399" w:rsidRDefault="00851895" w:rsidP="001033AD">
            <w:pPr>
              <w:jc w:val="center"/>
            </w:pPr>
          </w:p>
        </w:tc>
      </w:tr>
      <w:tr w:rsidR="00851895" w:rsidRPr="00B26399" w14:paraId="28E58C26" w14:textId="77777777" w:rsidTr="00B26399">
        <w:tc>
          <w:tcPr>
            <w:tcW w:w="2286"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444EF531" w14:textId="66C9F4F3" w:rsidR="00851895" w:rsidRPr="00B26399" w:rsidRDefault="00482FC5" w:rsidP="001033AD">
            <w:pPr>
              <w:jc w:val="center"/>
            </w:pPr>
            <w:r>
              <w:rPr>
                <w:rFonts w:eastAsia="Source Sans 3" w:hint="eastAsia"/>
              </w:rPr>
              <w:t>4th Revision</w:t>
            </w:r>
          </w:p>
        </w:tc>
        <w:tc>
          <w:tcPr>
            <w:tcW w:w="3157"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24213471" w14:textId="0A94EBFF" w:rsidR="00851895" w:rsidRPr="00B26399" w:rsidRDefault="00482FC5" w:rsidP="001033AD">
            <w:pPr>
              <w:jc w:val="center"/>
            </w:pPr>
            <w:r w:rsidRPr="00482FC5">
              <w:rPr>
                <w:rFonts w:eastAsia="Source Sans 3"/>
              </w:rPr>
              <w:t>2018</w:t>
            </w:r>
            <w:r>
              <w:rPr>
                <w:rFonts w:eastAsia="Source Sans 3" w:hint="eastAsia"/>
              </w:rPr>
              <w:t>.</w:t>
            </w:r>
            <w:r w:rsidRPr="00482FC5">
              <w:rPr>
                <w:rFonts w:eastAsia="Source Sans 3"/>
              </w:rPr>
              <w:t>08</w:t>
            </w:r>
            <w:r>
              <w:rPr>
                <w:rFonts w:eastAsia="Source Sans 3" w:hint="eastAsia"/>
              </w:rPr>
              <w:t>.</w:t>
            </w:r>
            <w:r w:rsidRPr="00482FC5">
              <w:rPr>
                <w:rFonts w:eastAsia="Source Sans 3"/>
              </w:rPr>
              <w:t>01</w:t>
            </w:r>
          </w:p>
        </w:tc>
      </w:tr>
      <w:tr w:rsidR="00851895" w:rsidRPr="00B26399" w14:paraId="2062D372" w14:textId="77777777" w:rsidTr="00B26399">
        <w:tc>
          <w:tcPr>
            <w:tcW w:w="2286"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093E5105" w14:textId="5E4226D0" w:rsidR="00851895" w:rsidRPr="00B26399" w:rsidRDefault="00851895" w:rsidP="001033AD">
            <w:pPr>
              <w:jc w:val="center"/>
            </w:pPr>
            <w:r>
              <w:rPr>
                <w:rFonts w:eastAsia="Source Sans 3"/>
              </w:rPr>
              <w:t xml:space="preserve">5th </w:t>
            </w:r>
            <w:r w:rsidR="00482FC5">
              <w:rPr>
                <w:rFonts w:eastAsia="Source Sans 3" w:hint="eastAsia"/>
              </w:rPr>
              <w:t>Revision</w:t>
            </w:r>
          </w:p>
        </w:tc>
        <w:tc>
          <w:tcPr>
            <w:tcW w:w="3157"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36B6DDAC" w14:textId="5412D1D9" w:rsidR="00851895" w:rsidRPr="00B26399" w:rsidRDefault="00851895" w:rsidP="001033AD">
            <w:pPr>
              <w:jc w:val="center"/>
            </w:pPr>
            <w:r>
              <w:rPr>
                <w:rFonts w:eastAsia="Source Sans 3"/>
              </w:rPr>
              <w:t>2025.08.26</w:t>
            </w:r>
          </w:p>
        </w:tc>
      </w:tr>
    </w:tbl>
    <w:p w14:paraId="5B63618E" w14:textId="77777777" w:rsidR="00851895" w:rsidRPr="00B26399" w:rsidRDefault="00851895">
      <w:pPr>
        <w:sectPr w:rsidR="00851895" w:rsidRPr="00B26399">
          <w:footerReference w:type="default" r:id="rId7"/>
          <w:footerReference w:type="first" r:id="rId8"/>
          <w:pgSz w:w="11906" w:h="16838"/>
          <w:pgMar w:top="1417" w:right="1417" w:bottom="1417" w:left="1417" w:header="0" w:footer="1800" w:gutter="0"/>
          <w:pgNumType w:start="0"/>
          <w:cols w:space="720"/>
          <w:titlePg/>
          <w:docGrid w:linePitch="360"/>
        </w:sectPr>
      </w:pPr>
    </w:p>
    <w:p w14:paraId="3F41F883" w14:textId="77777777" w:rsidR="00704247" w:rsidRPr="00D80F49" w:rsidRDefault="00704247" w:rsidP="00D80F49">
      <w:pPr>
        <w:pStyle w:val="a4"/>
        <w:numPr>
          <w:ilvl w:val="0"/>
          <w:numId w:val="2"/>
        </w:numPr>
        <w:rPr>
          <w:b/>
          <w:bCs/>
          <w:caps/>
          <w:color w:val="1428A0"/>
          <w:sz w:val="32"/>
          <w:szCs w:val="32"/>
        </w:rPr>
      </w:pPr>
      <w:r>
        <w:rPr>
          <w:rFonts w:eastAsia="Source Sans 3"/>
          <w:b/>
          <w:bCs/>
          <w:caps/>
          <w:color w:val="1428A0"/>
          <w:sz w:val="32"/>
          <w:szCs w:val="32"/>
        </w:rPr>
        <w:lastRenderedPageBreak/>
        <w:t>Selection of Nutritional Support</w:t>
      </w:r>
    </w:p>
    <w:p w14:paraId="5B636190" w14:textId="25E5A666" w:rsidR="000F6956" w:rsidRPr="00744592" w:rsidRDefault="00091D7A" w:rsidP="00CC02B3">
      <w:pPr>
        <w:pStyle w:val="a4"/>
        <w:numPr>
          <w:ilvl w:val="4"/>
          <w:numId w:val="2"/>
        </w:numPr>
        <w:ind w:left="284" w:hanging="284"/>
        <w:rPr>
          <w:sz w:val="24"/>
          <w:szCs w:val="24"/>
        </w:rPr>
      </w:pPr>
      <w:r>
        <w:rPr>
          <w:rFonts w:eastAsia="Source Sans 3"/>
          <w:sz w:val="24"/>
          <w:szCs w:val="24"/>
        </w:rPr>
        <w:t xml:space="preserve">All critically ill patients should </w:t>
      </w:r>
      <w:r>
        <w:rPr>
          <w:rFonts w:eastAsia="Source Sans 3"/>
          <w:b/>
          <w:bCs/>
          <w:sz w:val="24"/>
          <w:szCs w:val="24"/>
        </w:rPr>
        <w:t xml:space="preserve">prioritize </w:t>
      </w:r>
      <w:r>
        <w:rPr>
          <w:rFonts w:eastAsia="Source Sans 3" w:hint="eastAsia"/>
          <w:b/>
          <w:bCs/>
          <w:sz w:val="24"/>
          <w:szCs w:val="24"/>
        </w:rPr>
        <w:t>e</w:t>
      </w:r>
      <w:r>
        <w:rPr>
          <w:rFonts w:eastAsia="Source Sans 3"/>
          <w:b/>
          <w:bCs/>
          <w:sz w:val="24"/>
          <w:szCs w:val="24"/>
        </w:rPr>
        <w:t xml:space="preserve">nteral </w:t>
      </w:r>
      <w:r>
        <w:rPr>
          <w:rFonts w:eastAsia="Source Sans 3" w:hint="eastAsia"/>
          <w:b/>
          <w:bCs/>
          <w:sz w:val="24"/>
          <w:szCs w:val="24"/>
        </w:rPr>
        <w:t>n</w:t>
      </w:r>
      <w:r>
        <w:rPr>
          <w:rFonts w:eastAsia="Source Sans 3"/>
          <w:b/>
          <w:bCs/>
          <w:sz w:val="24"/>
          <w:szCs w:val="24"/>
        </w:rPr>
        <w:t xml:space="preserve">utrition (EN) </w:t>
      </w:r>
      <w:r>
        <w:rPr>
          <w:rFonts w:eastAsia="Source Sans 3"/>
          <w:sz w:val="24"/>
          <w:szCs w:val="24"/>
        </w:rPr>
        <w:t xml:space="preserve">over </w:t>
      </w:r>
      <w:r>
        <w:rPr>
          <w:rFonts w:eastAsia="Source Sans 3" w:hint="eastAsia"/>
          <w:sz w:val="24"/>
          <w:szCs w:val="24"/>
        </w:rPr>
        <w:t>p</w:t>
      </w:r>
      <w:r>
        <w:rPr>
          <w:rFonts w:eastAsia="Source Sans 3"/>
          <w:sz w:val="24"/>
          <w:szCs w:val="24"/>
        </w:rPr>
        <w:t xml:space="preserve">arenteral </w:t>
      </w:r>
      <w:r>
        <w:rPr>
          <w:rFonts w:eastAsia="Source Sans 3" w:hint="eastAsia"/>
          <w:sz w:val="24"/>
          <w:szCs w:val="24"/>
        </w:rPr>
        <w:t>n</w:t>
      </w:r>
      <w:r>
        <w:rPr>
          <w:rFonts w:eastAsia="Source Sans 3"/>
          <w:sz w:val="24"/>
          <w:szCs w:val="24"/>
        </w:rPr>
        <w:t>utrition (PN)</w:t>
      </w:r>
    </w:p>
    <w:p w14:paraId="5B636191" w14:textId="64AF1C72" w:rsidR="000F6956" w:rsidRPr="00744592" w:rsidRDefault="00091D7A" w:rsidP="00CC02B3">
      <w:pPr>
        <w:pStyle w:val="a4"/>
        <w:numPr>
          <w:ilvl w:val="4"/>
          <w:numId w:val="2"/>
        </w:numPr>
        <w:ind w:left="284" w:hanging="284"/>
        <w:rPr>
          <w:sz w:val="24"/>
          <w:szCs w:val="24"/>
        </w:rPr>
      </w:pPr>
      <w:r>
        <w:rPr>
          <w:rFonts w:eastAsia="Source Sans 3"/>
          <w:sz w:val="24"/>
          <w:szCs w:val="24"/>
        </w:rPr>
        <w:t>Consider PN if EN is contraindicated at ICU admission</w:t>
      </w:r>
    </w:p>
    <w:p w14:paraId="5B636192" w14:textId="208513AF" w:rsidR="000F6956" w:rsidRPr="00744592" w:rsidRDefault="00091D7A" w:rsidP="00CC02B3">
      <w:pPr>
        <w:pStyle w:val="a4"/>
        <w:numPr>
          <w:ilvl w:val="4"/>
          <w:numId w:val="2"/>
        </w:numPr>
        <w:ind w:left="284" w:hanging="284"/>
        <w:rPr>
          <w:sz w:val="24"/>
          <w:szCs w:val="24"/>
        </w:rPr>
      </w:pPr>
      <w:r>
        <w:rPr>
          <w:rFonts w:eastAsia="Source Sans 3"/>
          <w:sz w:val="24"/>
          <w:szCs w:val="24"/>
        </w:rPr>
        <w:t xml:space="preserve">Consider </w:t>
      </w:r>
      <w:r>
        <w:rPr>
          <w:rFonts w:eastAsia="Source Sans 3" w:hint="eastAsia"/>
          <w:b/>
          <w:bCs/>
          <w:sz w:val="24"/>
          <w:szCs w:val="24"/>
        </w:rPr>
        <w:t>s</w:t>
      </w:r>
      <w:r>
        <w:rPr>
          <w:rFonts w:eastAsia="Source Sans 3"/>
          <w:b/>
          <w:bCs/>
          <w:sz w:val="24"/>
          <w:szCs w:val="24"/>
        </w:rPr>
        <w:t>upplemental PN</w:t>
      </w:r>
      <w:r>
        <w:rPr>
          <w:rFonts w:eastAsia="Source Sans 3"/>
          <w:sz w:val="24"/>
          <w:szCs w:val="24"/>
        </w:rPr>
        <w:t xml:space="preserve"> when caloric goals cannot be met with EN alone</w:t>
      </w:r>
    </w:p>
    <w:p w14:paraId="5B636193" w14:textId="77777777" w:rsidR="000F6956" w:rsidRPr="00B26399" w:rsidRDefault="000F6956" w:rsidP="00CC02B3">
      <w:pPr>
        <w:wordWrap/>
        <w:spacing w:line="276" w:lineRule="auto"/>
      </w:pPr>
    </w:p>
    <w:p w14:paraId="5B636194" w14:textId="77777777" w:rsidR="000F6956" w:rsidRPr="002507BD" w:rsidRDefault="00091D7A" w:rsidP="002507BD">
      <w:pPr>
        <w:pStyle w:val="a4"/>
        <w:numPr>
          <w:ilvl w:val="0"/>
          <w:numId w:val="2"/>
        </w:numPr>
        <w:rPr>
          <w:b/>
          <w:bCs/>
          <w:caps/>
          <w:color w:val="1428A0"/>
          <w:sz w:val="32"/>
          <w:szCs w:val="32"/>
        </w:rPr>
      </w:pPr>
      <w:r>
        <w:rPr>
          <w:rFonts w:eastAsia="Source Sans 3"/>
          <w:b/>
          <w:bCs/>
          <w:caps/>
          <w:color w:val="1428A0"/>
          <w:sz w:val="32"/>
          <w:szCs w:val="32"/>
        </w:rPr>
        <w:t>Indications and Timing</w:t>
      </w:r>
    </w:p>
    <w:p w14:paraId="5B636195" w14:textId="6E619307" w:rsidR="000F6956" w:rsidRPr="00A7079A" w:rsidRDefault="00091D7A" w:rsidP="00A7079A">
      <w:pPr>
        <w:pStyle w:val="a4"/>
        <w:numPr>
          <w:ilvl w:val="1"/>
          <w:numId w:val="2"/>
        </w:numPr>
        <w:spacing w:before="200"/>
        <w:rPr>
          <w:b/>
          <w:bCs/>
          <w:color w:val="0A4BFF"/>
          <w:sz w:val="28"/>
          <w:szCs w:val="28"/>
        </w:rPr>
      </w:pPr>
      <w:r>
        <w:rPr>
          <w:rFonts w:eastAsia="Source Sans 3"/>
          <w:b/>
          <w:bCs/>
          <w:color w:val="0A4BFF"/>
          <w:sz w:val="28"/>
          <w:szCs w:val="28"/>
        </w:rPr>
        <w:t>Enteral Nutrition</w:t>
      </w:r>
    </w:p>
    <w:p w14:paraId="5B636196" w14:textId="757A2286" w:rsidR="000F6956" w:rsidRPr="00D15CCC" w:rsidRDefault="00EE6D30" w:rsidP="00D15CCC">
      <w:pPr>
        <w:pStyle w:val="a4"/>
        <w:numPr>
          <w:ilvl w:val="2"/>
          <w:numId w:val="2"/>
        </w:numPr>
        <w:rPr>
          <w:b/>
          <w:bCs/>
          <w:sz w:val="24"/>
          <w:szCs w:val="24"/>
        </w:rPr>
      </w:pPr>
      <w:r>
        <w:rPr>
          <w:rFonts w:eastAsia="Source Sans 3"/>
          <w:b/>
          <w:bCs/>
          <w:sz w:val="24"/>
          <w:szCs w:val="24"/>
        </w:rPr>
        <w:t>Indication</w:t>
      </w:r>
      <w:r>
        <w:rPr>
          <w:rFonts w:eastAsia="Source Sans 3"/>
          <w:sz w:val="24"/>
          <w:szCs w:val="24"/>
        </w:rPr>
        <w:t xml:space="preserve">: </w:t>
      </w:r>
      <w:r>
        <w:rPr>
          <w:rFonts w:eastAsia="Source Sans 3" w:hint="eastAsia"/>
          <w:sz w:val="24"/>
          <w:szCs w:val="24"/>
        </w:rPr>
        <w:t>a</w:t>
      </w:r>
      <w:r>
        <w:rPr>
          <w:rFonts w:eastAsia="Source Sans 3"/>
          <w:sz w:val="24"/>
          <w:szCs w:val="24"/>
        </w:rPr>
        <w:t>ll patients expected to be</w:t>
      </w:r>
      <w:r>
        <w:rPr>
          <w:rFonts w:eastAsia="Source Sans 3"/>
          <w:b/>
          <w:bCs/>
          <w:sz w:val="24"/>
          <w:szCs w:val="24"/>
        </w:rPr>
        <w:t xml:space="preserve"> unable to take an oral diet for more than 3 days </w:t>
      </w:r>
      <w:r>
        <w:rPr>
          <w:rFonts w:eastAsia="Source Sans 3"/>
          <w:sz w:val="24"/>
          <w:szCs w:val="24"/>
        </w:rPr>
        <w:t>and who have a functional enteral route for feeding</w:t>
      </w:r>
    </w:p>
    <w:p w14:paraId="11824057" w14:textId="3C7C4003" w:rsidR="00794B5B" w:rsidRPr="002F5E9E" w:rsidRDefault="00794B5B" w:rsidP="002F5E9E">
      <w:pPr>
        <w:pStyle w:val="a4"/>
        <w:numPr>
          <w:ilvl w:val="2"/>
          <w:numId w:val="2"/>
        </w:numPr>
        <w:rPr>
          <w:b/>
          <w:bCs/>
          <w:sz w:val="24"/>
          <w:szCs w:val="24"/>
        </w:rPr>
      </w:pPr>
      <w:r>
        <w:rPr>
          <w:rFonts w:eastAsia="Source Sans 3"/>
          <w:b/>
          <w:bCs/>
          <w:sz w:val="24"/>
          <w:szCs w:val="24"/>
        </w:rPr>
        <w:t>Timing</w:t>
      </w:r>
    </w:p>
    <w:p w14:paraId="5B636197" w14:textId="1520419F" w:rsidR="000F6956" w:rsidRPr="00B26399" w:rsidRDefault="00091D7A" w:rsidP="00CC02B3">
      <w:pPr>
        <w:pStyle w:val="a4"/>
        <w:numPr>
          <w:ilvl w:val="3"/>
          <w:numId w:val="2"/>
        </w:numPr>
      </w:pPr>
      <w:r>
        <w:rPr>
          <w:rFonts w:eastAsia="Source Sans 3"/>
        </w:rPr>
        <w:t xml:space="preserve">Initiate </w:t>
      </w:r>
      <w:r>
        <w:rPr>
          <w:rFonts w:eastAsia="Source Sans 3"/>
          <w:b/>
          <w:bCs/>
        </w:rPr>
        <w:t>within 24–48 hours</w:t>
      </w:r>
      <w:r>
        <w:rPr>
          <w:rFonts w:eastAsia="Source Sans 3"/>
        </w:rPr>
        <w:t xml:space="preserve"> regardless of nutritional status</w:t>
      </w:r>
    </w:p>
    <w:p w14:paraId="7F3DA90E" w14:textId="77777777" w:rsidR="00C1552A" w:rsidRPr="00B26399" w:rsidRDefault="00794B5B" w:rsidP="00CC02B3">
      <w:pPr>
        <w:pStyle w:val="a4"/>
        <w:numPr>
          <w:ilvl w:val="3"/>
          <w:numId w:val="2"/>
        </w:numPr>
      </w:pPr>
      <w:r>
        <w:rPr>
          <w:rFonts w:eastAsia="Source Sans 3"/>
          <w:b/>
          <w:bCs/>
        </w:rPr>
        <w:t>Patient must be hemodynamically stable and fluid resuscitation must be completed</w:t>
      </w:r>
    </w:p>
    <w:p w14:paraId="038B5357" w14:textId="2EE6C53A" w:rsidR="001732D4" w:rsidRPr="00B26399" w:rsidRDefault="00794B5B" w:rsidP="00CC02B3">
      <w:pPr>
        <w:pStyle w:val="a4"/>
        <w:numPr>
          <w:ilvl w:val="4"/>
          <w:numId w:val="2"/>
        </w:numPr>
      </w:pPr>
      <w:r>
        <w:rPr>
          <w:rFonts w:eastAsia="Source Sans 3"/>
        </w:rPr>
        <w:t>Definition of "hemodynamic stability"</w:t>
      </w:r>
    </w:p>
    <w:p w14:paraId="728681C9" w14:textId="4ABF0B22" w:rsidR="00794B5B" w:rsidRPr="00B26399" w:rsidRDefault="00794B5B" w:rsidP="00CC02B3">
      <w:pPr>
        <w:pStyle w:val="a4"/>
        <w:numPr>
          <w:ilvl w:val="5"/>
          <w:numId w:val="2"/>
        </w:numPr>
      </w:pPr>
      <w:r>
        <w:rPr>
          <w:rFonts w:eastAsia="Source Sans 3"/>
        </w:rPr>
        <w:t>Vasopressors are being tapered or maintained at low dose (vasopressor dose equivalent ≤12), at the attending physician's clinical discretion</w:t>
      </w:r>
    </w:p>
    <w:p w14:paraId="2D2DF195" w14:textId="1204162A" w:rsidR="00794B5B" w:rsidRPr="00B26399" w:rsidRDefault="00794B5B" w:rsidP="00CC02B3">
      <w:pPr>
        <w:pStyle w:val="a4"/>
        <w:numPr>
          <w:ilvl w:val="5"/>
          <w:numId w:val="2"/>
        </w:numPr>
      </w:pPr>
      <w:r>
        <w:rPr>
          <w:rFonts w:eastAsia="Source Sans 3"/>
        </w:rPr>
        <w:t>e.g., Norepinephrine 0.12 mcg/kg/min alone, or Norepinephrine 0.05 mcg/kg/min + Vasopressin 0.03 U/min</w:t>
      </w:r>
    </w:p>
    <w:p w14:paraId="2923110B" w14:textId="77777777" w:rsidR="000F2737" w:rsidRPr="000F2737" w:rsidRDefault="000F2737" w:rsidP="00CC02B3">
      <w:pPr>
        <w:pStyle w:val="a4"/>
        <w:numPr>
          <w:ilvl w:val="3"/>
          <w:numId w:val="2"/>
        </w:numPr>
      </w:pPr>
      <w:r>
        <w:rPr>
          <w:rFonts w:eastAsia="Source Sans 3"/>
        </w:rPr>
        <w:t>Evidence of bowel activity (bowel movements, flatus, bowel sounds) is not required before initiation</w:t>
      </w:r>
    </w:p>
    <w:p w14:paraId="08531C26" w14:textId="27F6FE82" w:rsidR="00794B5B" w:rsidRPr="00B26399" w:rsidRDefault="004478EA" w:rsidP="00CC02B3">
      <w:pPr>
        <w:pStyle w:val="a4"/>
        <w:numPr>
          <w:ilvl w:val="3"/>
          <w:numId w:val="2"/>
        </w:numPr>
      </w:pPr>
      <w:r>
        <w:rPr>
          <w:rFonts w:eastAsia="Source Sans 3" w:hint="eastAsia"/>
        </w:rPr>
        <w:t>Additional</w:t>
      </w:r>
      <w:r>
        <w:rPr>
          <w:rFonts w:eastAsia="Source Sans 3"/>
        </w:rPr>
        <w:t xml:space="preserve"> </w:t>
      </w:r>
      <w:r>
        <w:rPr>
          <w:rFonts w:eastAsia="Source Sans 3" w:hint="eastAsia"/>
        </w:rPr>
        <w:t>c</w:t>
      </w:r>
      <w:r>
        <w:rPr>
          <w:rFonts w:eastAsia="Source Sans 3"/>
        </w:rPr>
        <w:t>onsiderations</w:t>
      </w:r>
    </w:p>
    <w:p w14:paraId="6CC684FE" w14:textId="77777777" w:rsidR="0051534C" w:rsidRPr="00B26399" w:rsidRDefault="0051534C" w:rsidP="00CC02B3">
      <w:pPr>
        <w:pStyle w:val="a4"/>
        <w:numPr>
          <w:ilvl w:val="4"/>
          <w:numId w:val="2"/>
        </w:numPr>
      </w:pPr>
      <w:r>
        <w:rPr>
          <w:rFonts w:eastAsia="Source Sans 3"/>
        </w:rPr>
        <w:t>For patients who have undergone GI surgery, consult the operating surgeon regarding EN feasibility</w:t>
      </w:r>
    </w:p>
    <w:p w14:paraId="5B63619B" w14:textId="3A10A17D" w:rsidR="000F6956" w:rsidRPr="00FF1E4B" w:rsidRDefault="00091D7A" w:rsidP="00CC02B3">
      <w:pPr>
        <w:pStyle w:val="a4"/>
        <w:numPr>
          <w:ilvl w:val="1"/>
          <w:numId w:val="2"/>
        </w:numPr>
        <w:spacing w:before="360" w:after="80"/>
        <w:ind w:left="284" w:hanging="284"/>
        <w:rPr>
          <w:b/>
          <w:bCs/>
          <w:color w:val="0A4BFF"/>
          <w:sz w:val="28"/>
          <w:szCs w:val="28"/>
        </w:rPr>
      </w:pPr>
      <w:r>
        <w:rPr>
          <w:rFonts w:eastAsia="Source Sans 3"/>
          <w:b/>
          <w:bCs/>
          <w:color w:val="0A4BFF"/>
          <w:sz w:val="28"/>
          <w:szCs w:val="28"/>
        </w:rPr>
        <w:t>Parenteral Nutrition</w:t>
      </w:r>
    </w:p>
    <w:p w14:paraId="76EF754C" w14:textId="43D04517" w:rsidR="00FA7AAB" w:rsidRPr="00306FAF" w:rsidRDefault="008C2DDA" w:rsidP="00CC02B3">
      <w:pPr>
        <w:pStyle w:val="a4"/>
        <w:numPr>
          <w:ilvl w:val="2"/>
          <w:numId w:val="2"/>
        </w:numPr>
        <w:ind w:left="653" w:hanging="369"/>
        <w:rPr>
          <w:b/>
          <w:bCs/>
          <w:sz w:val="24"/>
          <w:szCs w:val="24"/>
        </w:rPr>
      </w:pPr>
      <w:r>
        <w:rPr>
          <w:rFonts w:eastAsia="Source Sans 3"/>
          <w:b/>
          <w:bCs/>
          <w:sz w:val="24"/>
          <w:szCs w:val="24"/>
        </w:rPr>
        <w:t xml:space="preserve">Indication: </w:t>
      </w:r>
      <w:r>
        <w:rPr>
          <w:rFonts w:eastAsia="Source Sans 3" w:hint="eastAsia"/>
          <w:sz w:val="24"/>
          <w:szCs w:val="24"/>
        </w:rPr>
        <w:t>a</w:t>
      </w:r>
      <w:r>
        <w:rPr>
          <w:rFonts w:eastAsia="Source Sans 3"/>
          <w:sz w:val="24"/>
          <w:szCs w:val="24"/>
        </w:rPr>
        <w:t>ll patients expected to be</w:t>
      </w:r>
      <w:r>
        <w:rPr>
          <w:rFonts w:eastAsia="Source Sans 3"/>
          <w:b/>
          <w:bCs/>
          <w:sz w:val="24"/>
          <w:szCs w:val="24"/>
        </w:rPr>
        <w:t xml:space="preserve"> unable to take an oral diet for more than 3 days </w:t>
      </w:r>
      <w:r>
        <w:rPr>
          <w:rFonts w:eastAsia="Source Sans 3"/>
          <w:sz w:val="24"/>
          <w:szCs w:val="24"/>
        </w:rPr>
        <w:t>and in whom</w:t>
      </w:r>
      <w:r>
        <w:rPr>
          <w:rFonts w:eastAsia="Source Sans 3"/>
          <w:b/>
          <w:bCs/>
          <w:sz w:val="24"/>
          <w:szCs w:val="24"/>
        </w:rPr>
        <w:t xml:space="preserve"> enteral nutrition is not feasible</w:t>
      </w:r>
    </w:p>
    <w:p w14:paraId="74F2CB16" w14:textId="3723E405" w:rsidR="00BF1083" w:rsidRPr="00306FAF" w:rsidRDefault="00BF1083" w:rsidP="00CC02B3">
      <w:pPr>
        <w:pStyle w:val="a4"/>
        <w:numPr>
          <w:ilvl w:val="2"/>
          <w:numId w:val="2"/>
        </w:numPr>
        <w:ind w:left="653" w:hanging="369"/>
        <w:rPr>
          <w:b/>
          <w:bCs/>
          <w:sz w:val="24"/>
          <w:szCs w:val="24"/>
        </w:rPr>
      </w:pPr>
      <w:r>
        <w:rPr>
          <w:rFonts w:eastAsia="Source Sans 3"/>
          <w:b/>
          <w:bCs/>
          <w:sz w:val="24"/>
          <w:szCs w:val="24"/>
        </w:rPr>
        <w:t>Timing</w:t>
      </w:r>
    </w:p>
    <w:p w14:paraId="276DCB34" w14:textId="18A45F90" w:rsidR="00E27D06" w:rsidRPr="00B26399" w:rsidRDefault="00091D7A" w:rsidP="00CC02B3">
      <w:pPr>
        <w:pStyle w:val="a4"/>
        <w:numPr>
          <w:ilvl w:val="3"/>
          <w:numId w:val="2"/>
        </w:numPr>
      </w:pPr>
      <w:r>
        <w:rPr>
          <w:rFonts w:eastAsia="Source Sans 3"/>
        </w:rPr>
        <w:t>If</w:t>
      </w:r>
      <w:r>
        <w:rPr>
          <w:rFonts w:eastAsia="Source Sans 3"/>
          <w:b/>
          <w:bCs/>
        </w:rPr>
        <w:t xml:space="preserve"> malnutrition </w:t>
      </w:r>
      <w:r>
        <w:rPr>
          <w:rFonts w:eastAsia="Source Sans 3"/>
        </w:rPr>
        <w:t>is diagnosed</w:t>
      </w:r>
      <w:r>
        <w:rPr>
          <w:rFonts w:eastAsia="Source Sans 3"/>
          <w:b/>
          <w:bCs/>
        </w:rPr>
        <w:t>: initiate within 24–48 hours</w:t>
      </w:r>
      <w:r>
        <w:rPr>
          <w:rFonts w:eastAsia="Source Sans 3"/>
        </w:rPr>
        <w:t>, same as EN</w:t>
      </w:r>
    </w:p>
    <w:p w14:paraId="5B63619D" w14:textId="4E5F2EDC" w:rsidR="000F6956" w:rsidRPr="00B26399" w:rsidRDefault="00091D7A" w:rsidP="00CC02B3">
      <w:pPr>
        <w:pStyle w:val="a4"/>
        <w:numPr>
          <w:ilvl w:val="4"/>
          <w:numId w:val="2"/>
        </w:numPr>
      </w:pPr>
      <w:r>
        <w:rPr>
          <w:rFonts w:eastAsia="Source Sans 3"/>
        </w:rPr>
        <w:t>NRS 2002 score &gt;5 indicates high likelihood of malnutrition</w:t>
      </w:r>
    </w:p>
    <w:p w14:paraId="2E90EF50" w14:textId="7683603F" w:rsidR="00442311" w:rsidRDefault="00091D7A" w:rsidP="00CC02B3">
      <w:pPr>
        <w:pStyle w:val="a4"/>
        <w:numPr>
          <w:ilvl w:val="3"/>
          <w:numId w:val="2"/>
        </w:numPr>
      </w:pPr>
      <w:r>
        <w:rPr>
          <w:rFonts w:eastAsia="Source Sans 3"/>
          <w:b/>
          <w:bCs/>
        </w:rPr>
        <w:lastRenderedPageBreak/>
        <w:t xml:space="preserve">Well-nourished </w:t>
      </w:r>
      <w:r>
        <w:rPr>
          <w:rFonts w:eastAsia="Source Sans 3"/>
        </w:rPr>
        <w:t>patients:</w:t>
      </w:r>
      <w:r>
        <w:rPr>
          <w:rFonts w:eastAsia="Source Sans 3"/>
          <w:b/>
          <w:bCs/>
        </w:rPr>
        <w:t xml:space="preserve"> initiate 5–7 days after ICU admission </w:t>
      </w:r>
      <w:r>
        <w:rPr>
          <w:rFonts w:eastAsia="Source Sans 3"/>
        </w:rPr>
        <w:t>unless otherwise indicated</w:t>
      </w:r>
    </w:p>
    <w:p w14:paraId="1DD83129" w14:textId="2BD26FA7" w:rsidR="0066408D" w:rsidRPr="009547A0" w:rsidRDefault="00F429ED" w:rsidP="00CC02B3">
      <w:pPr>
        <w:pStyle w:val="a4"/>
        <w:numPr>
          <w:ilvl w:val="1"/>
          <w:numId w:val="2"/>
        </w:numPr>
        <w:spacing w:before="360" w:after="80"/>
        <w:ind w:left="284" w:hanging="284"/>
        <w:rPr>
          <w:b/>
          <w:bCs/>
          <w:color w:val="0A4BFF"/>
          <w:sz w:val="28"/>
          <w:szCs w:val="28"/>
        </w:rPr>
      </w:pPr>
      <w:r>
        <w:rPr>
          <w:rFonts w:eastAsia="Source Sans 3"/>
          <w:b/>
          <w:bCs/>
          <w:color w:val="0A4BFF"/>
          <w:sz w:val="28"/>
          <w:szCs w:val="28"/>
        </w:rPr>
        <w:t>Multidisciplinary Approach at Initiation</w:t>
      </w:r>
      <w:r>
        <w:rPr>
          <w:rFonts w:eastAsia="Source Sans 3" w:hint="eastAsia"/>
          <w:b/>
          <w:bCs/>
          <w:color w:val="0A4BFF"/>
          <w:sz w:val="28"/>
          <w:szCs w:val="28"/>
        </w:rPr>
        <w:t xml:space="preserve"> </w:t>
      </w:r>
    </w:p>
    <w:p w14:paraId="56D57409" w14:textId="5B46DBFF" w:rsidR="00DC6690" w:rsidRDefault="00DC6690" w:rsidP="00CC02B3">
      <w:pPr>
        <w:pStyle w:val="a4"/>
        <w:numPr>
          <w:ilvl w:val="4"/>
          <w:numId w:val="2"/>
        </w:numPr>
        <w:ind w:left="624" w:hanging="284"/>
      </w:pPr>
      <w:r>
        <w:rPr>
          <w:rFonts w:eastAsia="Source Sans 3"/>
        </w:rPr>
        <w:t xml:space="preserve">When nutritional therapy is indicated and initiated, request a </w:t>
      </w:r>
      <w:r>
        <w:rPr>
          <w:rFonts w:eastAsia="Source Sans 3"/>
          <w:b/>
          <w:bCs/>
        </w:rPr>
        <w:t>Nutrition Support Team (NST) consultation</w:t>
      </w:r>
    </w:p>
    <w:p w14:paraId="5B6361A5" w14:textId="1564C29D" w:rsidR="009A6C14" w:rsidRPr="00B26399" w:rsidRDefault="0066408D" w:rsidP="00CC02B3">
      <w:pPr>
        <w:pStyle w:val="a4"/>
        <w:numPr>
          <w:ilvl w:val="4"/>
          <w:numId w:val="2"/>
        </w:numPr>
        <w:ind w:left="624" w:hanging="284"/>
      </w:pPr>
      <w:r>
        <w:rPr>
          <w:rFonts w:eastAsia="Source Sans 3"/>
        </w:rPr>
        <w:t>Darwin menu: 협진 — 영양지원팀(NST) — NST 의뢰/회신서 조회</w:t>
      </w:r>
    </w:p>
    <w:p w14:paraId="6DB47606" w14:textId="7EFB668F" w:rsidR="00E5279D" w:rsidRDefault="00E5279D" w:rsidP="00CC02B3">
      <w:pPr>
        <w:widowControl/>
        <w:wordWrap/>
        <w:autoSpaceDE/>
        <w:autoSpaceDN/>
        <w:spacing w:line="276" w:lineRule="auto"/>
        <w:rPr>
          <w:b/>
          <w:bCs/>
          <w:color w:val="1428A0"/>
          <w:sz w:val="32"/>
          <w:szCs w:val="32"/>
        </w:rPr>
      </w:pPr>
    </w:p>
    <w:p w14:paraId="0EE9F36B" w14:textId="77777777" w:rsidR="007D6FB5" w:rsidRDefault="007D6FB5">
      <w:pPr>
        <w:widowControl/>
        <w:wordWrap/>
        <w:autoSpaceDE/>
        <w:autoSpaceDN/>
        <w:rPr>
          <w:rFonts w:eastAsia="Source Sans 3"/>
          <w:b/>
          <w:bCs/>
          <w:caps/>
          <w:color w:val="1428A0"/>
          <w:sz w:val="32"/>
          <w:szCs w:val="32"/>
        </w:rPr>
      </w:pPr>
      <w:r>
        <w:rPr>
          <w:rFonts w:eastAsia="Source Sans 3"/>
          <w:b/>
          <w:bCs/>
          <w:caps/>
          <w:color w:val="1428A0"/>
          <w:sz w:val="32"/>
          <w:szCs w:val="32"/>
        </w:rPr>
        <w:br w:type="page"/>
      </w:r>
    </w:p>
    <w:p w14:paraId="5B6361A6" w14:textId="4E182255" w:rsidR="000F6956" w:rsidRPr="00515406" w:rsidRDefault="00B45F60" w:rsidP="00CC02B3">
      <w:pPr>
        <w:pStyle w:val="a4"/>
        <w:numPr>
          <w:ilvl w:val="0"/>
          <w:numId w:val="2"/>
        </w:numPr>
        <w:rPr>
          <w:b/>
          <w:bCs/>
          <w:caps/>
          <w:color w:val="1428A0"/>
          <w:sz w:val="32"/>
          <w:szCs w:val="32"/>
        </w:rPr>
      </w:pPr>
      <w:r w:rsidRPr="00515406">
        <w:rPr>
          <w:rFonts w:eastAsia="Source Sans 3"/>
          <w:b/>
          <w:bCs/>
          <w:caps/>
          <w:color w:val="1428A0"/>
          <w:sz w:val="32"/>
          <w:szCs w:val="32"/>
        </w:rPr>
        <w:lastRenderedPageBreak/>
        <w:t>Route of Administration</w:t>
      </w:r>
    </w:p>
    <w:p w14:paraId="5B6361A7" w14:textId="35E30895" w:rsidR="000F6956" w:rsidRPr="00E3096F" w:rsidRDefault="00091D7A" w:rsidP="00E3096F">
      <w:pPr>
        <w:pStyle w:val="a4"/>
        <w:numPr>
          <w:ilvl w:val="1"/>
          <w:numId w:val="2"/>
        </w:numPr>
        <w:spacing w:before="360" w:after="80"/>
        <w:ind w:left="284" w:hanging="284"/>
        <w:rPr>
          <w:b/>
          <w:bCs/>
          <w:color w:val="0A4BFF"/>
          <w:sz w:val="28"/>
          <w:szCs w:val="28"/>
        </w:rPr>
      </w:pPr>
      <w:r w:rsidRPr="00E3096F">
        <w:rPr>
          <w:rFonts w:eastAsia="Source Sans 3"/>
          <w:b/>
          <w:bCs/>
          <w:color w:val="0A4BFF"/>
          <w:sz w:val="28"/>
          <w:szCs w:val="28"/>
        </w:rPr>
        <w:t>Enteral Nutrition</w:t>
      </w:r>
    </w:p>
    <w:p w14:paraId="729CBB50" w14:textId="1366418E" w:rsidR="009C6074" w:rsidRPr="00203BEA" w:rsidRDefault="00990DFD" w:rsidP="00CC02B3">
      <w:pPr>
        <w:pStyle w:val="a4"/>
        <w:numPr>
          <w:ilvl w:val="2"/>
          <w:numId w:val="2"/>
        </w:numPr>
        <w:ind w:left="653" w:hanging="369"/>
        <w:rPr>
          <w:sz w:val="24"/>
          <w:szCs w:val="24"/>
        </w:rPr>
      </w:pPr>
      <w:r>
        <w:rPr>
          <w:rFonts w:eastAsia="Source Sans 3"/>
          <w:b/>
          <w:bCs/>
          <w:sz w:val="24"/>
          <w:szCs w:val="24"/>
        </w:rPr>
        <w:t xml:space="preserve">Nasogastric </w:t>
      </w:r>
      <w:r>
        <w:rPr>
          <w:rFonts w:eastAsia="Source Sans 3" w:hint="eastAsia"/>
          <w:b/>
          <w:bCs/>
          <w:sz w:val="24"/>
          <w:szCs w:val="24"/>
        </w:rPr>
        <w:t>f</w:t>
      </w:r>
      <w:r>
        <w:rPr>
          <w:rFonts w:eastAsia="Source Sans 3"/>
          <w:b/>
          <w:bCs/>
          <w:sz w:val="24"/>
          <w:szCs w:val="24"/>
        </w:rPr>
        <w:t>eeding</w:t>
      </w:r>
    </w:p>
    <w:p w14:paraId="650DAF2A" w14:textId="2FFA6F63" w:rsidR="004E3891" w:rsidRDefault="004E3891" w:rsidP="00CC02B3">
      <w:pPr>
        <w:pStyle w:val="a4"/>
        <w:numPr>
          <w:ilvl w:val="4"/>
          <w:numId w:val="2"/>
        </w:numPr>
        <w:ind w:left="964" w:hanging="284"/>
      </w:pPr>
      <w:r>
        <w:rPr>
          <w:rFonts w:eastAsia="Source Sans 3"/>
        </w:rPr>
        <w:t xml:space="preserve">Prefer nasogastric feeding via </w:t>
      </w:r>
      <w:r>
        <w:rPr>
          <w:rFonts w:eastAsia="Source Sans 3" w:hint="eastAsia"/>
        </w:rPr>
        <w:t xml:space="preserve">a </w:t>
      </w:r>
      <w:r>
        <w:rPr>
          <w:rFonts w:eastAsia="Source Sans 3"/>
          <w:b/>
          <w:bCs/>
        </w:rPr>
        <w:t>feeding tube</w:t>
      </w:r>
      <w:r>
        <w:rPr>
          <w:rFonts w:eastAsia="Source Sans 3"/>
        </w:rPr>
        <w:t xml:space="preserve"> as the initial route unless contraindicated</w:t>
      </w:r>
    </w:p>
    <w:p w14:paraId="4628A47A" w14:textId="6E69D569" w:rsidR="00A36078" w:rsidRDefault="004124A0" w:rsidP="00CC02B3">
      <w:pPr>
        <w:pStyle w:val="a4"/>
        <w:numPr>
          <w:ilvl w:val="4"/>
          <w:numId w:val="2"/>
        </w:numPr>
        <w:ind w:left="964" w:hanging="284"/>
      </w:pPr>
      <w:r>
        <w:rPr>
          <w:rFonts w:eastAsia="Source Sans 3"/>
        </w:rPr>
        <w:t>Adhere to the insertion protocol and confirm proper tube placement by X-ray before initiating feeding</w:t>
      </w:r>
    </w:p>
    <w:p w14:paraId="5B6361AA" w14:textId="5C96D219" w:rsidR="000F6956" w:rsidRPr="00203BEA" w:rsidRDefault="00091D7A" w:rsidP="00CC02B3">
      <w:pPr>
        <w:pStyle w:val="a4"/>
        <w:numPr>
          <w:ilvl w:val="2"/>
          <w:numId w:val="2"/>
        </w:numPr>
        <w:rPr>
          <w:sz w:val="24"/>
          <w:szCs w:val="24"/>
        </w:rPr>
      </w:pPr>
      <w:r>
        <w:rPr>
          <w:rFonts w:eastAsia="Source Sans 3"/>
          <w:b/>
          <w:bCs/>
          <w:sz w:val="24"/>
          <w:szCs w:val="24"/>
        </w:rPr>
        <w:t>Nasojejunal (</w:t>
      </w:r>
      <w:r>
        <w:rPr>
          <w:rFonts w:eastAsia="Source Sans 3" w:hint="eastAsia"/>
          <w:b/>
          <w:bCs/>
          <w:sz w:val="24"/>
          <w:szCs w:val="24"/>
        </w:rPr>
        <w:t>p</w:t>
      </w:r>
      <w:r>
        <w:rPr>
          <w:rFonts w:eastAsia="Source Sans 3"/>
          <w:b/>
          <w:bCs/>
          <w:sz w:val="24"/>
          <w:szCs w:val="24"/>
        </w:rPr>
        <w:t>ost-</w:t>
      </w:r>
      <w:r>
        <w:rPr>
          <w:rFonts w:eastAsia="Source Sans 3" w:hint="eastAsia"/>
          <w:b/>
          <w:bCs/>
          <w:sz w:val="24"/>
          <w:szCs w:val="24"/>
        </w:rPr>
        <w:t>p</w:t>
      </w:r>
      <w:r>
        <w:rPr>
          <w:rFonts w:eastAsia="Source Sans 3"/>
          <w:b/>
          <w:bCs/>
          <w:sz w:val="24"/>
          <w:szCs w:val="24"/>
        </w:rPr>
        <w:t xml:space="preserve">yloric) </w:t>
      </w:r>
      <w:r>
        <w:rPr>
          <w:rFonts w:eastAsia="Source Sans 3" w:hint="eastAsia"/>
          <w:b/>
          <w:bCs/>
          <w:sz w:val="24"/>
          <w:szCs w:val="24"/>
        </w:rPr>
        <w:t>f</w:t>
      </w:r>
      <w:r>
        <w:rPr>
          <w:rFonts w:eastAsia="Source Sans 3"/>
          <w:b/>
          <w:bCs/>
          <w:sz w:val="24"/>
          <w:szCs w:val="24"/>
        </w:rPr>
        <w:t>eeding</w:t>
      </w:r>
      <w:r>
        <w:rPr>
          <w:rFonts w:eastAsia="Source Sans 3"/>
          <w:sz w:val="24"/>
          <w:szCs w:val="24"/>
        </w:rPr>
        <w:t xml:space="preserve"> </w:t>
      </w:r>
    </w:p>
    <w:p w14:paraId="7BA911D0" w14:textId="2843EAD3" w:rsidR="001C735D" w:rsidRPr="00B26399" w:rsidRDefault="001C735D" w:rsidP="00CC02B3">
      <w:pPr>
        <w:pStyle w:val="a4"/>
        <w:numPr>
          <w:ilvl w:val="3"/>
          <w:numId w:val="2"/>
        </w:numPr>
      </w:pPr>
      <w:r>
        <w:rPr>
          <w:rFonts w:eastAsia="Source Sans 3"/>
        </w:rPr>
        <w:t>Indication</w:t>
      </w:r>
    </w:p>
    <w:p w14:paraId="5B6361AB" w14:textId="6950338D" w:rsidR="000F6956" w:rsidRPr="00B26399" w:rsidRDefault="00091D7A" w:rsidP="00CC02B3">
      <w:pPr>
        <w:pStyle w:val="a4"/>
        <w:numPr>
          <w:ilvl w:val="4"/>
          <w:numId w:val="2"/>
        </w:numPr>
      </w:pPr>
      <w:r>
        <w:rPr>
          <w:rFonts w:eastAsia="Source Sans 3"/>
        </w:rPr>
        <w:t xml:space="preserve">Persistent gastric feeding intolerance: vomiting, regurgitation, or </w:t>
      </w:r>
      <w:r>
        <w:rPr>
          <w:rFonts w:eastAsia="Source Sans 3" w:hint="eastAsia"/>
        </w:rPr>
        <w:t xml:space="preserve">delayed </w:t>
      </w:r>
      <w:r>
        <w:rPr>
          <w:rFonts w:eastAsia="Source Sans 3"/>
        </w:rPr>
        <w:t>gastric emptying</w:t>
      </w:r>
    </w:p>
    <w:p w14:paraId="5B6361AC" w14:textId="4E9AC6A7" w:rsidR="000F6956" w:rsidRPr="00B26399" w:rsidRDefault="0061326C" w:rsidP="00CC02B3">
      <w:pPr>
        <w:pStyle w:val="a4"/>
        <w:numPr>
          <w:ilvl w:val="4"/>
          <w:numId w:val="2"/>
        </w:numPr>
      </w:pPr>
      <w:r>
        <w:rPr>
          <w:rFonts w:eastAsia="Source Sans 3"/>
        </w:rPr>
        <w:t xml:space="preserve">High </w:t>
      </w:r>
      <w:r>
        <w:rPr>
          <w:rFonts w:eastAsia="Source Sans 3" w:hint="eastAsia"/>
        </w:rPr>
        <w:t xml:space="preserve">risk of </w:t>
      </w:r>
      <w:r>
        <w:rPr>
          <w:rFonts w:eastAsia="Source Sans 3"/>
        </w:rPr>
        <w:t>aspiration</w:t>
      </w:r>
    </w:p>
    <w:p w14:paraId="6A62CE7F" w14:textId="19BBDC4F" w:rsidR="001C735D" w:rsidRPr="00B26399" w:rsidRDefault="00975E82" w:rsidP="00CC02B3">
      <w:pPr>
        <w:pStyle w:val="a4"/>
        <w:numPr>
          <w:ilvl w:val="3"/>
          <w:numId w:val="2"/>
        </w:numPr>
      </w:pPr>
      <w:r>
        <w:rPr>
          <w:rFonts w:eastAsia="Source Sans 3"/>
        </w:rPr>
        <w:t>Procedure</w:t>
      </w:r>
    </w:p>
    <w:p w14:paraId="4B5E3365" w14:textId="77E696B5" w:rsidR="00044858" w:rsidRPr="00B26399" w:rsidRDefault="00044858" w:rsidP="00CC02B3">
      <w:pPr>
        <w:pStyle w:val="a4"/>
        <w:numPr>
          <w:ilvl w:val="4"/>
          <w:numId w:val="2"/>
        </w:numPr>
      </w:pPr>
      <w:r>
        <w:rPr>
          <w:rFonts w:eastAsia="Source Sans 3"/>
        </w:rPr>
        <w:t>Nasojejunal tube insertion should be performed under endoscopic guidance as the preferred method (order code BS4365)</w:t>
      </w:r>
    </w:p>
    <w:p w14:paraId="5B6361AE" w14:textId="00728771" w:rsidR="000F6956" w:rsidRDefault="00091D7A" w:rsidP="00CC02B3">
      <w:pPr>
        <w:pStyle w:val="a4"/>
        <w:numPr>
          <w:ilvl w:val="4"/>
          <w:numId w:val="2"/>
        </w:numPr>
      </w:pPr>
      <w:r>
        <w:rPr>
          <w:rFonts w:eastAsia="Source Sans 3"/>
        </w:rPr>
        <w:t>If endoscopy is not feasible, refer to radiology for fluoroscopy-guided insertion</w:t>
      </w:r>
    </w:p>
    <w:p w14:paraId="01147B90" w14:textId="38382E05" w:rsidR="001E034A" w:rsidRPr="00CF41F0" w:rsidRDefault="001E034A" w:rsidP="00CC02B3">
      <w:pPr>
        <w:pStyle w:val="a4"/>
        <w:numPr>
          <w:ilvl w:val="2"/>
          <w:numId w:val="2"/>
        </w:numPr>
        <w:rPr>
          <w:b/>
          <w:bCs/>
          <w:sz w:val="24"/>
          <w:szCs w:val="24"/>
        </w:rPr>
      </w:pPr>
      <w:r>
        <w:rPr>
          <w:rFonts w:eastAsia="Source Sans 3"/>
          <w:b/>
          <w:bCs/>
          <w:sz w:val="24"/>
          <w:szCs w:val="24"/>
        </w:rPr>
        <w:t>Long-</w:t>
      </w:r>
      <w:r>
        <w:rPr>
          <w:rFonts w:eastAsia="Source Sans 3" w:hint="eastAsia"/>
          <w:b/>
          <w:bCs/>
          <w:sz w:val="24"/>
          <w:szCs w:val="24"/>
        </w:rPr>
        <w:t>t</w:t>
      </w:r>
      <w:r>
        <w:rPr>
          <w:rFonts w:eastAsia="Source Sans 3"/>
          <w:b/>
          <w:bCs/>
          <w:sz w:val="24"/>
          <w:szCs w:val="24"/>
        </w:rPr>
        <w:t xml:space="preserve">erm </w:t>
      </w:r>
      <w:r>
        <w:rPr>
          <w:rFonts w:eastAsia="Source Sans 3" w:hint="eastAsia"/>
          <w:b/>
          <w:bCs/>
          <w:sz w:val="24"/>
          <w:szCs w:val="24"/>
        </w:rPr>
        <w:t>e</w:t>
      </w:r>
      <w:r>
        <w:rPr>
          <w:rFonts w:eastAsia="Source Sans 3"/>
          <w:b/>
          <w:bCs/>
          <w:sz w:val="24"/>
          <w:szCs w:val="24"/>
        </w:rPr>
        <w:t xml:space="preserve">nteral </w:t>
      </w:r>
      <w:r>
        <w:rPr>
          <w:rFonts w:eastAsia="Source Sans 3" w:hint="eastAsia"/>
          <w:b/>
          <w:bCs/>
          <w:sz w:val="24"/>
          <w:szCs w:val="24"/>
        </w:rPr>
        <w:t>n</w:t>
      </w:r>
      <w:r>
        <w:rPr>
          <w:rFonts w:eastAsia="Source Sans 3"/>
          <w:b/>
          <w:bCs/>
          <w:sz w:val="24"/>
          <w:szCs w:val="24"/>
        </w:rPr>
        <w:t xml:space="preserve">utrition </w:t>
      </w:r>
    </w:p>
    <w:p w14:paraId="06842DE2" w14:textId="77777777" w:rsidR="001E034A" w:rsidRPr="00B26399" w:rsidRDefault="00091D7A" w:rsidP="00CC02B3">
      <w:pPr>
        <w:pStyle w:val="a4"/>
        <w:numPr>
          <w:ilvl w:val="4"/>
          <w:numId w:val="2"/>
        </w:numPr>
        <w:ind w:left="964" w:hanging="284"/>
      </w:pPr>
      <w:r>
        <w:rPr>
          <w:rFonts w:eastAsia="Source Sans 3"/>
        </w:rPr>
        <w:t>When EN is required or expected to continue for ≥6 weeks</w:t>
      </w:r>
    </w:p>
    <w:p w14:paraId="5B6361B0" w14:textId="6355412E" w:rsidR="000F6956" w:rsidRPr="00B26399" w:rsidRDefault="00DC481B" w:rsidP="00CC02B3">
      <w:pPr>
        <w:pStyle w:val="a4"/>
        <w:numPr>
          <w:ilvl w:val="4"/>
          <w:numId w:val="2"/>
        </w:numPr>
        <w:ind w:left="964" w:hanging="284"/>
      </w:pPr>
      <w:r>
        <w:rPr>
          <w:rFonts w:eastAsia="Source Sans 3"/>
        </w:rPr>
        <w:t xml:space="preserve">Consider placement of percutaneous endoscopic gastrostomy (PEG), </w:t>
      </w:r>
      <w:r>
        <w:rPr>
          <w:rFonts w:eastAsia="Source Sans 3" w:hint="eastAsia"/>
        </w:rPr>
        <w:t xml:space="preserve">surgical </w:t>
      </w:r>
      <w:r>
        <w:rPr>
          <w:rFonts w:eastAsia="Source Sans 3"/>
        </w:rPr>
        <w:t>gastrostomy, transgastric jejunostomy, or surgical jejunostomy</w:t>
      </w:r>
    </w:p>
    <w:p w14:paraId="5B6361B2" w14:textId="136B5C5A" w:rsidR="000F6956" w:rsidRPr="00212F39" w:rsidRDefault="00091D7A" w:rsidP="00CC02B3">
      <w:pPr>
        <w:pStyle w:val="a4"/>
        <w:numPr>
          <w:ilvl w:val="1"/>
          <w:numId w:val="2"/>
        </w:numPr>
        <w:spacing w:before="360" w:after="80"/>
        <w:ind w:left="284" w:hanging="284"/>
        <w:rPr>
          <w:b/>
          <w:bCs/>
          <w:color w:val="0A4BFF"/>
          <w:sz w:val="28"/>
          <w:szCs w:val="28"/>
        </w:rPr>
      </w:pPr>
      <w:r>
        <w:rPr>
          <w:rFonts w:eastAsia="Source Sans 3"/>
          <w:b/>
          <w:bCs/>
          <w:color w:val="0A4BFF"/>
          <w:sz w:val="28"/>
          <w:szCs w:val="28"/>
        </w:rPr>
        <w:t xml:space="preserve">Parenteral Nutrition </w:t>
      </w:r>
    </w:p>
    <w:p w14:paraId="5B6361B3" w14:textId="4A793FBA" w:rsidR="000F6956" w:rsidRDefault="00DE0E4E" w:rsidP="00CC02B3">
      <w:pPr>
        <w:pStyle w:val="a4"/>
        <w:numPr>
          <w:ilvl w:val="2"/>
          <w:numId w:val="2"/>
        </w:numPr>
        <w:rPr>
          <w:b/>
          <w:bCs/>
          <w:sz w:val="24"/>
          <w:szCs w:val="24"/>
        </w:rPr>
      </w:pPr>
      <w:r>
        <w:rPr>
          <w:rFonts w:eastAsia="Source Sans 3"/>
          <w:b/>
          <w:bCs/>
          <w:sz w:val="24"/>
          <w:szCs w:val="24"/>
        </w:rPr>
        <w:t xml:space="preserve">Peripheral </w:t>
      </w:r>
      <w:r>
        <w:rPr>
          <w:rFonts w:eastAsia="Source Sans 3" w:hint="eastAsia"/>
          <w:b/>
          <w:bCs/>
          <w:sz w:val="24"/>
          <w:szCs w:val="24"/>
        </w:rPr>
        <w:t>v</w:t>
      </w:r>
      <w:r>
        <w:rPr>
          <w:rFonts w:eastAsia="Source Sans 3"/>
          <w:b/>
          <w:bCs/>
          <w:sz w:val="24"/>
          <w:szCs w:val="24"/>
        </w:rPr>
        <w:t xml:space="preserve">enous </w:t>
      </w:r>
      <w:r>
        <w:rPr>
          <w:rFonts w:eastAsia="Source Sans 3" w:hint="eastAsia"/>
          <w:b/>
          <w:bCs/>
          <w:sz w:val="24"/>
          <w:szCs w:val="24"/>
        </w:rPr>
        <w:t>a</w:t>
      </w:r>
      <w:r>
        <w:rPr>
          <w:rFonts w:eastAsia="Source Sans 3"/>
          <w:b/>
          <w:bCs/>
          <w:sz w:val="24"/>
          <w:szCs w:val="24"/>
        </w:rPr>
        <w:t>ccess</w:t>
      </w:r>
    </w:p>
    <w:p w14:paraId="18E6F746" w14:textId="7EBD97E6" w:rsidR="00607709" w:rsidRPr="00D63717" w:rsidRDefault="00607709" w:rsidP="00CC02B3">
      <w:pPr>
        <w:pStyle w:val="a4"/>
        <w:numPr>
          <w:ilvl w:val="4"/>
          <w:numId w:val="2"/>
        </w:numPr>
        <w:ind w:left="964" w:hanging="284"/>
      </w:pPr>
      <w:r>
        <w:rPr>
          <w:rFonts w:eastAsia="Source Sans 3"/>
        </w:rPr>
        <w:t>Use peripheral venous access for administration of low-osmolality PN (&lt;850 mOsmol/L)</w:t>
      </w:r>
    </w:p>
    <w:p w14:paraId="6A7337D2" w14:textId="0B5A5D31" w:rsidR="00073554" w:rsidRPr="00CF41F0" w:rsidRDefault="00073554" w:rsidP="00CC02B3">
      <w:pPr>
        <w:pStyle w:val="a4"/>
        <w:numPr>
          <w:ilvl w:val="2"/>
          <w:numId w:val="2"/>
        </w:numPr>
        <w:rPr>
          <w:b/>
          <w:bCs/>
          <w:sz w:val="24"/>
          <w:szCs w:val="24"/>
        </w:rPr>
      </w:pPr>
      <w:r>
        <w:rPr>
          <w:rFonts w:eastAsia="Source Sans 3"/>
          <w:b/>
          <w:bCs/>
          <w:sz w:val="24"/>
          <w:szCs w:val="24"/>
        </w:rPr>
        <w:t xml:space="preserve">Central </w:t>
      </w:r>
      <w:r>
        <w:rPr>
          <w:rFonts w:eastAsia="Source Sans 3" w:hint="eastAsia"/>
          <w:b/>
          <w:bCs/>
          <w:sz w:val="24"/>
          <w:szCs w:val="24"/>
        </w:rPr>
        <w:t>v</w:t>
      </w:r>
      <w:r>
        <w:rPr>
          <w:rFonts w:eastAsia="Source Sans 3"/>
          <w:b/>
          <w:bCs/>
          <w:sz w:val="24"/>
          <w:szCs w:val="24"/>
        </w:rPr>
        <w:t xml:space="preserve">enous </w:t>
      </w:r>
      <w:r>
        <w:rPr>
          <w:rFonts w:eastAsia="Source Sans 3" w:hint="eastAsia"/>
          <w:b/>
          <w:bCs/>
          <w:sz w:val="24"/>
          <w:szCs w:val="24"/>
        </w:rPr>
        <w:t>a</w:t>
      </w:r>
      <w:r>
        <w:rPr>
          <w:rFonts w:eastAsia="Source Sans 3"/>
          <w:b/>
          <w:bCs/>
          <w:sz w:val="24"/>
          <w:szCs w:val="24"/>
        </w:rPr>
        <w:t>ccess</w:t>
      </w:r>
    </w:p>
    <w:p w14:paraId="5B6361B4" w14:textId="473D4584" w:rsidR="000F6956" w:rsidRDefault="00D63717" w:rsidP="00CC02B3">
      <w:pPr>
        <w:pStyle w:val="a4"/>
        <w:numPr>
          <w:ilvl w:val="4"/>
          <w:numId w:val="2"/>
        </w:numPr>
        <w:ind w:left="964" w:hanging="284"/>
      </w:pPr>
      <w:r>
        <w:rPr>
          <w:rFonts w:eastAsia="Source Sans 3"/>
        </w:rPr>
        <w:t>Use central venous access when peripheral PN is insufficient to meet nutritional requirements or when PN is required for ≥1–2 weeks</w:t>
      </w:r>
    </w:p>
    <w:p w14:paraId="14A4A13B" w14:textId="29F91846" w:rsidR="009500CD" w:rsidRPr="00C27AE6" w:rsidRDefault="009500CD" w:rsidP="00CC02B3">
      <w:pPr>
        <w:pStyle w:val="a4"/>
        <w:numPr>
          <w:ilvl w:val="4"/>
          <w:numId w:val="2"/>
        </w:numPr>
        <w:ind w:left="964" w:hanging="284"/>
      </w:pPr>
      <w:r>
        <w:rPr>
          <w:rFonts w:eastAsia="Source Sans 3"/>
        </w:rPr>
        <w:t>Consider peripherally inserted central catheter (PICC) placement for ongoing central venous access in hemodynamically stable patients</w:t>
      </w:r>
    </w:p>
    <w:p w14:paraId="0780DA93" w14:textId="77777777" w:rsidR="009500CD" w:rsidRPr="00B26399" w:rsidRDefault="009500CD" w:rsidP="00CC02B3">
      <w:pPr>
        <w:wordWrap/>
        <w:spacing w:line="276" w:lineRule="auto"/>
      </w:pPr>
    </w:p>
    <w:p w14:paraId="3109A464" w14:textId="77777777" w:rsidR="00191C81" w:rsidRDefault="00191C81" w:rsidP="00CC02B3">
      <w:pPr>
        <w:widowControl/>
        <w:wordWrap/>
        <w:autoSpaceDE/>
        <w:autoSpaceDN/>
        <w:spacing w:line="276" w:lineRule="auto"/>
        <w:rPr>
          <w:b/>
          <w:bCs/>
          <w:color w:val="1428A0"/>
          <w:sz w:val="32"/>
          <w:szCs w:val="32"/>
        </w:rPr>
      </w:pPr>
      <w:r>
        <w:rPr>
          <w:rFonts w:eastAsia="Source Sans 3"/>
          <w:b/>
          <w:bCs/>
          <w:color w:val="1428A0"/>
          <w:sz w:val="32"/>
          <w:szCs w:val="32"/>
        </w:rPr>
        <w:br w:type="page"/>
      </w:r>
    </w:p>
    <w:p w14:paraId="5B6361B7" w14:textId="122BAFF2" w:rsidR="000F6956" w:rsidRPr="00515406" w:rsidRDefault="00091D7A" w:rsidP="00CC02B3">
      <w:pPr>
        <w:pStyle w:val="a4"/>
        <w:numPr>
          <w:ilvl w:val="0"/>
          <w:numId w:val="2"/>
        </w:numPr>
        <w:rPr>
          <w:b/>
          <w:bCs/>
          <w:caps/>
          <w:color w:val="1428A0"/>
          <w:sz w:val="32"/>
          <w:szCs w:val="32"/>
        </w:rPr>
      </w:pPr>
      <w:r w:rsidRPr="00515406">
        <w:rPr>
          <w:rFonts w:eastAsia="Source Sans 3"/>
          <w:b/>
          <w:bCs/>
          <w:caps/>
          <w:color w:val="1428A0"/>
          <w:sz w:val="32"/>
          <w:szCs w:val="32"/>
        </w:rPr>
        <w:lastRenderedPageBreak/>
        <w:t>Nutritional Goals</w:t>
      </w:r>
    </w:p>
    <w:p w14:paraId="5B6361B8" w14:textId="77777777" w:rsidR="000F6956" w:rsidRPr="00E3096F" w:rsidRDefault="00091D7A" w:rsidP="00E3096F">
      <w:pPr>
        <w:pStyle w:val="a4"/>
        <w:numPr>
          <w:ilvl w:val="1"/>
          <w:numId w:val="2"/>
        </w:numPr>
        <w:spacing w:before="360" w:after="80"/>
        <w:ind w:left="284" w:hanging="284"/>
        <w:rPr>
          <w:b/>
          <w:bCs/>
          <w:color w:val="0A4BFF"/>
          <w:sz w:val="28"/>
          <w:szCs w:val="28"/>
        </w:rPr>
      </w:pPr>
      <w:r w:rsidRPr="00E3096F">
        <w:rPr>
          <w:rFonts w:eastAsia="Source Sans 3"/>
          <w:b/>
          <w:bCs/>
          <w:color w:val="0A4BFF"/>
          <w:sz w:val="28"/>
          <w:szCs w:val="28"/>
        </w:rPr>
        <w:t>Energy</w:t>
      </w:r>
    </w:p>
    <w:p w14:paraId="5B6361B9" w14:textId="4FF09125" w:rsidR="000F6956" w:rsidRPr="00B26399" w:rsidRDefault="00091D7A" w:rsidP="00CC02B3">
      <w:pPr>
        <w:pStyle w:val="a4"/>
        <w:numPr>
          <w:ilvl w:val="2"/>
          <w:numId w:val="2"/>
        </w:numPr>
      </w:pPr>
      <w:r>
        <w:rPr>
          <w:rFonts w:eastAsia="Source Sans 3"/>
          <w:b/>
          <w:bCs/>
          <w:sz w:val="24"/>
          <w:szCs w:val="24"/>
        </w:rPr>
        <w:t xml:space="preserve">Acute and </w:t>
      </w:r>
      <w:r>
        <w:rPr>
          <w:rFonts w:eastAsia="Source Sans 3" w:hint="eastAsia"/>
          <w:b/>
          <w:bCs/>
          <w:sz w:val="24"/>
          <w:szCs w:val="24"/>
        </w:rPr>
        <w:t>i</w:t>
      </w:r>
      <w:r>
        <w:rPr>
          <w:rFonts w:eastAsia="Source Sans 3"/>
          <w:b/>
          <w:bCs/>
          <w:sz w:val="24"/>
          <w:szCs w:val="24"/>
        </w:rPr>
        <w:t xml:space="preserve">nitial </w:t>
      </w:r>
      <w:r>
        <w:rPr>
          <w:rFonts w:eastAsia="Source Sans 3" w:hint="eastAsia"/>
          <w:b/>
          <w:bCs/>
          <w:sz w:val="24"/>
          <w:szCs w:val="24"/>
        </w:rPr>
        <w:t>p</w:t>
      </w:r>
      <w:r>
        <w:rPr>
          <w:rFonts w:eastAsia="Source Sans 3"/>
          <w:b/>
          <w:bCs/>
          <w:sz w:val="24"/>
          <w:szCs w:val="24"/>
        </w:rPr>
        <w:t>hase: &lt;20–25 kcal/kg/day</w:t>
      </w:r>
    </w:p>
    <w:p w14:paraId="5B6361BA" w14:textId="0CE10B7C" w:rsidR="000F6956" w:rsidRPr="00B26399" w:rsidRDefault="00091D7A" w:rsidP="00CC02B3">
      <w:pPr>
        <w:pStyle w:val="a4"/>
        <w:numPr>
          <w:ilvl w:val="2"/>
          <w:numId w:val="2"/>
        </w:numPr>
      </w:pPr>
      <w:r>
        <w:rPr>
          <w:rFonts w:eastAsia="Source Sans 3"/>
          <w:b/>
          <w:bCs/>
          <w:sz w:val="24"/>
          <w:szCs w:val="24"/>
        </w:rPr>
        <w:t xml:space="preserve">Recovery </w:t>
      </w:r>
      <w:r>
        <w:rPr>
          <w:rFonts w:eastAsia="Source Sans 3" w:hint="eastAsia"/>
          <w:b/>
          <w:bCs/>
          <w:sz w:val="24"/>
          <w:szCs w:val="24"/>
        </w:rPr>
        <w:t>(anabolic) p</w:t>
      </w:r>
      <w:r>
        <w:rPr>
          <w:rFonts w:eastAsia="Source Sans 3"/>
          <w:b/>
          <w:bCs/>
          <w:sz w:val="24"/>
          <w:szCs w:val="24"/>
        </w:rPr>
        <w:t>hase:</w:t>
      </w:r>
      <w:r>
        <w:rPr>
          <w:rFonts w:eastAsia="Source Sans 3"/>
        </w:rPr>
        <w:t xml:space="preserve"> </w:t>
      </w:r>
      <w:r>
        <w:rPr>
          <w:rFonts w:eastAsia="Source Sans 3"/>
          <w:b/>
          <w:bCs/>
        </w:rPr>
        <w:t>25-30 kcal/kg/day</w:t>
      </w:r>
    </w:p>
    <w:p w14:paraId="5B6361BB" w14:textId="12F86196" w:rsidR="000F6956" w:rsidRPr="00B26399" w:rsidRDefault="00091D7A" w:rsidP="00CC02B3">
      <w:pPr>
        <w:pStyle w:val="a4"/>
        <w:numPr>
          <w:ilvl w:val="3"/>
          <w:numId w:val="2"/>
        </w:numPr>
      </w:pPr>
      <w:r>
        <w:rPr>
          <w:rFonts w:eastAsia="Source Sans 3"/>
        </w:rPr>
        <w:t xml:space="preserve">Reference body weight for energy calculation — always </w:t>
      </w:r>
      <w:r>
        <w:rPr>
          <w:rFonts w:eastAsia="Source Sans 3"/>
          <w:b/>
          <w:bCs/>
        </w:rPr>
        <w:t>avoid overfeeding</w:t>
      </w:r>
    </w:p>
    <w:p w14:paraId="5B6361BC" w14:textId="083FCB56" w:rsidR="000F6956" w:rsidRPr="00B26399" w:rsidRDefault="00091D7A" w:rsidP="00CC02B3">
      <w:pPr>
        <w:pStyle w:val="a4"/>
        <w:numPr>
          <w:ilvl w:val="4"/>
          <w:numId w:val="2"/>
        </w:numPr>
      </w:pPr>
      <w:r>
        <w:rPr>
          <w:rFonts w:eastAsia="Source Sans 3"/>
        </w:rPr>
        <w:t xml:space="preserve">If </w:t>
      </w:r>
      <w:r>
        <w:rPr>
          <w:rFonts w:eastAsia="Source Sans 3" w:hint="eastAsia"/>
        </w:rPr>
        <w:t>ideal body weight</w:t>
      </w:r>
      <w:r>
        <w:rPr>
          <w:rFonts w:eastAsia="Source Sans 3"/>
        </w:rPr>
        <w:t xml:space="preserve"> &lt; </w:t>
      </w:r>
      <w:r>
        <w:rPr>
          <w:rFonts w:eastAsia="Source Sans 3" w:hint="eastAsia"/>
        </w:rPr>
        <w:t>actual body weight</w:t>
      </w:r>
      <w:r>
        <w:rPr>
          <w:rFonts w:eastAsia="Source Sans 3"/>
        </w:rPr>
        <w:t xml:space="preserve"> → </w:t>
      </w:r>
      <w:r>
        <w:rPr>
          <w:rFonts w:eastAsia="Source Sans 3"/>
          <w:b/>
          <w:bCs/>
        </w:rPr>
        <w:t xml:space="preserve">use </w:t>
      </w:r>
      <w:r>
        <w:rPr>
          <w:rFonts w:eastAsia="Source Sans 3" w:hint="eastAsia"/>
          <w:b/>
          <w:bCs/>
        </w:rPr>
        <w:t>ideal body weight</w:t>
      </w:r>
    </w:p>
    <w:p w14:paraId="5B6361BD" w14:textId="0DDC4CA6" w:rsidR="000F6956" w:rsidRPr="00B26399" w:rsidRDefault="00091D7A" w:rsidP="00CC02B3">
      <w:pPr>
        <w:pStyle w:val="a4"/>
        <w:numPr>
          <w:ilvl w:val="4"/>
          <w:numId w:val="2"/>
        </w:numPr>
      </w:pPr>
      <w:r>
        <w:rPr>
          <w:rFonts w:eastAsia="Source Sans 3"/>
        </w:rPr>
        <w:t xml:space="preserve">If </w:t>
      </w:r>
      <w:r>
        <w:rPr>
          <w:rFonts w:eastAsia="Source Sans 3" w:hint="eastAsia"/>
        </w:rPr>
        <w:t>actual body weight</w:t>
      </w:r>
      <w:r>
        <w:rPr>
          <w:rFonts w:eastAsia="Source Sans 3"/>
        </w:rPr>
        <w:t xml:space="preserve"> &lt; </w:t>
      </w:r>
      <w:r>
        <w:rPr>
          <w:rFonts w:eastAsia="Source Sans 3" w:hint="eastAsia"/>
        </w:rPr>
        <w:t>ideal body weight</w:t>
      </w:r>
      <w:r>
        <w:rPr>
          <w:rFonts w:eastAsia="Source Sans 3"/>
        </w:rPr>
        <w:t xml:space="preserve"> → </w:t>
      </w:r>
      <w:r>
        <w:rPr>
          <w:rFonts w:eastAsia="Source Sans 3"/>
          <w:b/>
          <w:bCs/>
        </w:rPr>
        <w:t xml:space="preserve">use </w:t>
      </w:r>
      <w:r>
        <w:rPr>
          <w:rFonts w:eastAsia="Source Sans 3" w:hint="eastAsia"/>
          <w:b/>
          <w:bCs/>
        </w:rPr>
        <w:t>actual body weight</w:t>
      </w:r>
    </w:p>
    <w:p w14:paraId="520A7A62" w14:textId="32599BC9" w:rsidR="001F4D43" w:rsidRPr="00B26399" w:rsidRDefault="00AC7769" w:rsidP="00CC02B3">
      <w:pPr>
        <w:pStyle w:val="a4"/>
        <w:numPr>
          <w:ilvl w:val="3"/>
          <w:numId w:val="2"/>
        </w:numPr>
      </w:pPr>
      <w:r>
        <w:rPr>
          <w:rFonts w:eastAsia="Source Sans 3" w:hint="eastAsia"/>
        </w:rPr>
        <w:t>O</w:t>
      </w:r>
      <w:r>
        <w:rPr>
          <w:rFonts w:eastAsia="Source Sans 3"/>
        </w:rPr>
        <w:t>bese patients</w:t>
      </w:r>
    </w:p>
    <w:p w14:paraId="295C7D67" w14:textId="4F4E5A7B" w:rsidR="00A313CF" w:rsidRPr="00B26399" w:rsidRDefault="009E0A54" w:rsidP="00CC02B3">
      <w:pPr>
        <w:pStyle w:val="a4"/>
        <w:numPr>
          <w:ilvl w:val="4"/>
          <w:numId w:val="2"/>
        </w:numPr>
      </w:pPr>
      <w:r>
        <w:rPr>
          <w:rFonts w:eastAsia="Source Sans 3"/>
        </w:rPr>
        <w:t xml:space="preserve">Apply </w:t>
      </w:r>
      <w:r>
        <w:rPr>
          <w:rFonts w:eastAsia="Source Sans 3" w:hint="eastAsia"/>
        </w:rPr>
        <w:t xml:space="preserve">the criteria in </w:t>
      </w:r>
      <w:r>
        <w:rPr>
          <w:rFonts w:eastAsia="Source Sans 3"/>
        </w:rPr>
        <w:t>Table 1 individually</w:t>
      </w:r>
      <w:r>
        <w:rPr>
          <w:rFonts w:eastAsia="Source Sans 3" w:hint="eastAsia"/>
        </w:rPr>
        <w:t xml:space="preserve"> and</w:t>
      </w:r>
      <w:r>
        <w:rPr>
          <w:rFonts w:eastAsia="Source Sans 3"/>
        </w:rPr>
        <w:t xml:space="preserve"> ensure adequate protein delivery</w:t>
      </w:r>
    </w:p>
    <w:p w14:paraId="5B6361BF" w14:textId="13024E7E" w:rsidR="000F6956" w:rsidRPr="00B26399" w:rsidRDefault="00091D7A" w:rsidP="00CC02B3">
      <w:pPr>
        <w:pStyle w:val="a4"/>
        <w:numPr>
          <w:ilvl w:val="4"/>
          <w:numId w:val="2"/>
        </w:numPr>
      </w:pPr>
      <w:r>
        <w:rPr>
          <w:rFonts w:eastAsia="Source Sans 3"/>
        </w:rPr>
        <w:t>Monitor individual requirements</w:t>
      </w:r>
      <w:r>
        <w:rPr>
          <w:rFonts w:eastAsia="Source Sans 3" w:hint="eastAsia"/>
        </w:rPr>
        <w:t xml:space="preserve"> and</w:t>
      </w:r>
      <w:r>
        <w:rPr>
          <w:rFonts w:eastAsia="Source Sans 3"/>
        </w:rPr>
        <w:t xml:space="preserve"> consider formula adjustment or modular protein supplementation</w:t>
      </w:r>
    </w:p>
    <w:p w14:paraId="5B6361C0" w14:textId="3F40F55E" w:rsidR="000F6956" w:rsidRPr="00B26399" w:rsidRDefault="00091D7A" w:rsidP="00CC02B3">
      <w:pPr>
        <w:pStyle w:val="a4"/>
        <w:numPr>
          <w:ilvl w:val="2"/>
          <w:numId w:val="2"/>
        </w:numPr>
        <w:rPr>
          <w:b/>
          <w:bCs/>
          <w:sz w:val="24"/>
          <w:szCs w:val="24"/>
        </w:rPr>
      </w:pPr>
      <w:r>
        <w:rPr>
          <w:rFonts w:eastAsia="Source Sans 3"/>
          <w:b/>
          <w:bCs/>
          <w:sz w:val="24"/>
          <w:szCs w:val="24"/>
        </w:rPr>
        <w:t xml:space="preserve">Trophic/Hypocaloric </w:t>
      </w:r>
      <w:r>
        <w:rPr>
          <w:rFonts w:eastAsia="Source Sans 3" w:hint="eastAsia"/>
          <w:b/>
          <w:bCs/>
          <w:sz w:val="24"/>
          <w:szCs w:val="24"/>
        </w:rPr>
        <w:t>f</w:t>
      </w:r>
      <w:r>
        <w:rPr>
          <w:rFonts w:eastAsia="Source Sans 3"/>
          <w:b/>
          <w:bCs/>
          <w:sz w:val="24"/>
          <w:szCs w:val="24"/>
        </w:rPr>
        <w:t>eeding</w:t>
      </w:r>
    </w:p>
    <w:p w14:paraId="5B6361C1" w14:textId="52D6AC85" w:rsidR="000F6956" w:rsidRPr="00B26399" w:rsidRDefault="00091D7A" w:rsidP="00CC02B3">
      <w:pPr>
        <w:pStyle w:val="a4"/>
        <w:numPr>
          <w:ilvl w:val="4"/>
          <w:numId w:val="2"/>
        </w:numPr>
        <w:ind w:left="964" w:hanging="284"/>
      </w:pPr>
      <w:r>
        <w:rPr>
          <w:rFonts w:eastAsia="Source Sans 3"/>
        </w:rPr>
        <w:t>For well-nourished patients, trophic or hypocaloric (&lt;500 kcal/day</w:t>
      </w:r>
      <w:r>
        <w:rPr>
          <w:rFonts w:eastAsia="Source Sans 3" w:hint="eastAsia"/>
        </w:rPr>
        <w:t xml:space="preserve"> or</w:t>
      </w:r>
      <w:r>
        <w:rPr>
          <w:rFonts w:eastAsia="Source Sans 3"/>
        </w:rPr>
        <w:t xml:space="preserve"> &lt;50–70% of target) feeding may be considered for the first week based on GI tolerance</w:t>
      </w:r>
    </w:p>
    <w:p w14:paraId="5B6361C2" w14:textId="59AB90DA" w:rsidR="000F6956" w:rsidRPr="00B26399" w:rsidRDefault="009C54ED" w:rsidP="00CC02B3">
      <w:pPr>
        <w:pStyle w:val="a4"/>
        <w:numPr>
          <w:ilvl w:val="4"/>
          <w:numId w:val="2"/>
        </w:numPr>
        <w:ind w:left="964" w:hanging="284"/>
      </w:pPr>
      <w:r>
        <w:rPr>
          <w:rFonts w:eastAsia="Source Sans 3"/>
        </w:rPr>
        <w:t xml:space="preserve">Ensure protein provision meets target requirements </w:t>
      </w:r>
    </w:p>
    <w:p w14:paraId="5B6361C4" w14:textId="77777777" w:rsidR="000F6956" w:rsidRPr="00212F39" w:rsidRDefault="00091D7A" w:rsidP="00CC02B3">
      <w:pPr>
        <w:pStyle w:val="a4"/>
        <w:numPr>
          <w:ilvl w:val="1"/>
          <w:numId w:val="2"/>
        </w:numPr>
        <w:spacing w:before="360" w:after="80"/>
        <w:ind w:left="284" w:hanging="284"/>
        <w:rPr>
          <w:b/>
          <w:bCs/>
          <w:color w:val="0A4BFF"/>
          <w:sz w:val="28"/>
          <w:szCs w:val="28"/>
        </w:rPr>
      </w:pPr>
      <w:r>
        <w:rPr>
          <w:rFonts w:eastAsia="Source Sans 3"/>
          <w:b/>
          <w:bCs/>
          <w:color w:val="0A4BFF"/>
          <w:sz w:val="28"/>
          <w:szCs w:val="28"/>
        </w:rPr>
        <w:t>Protein</w:t>
      </w:r>
    </w:p>
    <w:p w14:paraId="5B6361C5" w14:textId="01825E28" w:rsidR="000F6956" w:rsidRPr="00B26399" w:rsidRDefault="00091D7A" w:rsidP="00CC02B3">
      <w:pPr>
        <w:pStyle w:val="a4"/>
        <w:numPr>
          <w:ilvl w:val="2"/>
          <w:numId w:val="2"/>
        </w:numPr>
        <w:rPr>
          <w:b/>
          <w:bCs/>
          <w:sz w:val="24"/>
          <w:szCs w:val="24"/>
        </w:rPr>
      </w:pPr>
      <w:r>
        <w:rPr>
          <w:rFonts w:eastAsia="Source Sans 3"/>
          <w:b/>
          <w:bCs/>
          <w:sz w:val="24"/>
          <w:szCs w:val="24"/>
        </w:rPr>
        <w:t>1.2–2.0 g/kg (actual body weight): see Table 1</w:t>
      </w:r>
    </w:p>
    <w:p w14:paraId="5B6361C6" w14:textId="77777777" w:rsidR="000F6956" w:rsidRPr="00FC2B35" w:rsidRDefault="00091D7A" w:rsidP="00CC02B3">
      <w:pPr>
        <w:pStyle w:val="a4"/>
        <w:numPr>
          <w:ilvl w:val="2"/>
          <w:numId w:val="2"/>
        </w:numPr>
        <w:rPr>
          <w:b/>
          <w:bCs/>
          <w:sz w:val="24"/>
          <w:szCs w:val="24"/>
        </w:rPr>
      </w:pPr>
      <w:r>
        <w:rPr>
          <w:rFonts w:eastAsia="Source Sans 3"/>
          <w:b/>
          <w:bCs/>
          <w:sz w:val="24"/>
          <w:szCs w:val="24"/>
        </w:rPr>
        <w:t>Adjust based on disease severity, stress level, renal function, and dialysis status</w:t>
      </w:r>
    </w:p>
    <w:p w14:paraId="5B6361C7" w14:textId="77777777" w:rsidR="000F6956" w:rsidRPr="00B26399" w:rsidRDefault="000F6956" w:rsidP="00CC02B3">
      <w:pPr>
        <w:wordWrap/>
        <w:spacing w:line="276" w:lineRule="auto"/>
      </w:pPr>
    </w:p>
    <w:p w14:paraId="5B6361C8" w14:textId="5B64D60E" w:rsidR="000F6956" w:rsidRPr="00B26399" w:rsidRDefault="00091D7A" w:rsidP="00CC02B3">
      <w:pPr>
        <w:wordWrap/>
        <w:spacing w:line="276" w:lineRule="auto"/>
      </w:pPr>
      <w:r>
        <w:rPr>
          <w:rFonts w:eastAsia="Source Sans 3"/>
          <w:b/>
          <w:bCs/>
          <w:color w:val="1428A0"/>
          <w:sz w:val="24"/>
          <w:szCs w:val="24"/>
        </w:rPr>
        <w:t xml:space="preserve">Table 1. Energy and </w:t>
      </w:r>
      <w:r>
        <w:rPr>
          <w:rFonts w:eastAsia="Source Sans 3" w:hint="eastAsia"/>
          <w:b/>
          <w:bCs/>
          <w:color w:val="1428A0"/>
          <w:sz w:val="24"/>
          <w:szCs w:val="24"/>
        </w:rPr>
        <w:t>p</w:t>
      </w:r>
      <w:r>
        <w:rPr>
          <w:rFonts w:eastAsia="Source Sans 3"/>
          <w:b/>
          <w:bCs/>
          <w:color w:val="1428A0"/>
          <w:sz w:val="24"/>
          <w:szCs w:val="24"/>
        </w:rPr>
        <w:t xml:space="preserve">rotein </w:t>
      </w:r>
      <w:r>
        <w:rPr>
          <w:rFonts w:eastAsia="Source Sans 3" w:hint="eastAsia"/>
          <w:b/>
          <w:bCs/>
          <w:color w:val="1428A0"/>
          <w:sz w:val="24"/>
          <w:szCs w:val="24"/>
        </w:rPr>
        <w:t>r</w:t>
      </w:r>
      <w:r>
        <w:rPr>
          <w:rFonts w:eastAsia="Source Sans 3"/>
          <w:b/>
          <w:bCs/>
          <w:color w:val="1428A0"/>
          <w:sz w:val="24"/>
          <w:szCs w:val="24"/>
        </w:rPr>
        <w:t>equirements</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778"/>
        <w:gridCol w:w="1701"/>
        <w:gridCol w:w="2778"/>
      </w:tblGrid>
      <w:tr w:rsidR="00DC3AD2" w:rsidRPr="00B26399" w14:paraId="5B6361CD" w14:textId="77777777" w:rsidTr="00ED58DF">
        <w:trPr>
          <w:tblHeader/>
        </w:trPr>
        <w:tc>
          <w:tcPr>
            <w:tcW w:w="170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20" w:type="dxa"/>
              <w:bottom w:w="60" w:type="dxa"/>
              <w:right w:w="120" w:type="dxa"/>
            </w:tcMar>
          </w:tcPr>
          <w:p w14:paraId="5B6361C9" w14:textId="323B03DE" w:rsidR="000F6956" w:rsidRPr="00B26399" w:rsidRDefault="00091D7A" w:rsidP="00CC02B3">
            <w:pPr>
              <w:wordWrap/>
              <w:spacing w:line="276" w:lineRule="auto"/>
              <w:jc w:val="center"/>
              <w:rPr>
                <w:sz w:val="20"/>
                <w:szCs w:val="20"/>
              </w:rPr>
            </w:pPr>
            <w:r>
              <w:rPr>
                <w:rFonts w:eastAsia="Source Sans 3"/>
                <w:b/>
                <w:bCs/>
                <w:sz w:val="20"/>
                <w:szCs w:val="20"/>
              </w:rPr>
              <w:t>BMI (kg/m²)</w:t>
            </w:r>
          </w:p>
        </w:tc>
        <w:tc>
          <w:tcPr>
            <w:tcW w:w="2778" w:type="dxa"/>
            <w:tcBorders>
              <w:top w:val="single" w:sz="4" w:space="0" w:color="999999"/>
              <w:left w:val="single" w:sz="4" w:space="0" w:color="999999"/>
              <w:bottom w:val="single" w:sz="4" w:space="0" w:color="999999"/>
              <w:right w:val="single" w:sz="4" w:space="0" w:color="999999"/>
            </w:tcBorders>
            <w:shd w:val="clear" w:color="auto" w:fill="BEDAFF"/>
            <w:tcMar>
              <w:top w:w="60" w:type="dxa"/>
              <w:left w:w="120" w:type="dxa"/>
              <w:bottom w:w="60" w:type="dxa"/>
              <w:right w:w="120" w:type="dxa"/>
            </w:tcMar>
          </w:tcPr>
          <w:p w14:paraId="5B6361CA" w14:textId="77777777" w:rsidR="000F6956" w:rsidRPr="00B26399" w:rsidRDefault="00091D7A" w:rsidP="00CC02B3">
            <w:pPr>
              <w:wordWrap/>
              <w:spacing w:line="276" w:lineRule="auto"/>
              <w:jc w:val="center"/>
              <w:rPr>
                <w:sz w:val="20"/>
                <w:szCs w:val="20"/>
              </w:rPr>
            </w:pPr>
            <w:r>
              <w:rPr>
                <w:rFonts w:eastAsia="Source Sans 3"/>
                <w:b/>
                <w:bCs/>
                <w:sz w:val="20"/>
                <w:szCs w:val="20"/>
              </w:rPr>
              <w:t>Energy Requirements (kcal)</w:t>
            </w:r>
          </w:p>
        </w:tc>
        <w:tc>
          <w:tcPr>
            <w:tcW w:w="170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20" w:type="dxa"/>
              <w:bottom w:w="60" w:type="dxa"/>
              <w:right w:w="120" w:type="dxa"/>
            </w:tcMar>
          </w:tcPr>
          <w:p w14:paraId="5B6361CB" w14:textId="2FDEEFD7" w:rsidR="000F6956" w:rsidRPr="00B26399" w:rsidRDefault="00091D7A" w:rsidP="00CC02B3">
            <w:pPr>
              <w:wordWrap/>
              <w:spacing w:line="276" w:lineRule="auto"/>
              <w:jc w:val="center"/>
              <w:rPr>
                <w:sz w:val="20"/>
                <w:szCs w:val="20"/>
              </w:rPr>
            </w:pPr>
            <w:r>
              <w:rPr>
                <w:rFonts w:eastAsia="Source Sans 3"/>
                <w:b/>
                <w:bCs/>
                <w:sz w:val="20"/>
                <w:szCs w:val="20"/>
              </w:rPr>
              <w:t>BMI (kg/m²)</w:t>
            </w:r>
          </w:p>
        </w:tc>
        <w:tc>
          <w:tcPr>
            <w:tcW w:w="2778" w:type="dxa"/>
            <w:tcBorders>
              <w:top w:val="single" w:sz="4" w:space="0" w:color="999999"/>
              <w:left w:val="single" w:sz="4" w:space="0" w:color="999999"/>
              <w:bottom w:val="single" w:sz="4" w:space="0" w:color="999999"/>
              <w:right w:val="single" w:sz="4" w:space="0" w:color="999999"/>
            </w:tcBorders>
            <w:shd w:val="clear" w:color="auto" w:fill="BEDAFF"/>
            <w:tcMar>
              <w:top w:w="60" w:type="dxa"/>
              <w:left w:w="120" w:type="dxa"/>
              <w:bottom w:w="60" w:type="dxa"/>
              <w:right w:w="120" w:type="dxa"/>
            </w:tcMar>
          </w:tcPr>
          <w:p w14:paraId="5B6361CC" w14:textId="77777777" w:rsidR="000F6956" w:rsidRPr="00B26399" w:rsidRDefault="00091D7A" w:rsidP="00CC02B3">
            <w:pPr>
              <w:wordWrap/>
              <w:spacing w:line="276" w:lineRule="auto"/>
              <w:jc w:val="center"/>
              <w:rPr>
                <w:sz w:val="20"/>
                <w:szCs w:val="20"/>
              </w:rPr>
            </w:pPr>
            <w:r>
              <w:rPr>
                <w:rFonts w:eastAsia="Source Sans 3"/>
                <w:b/>
                <w:bCs/>
                <w:sz w:val="20"/>
                <w:szCs w:val="20"/>
              </w:rPr>
              <w:t>Protein Requirements (g)</w:t>
            </w:r>
          </w:p>
        </w:tc>
      </w:tr>
      <w:tr w:rsidR="00DC3AD2" w:rsidRPr="00B26399" w14:paraId="5B6361D3" w14:textId="77777777" w:rsidTr="00DC3AD2">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CE" w14:textId="77777777" w:rsidR="000F6956" w:rsidRPr="00B26399" w:rsidRDefault="00091D7A" w:rsidP="00CC02B3">
            <w:pPr>
              <w:wordWrap/>
              <w:spacing w:line="276" w:lineRule="auto"/>
              <w:jc w:val="center"/>
              <w:rPr>
                <w:sz w:val="20"/>
                <w:szCs w:val="20"/>
              </w:rPr>
            </w:pPr>
            <w:r>
              <w:rPr>
                <w:rFonts w:eastAsia="Source Sans 3"/>
                <w:sz w:val="20"/>
                <w:szCs w:val="20"/>
              </w:rPr>
              <w:t>BMI &lt;30</w:t>
            </w:r>
          </w:p>
        </w:tc>
        <w:tc>
          <w:tcPr>
            <w:tcW w:w="27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CF" w14:textId="77777777" w:rsidR="000F6956" w:rsidRPr="00B26399" w:rsidRDefault="00091D7A" w:rsidP="00CC02B3">
            <w:pPr>
              <w:wordWrap/>
              <w:spacing w:line="276" w:lineRule="auto"/>
              <w:jc w:val="center"/>
              <w:rPr>
                <w:sz w:val="20"/>
                <w:szCs w:val="20"/>
              </w:rPr>
            </w:pPr>
            <w:r>
              <w:rPr>
                <w:rFonts w:eastAsia="Source Sans 3"/>
                <w:sz w:val="20"/>
                <w:szCs w:val="20"/>
              </w:rPr>
              <w:t>Acute: 20-25 kcal/kg</w:t>
            </w:r>
          </w:p>
          <w:p w14:paraId="5B6361D0" w14:textId="77777777" w:rsidR="000F6956" w:rsidRPr="00B26399" w:rsidRDefault="00091D7A" w:rsidP="00CC02B3">
            <w:pPr>
              <w:wordWrap/>
              <w:spacing w:line="276" w:lineRule="auto"/>
              <w:jc w:val="center"/>
              <w:rPr>
                <w:sz w:val="20"/>
                <w:szCs w:val="20"/>
              </w:rPr>
            </w:pPr>
            <w:r>
              <w:rPr>
                <w:rFonts w:eastAsia="Source Sans 3"/>
                <w:sz w:val="20"/>
                <w:szCs w:val="20"/>
              </w:rPr>
              <w:t>Recovery: 25-30 kcal/kg</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1" w14:textId="77777777" w:rsidR="000F6956" w:rsidRPr="00B26399" w:rsidRDefault="00091D7A" w:rsidP="00CC02B3">
            <w:pPr>
              <w:wordWrap/>
              <w:spacing w:line="276" w:lineRule="auto"/>
              <w:jc w:val="center"/>
              <w:rPr>
                <w:sz w:val="20"/>
                <w:szCs w:val="20"/>
              </w:rPr>
            </w:pPr>
            <w:r>
              <w:rPr>
                <w:rFonts w:eastAsia="Source Sans 3"/>
                <w:sz w:val="20"/>
                <w:szCs w:val="20"/>
              </w:rPr>
              <w:t>BMI &lt;30</w:t>
            </w:r>
          </w:p>
        </w:tc>
        <w:tc>
          <w:tcPr>
            <w:tcW w:w="27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2" w14:textId="77777777" w:rsidR="000F6956" w:rsidRPr="00B26399" w:rsidRDefault="00091D7A" w:rsidP="00CC02B3">
            <w:pPr>
              <w:wordWrap/>
              <w:spacing w:line="276" w:lineRule="auto"/>
              <w:jc w:val="center"/>
              <w:rPr>
                <w:sz w:val="20"/>
                <w:szCs w:val="20"/>
              </w:rPr>
            </w:pPr>
            <w:r>
              <w:rPr>
                <w:rFonts w:eastAsia="Source Sans 3"/>
                <w:sz w:val="20"/>
                <w:szCs w:val="20"/>
              </w:rPr>
              <w:t>1.2-2.0 g/kg (actual BW)</w:t>
            </w:r>
          </w:p>
        </w:tc>
      </w:tr>
      <w:tr w:rsidR="00DC3AD2" w:rsidRPr="00B26399" w14:paraId="5B6361D8" w14:textId="77777777" w:rsidTr="00DC3AD2">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4" w14:textId="77777777" w:rsidR="000F6956" w:rsidRPr="00B26399" w:rsidRDefault="00091D7A" w:rsidP="00CC02B3">
            <w:pPr>
              <w:wordWrap/>
              <w:spacing w:line="276" w:lineRule="auto"/>
              <w:jc w:val="center"/>
              <w:rPr>
                <w:sz w:val="20"/>
                <w:szCs w:val="20"/>
              </w:rPr>
            </w:pPr>
            <w:r>
              <w:rPr>
                <w:rFonts w:eastAsia="Source Sans 3"/>
                <w:sz w:val="20"/>
                <w:szCs w:val="20"/>
              </w:rPr>
              <w:t>BMI 30-50</w:t>
            </w:r>
          </w:p>
        </w:tc>
        <w:tc>
          <w:tcPr>
            <w:tcW w:w="27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5" w14:textId="77777777" w:rsidR="000F6956" w:rsidRPr="00B26399" w:rsidRDefault="00091D7A" w:rsidP="00CC02B3">
            <w:pPr>
              <w:wordWrap/>
              <w:spacing w:line="276" w:lineRule="auto"/>
              <w:jc w:val="center"/>
              <w:rPr>
                <w:sz w:val="20"/>
                <w:szCs w:val="20"/>
              </w:rPr>
            </w:pPr>
            <w:r>
              <w:rPr>
                <w:rFonts w:eastAsia="Source Sans 3"/>
                <w:sz w:val="20"/>
                <w:szCs w:val="20"/>
              </w:rPr>
              <w:t>11~14 kcal/kg (actual BW)</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6" w14:textId="77777777" w:rsidR="000F6956" w:rsidRPr="00B26399" w:rsidRDefault="00091D7A" w:rsidP="00CC02B3">
            <w:pPr>
              <w:wordWrap/>
              <w:spacing w:line="276" w:lineRule="auto"/>
              <w:jc w:val="center"/>
              <w:rPr>
                <w:sz w:val="20"/>
                <w:szCs w:val="20"/>
              </w:rPr>
            </w:pPr>
            <w:r>
              <w:rPr>
                <w:rFonts w:eastAsia="Source Sans 3"/>
                <w:sz w:val="20"/>
                <w:szCs w:val="20"/>
              </w:rPr>
              <w:t>BMI 30-40</w:t>
            </w:r>
          </w:p>
        </w:tc>
        <w:tc>
          <w:tcPr>
            <w:tcW w:w="27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7" w14:textId="77777777" w:rsidR="000F6956" w:rsidRPr="00B26399" w:rsidRDefault="00091D7A" w:rsidP="00CC02B3">
            <w:pPr>
              <w:wordWrap/>
              <w:spacing w:line="276" w:lineRule="auto"/>
              <w:jc w:val="center"/>
              <w:rPr>
                <w:sz w:val="20"/>
                <w:szCs w:val="20"/>
              </w:rPr>
            </w:pPr>
            <w:r>
              <w:rPr>
                <w:rFonts w:eastAsia="Source Sans 3"/>
                <w:sz w:val="20"/>
                <w:szCs w:val="20"/>
              </w:rPr>
              <w:t>2.0 g/kg (ideal BW)</w:t>
            </w:r>
          </w:p>
        </w:tc>
      </w:tr>
      <w:tr w:rsidR="00DC3AD2" w:rsidRPr="00B26399" w14:paraId="5B6361DD" w14:textId="77777777" w:rsidTr="00DC3AD2">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9" w14:textId="77777777" w:rsidR="000F6956" w:rsidRPr="00B26399" w:rsidRDefault="00091D7A" w:rsidP="00CC02B3">
            <w:pPr>
              <w:wordWrap/>
              <w:spacing w:line="276" w:lineRule="auto"/>
              <w:jc w:val="center"/>
              <w:rPr>
                <w:sz w:val="20"/>
                <w:szCs w:val="20"/>
              </w:rPr>
            </w:pPr>
            <w:r>
              <w:rPr>
                <w:rFonts w:eastAsia="Source Sans 3"/>
                <w:sz w:val="20"/>
                <w:szCs w:val="20"/>
              </w:rPr>
              <w:t>BMI &gt;50</w:t>
            </w:r>
          </w:p>
        </w:tc>
        <w:tc>
          <w:tcPr>
            <w:tcW w:w="27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A" w14:textId="77777777" w:rsidR="000F6956" w:rsidRPr="00B26399" w:rsidRDefault="00091D7A" w:rsidP="00CC02B3">
            <w:pPr>
              <w:wordWrap/>
              <w:spacing w:line="276" w:lineRule="auto"/>
              <w:jc w:val="center"/>
              <w:rPr>
                <w:sz w:val="20"/>
                <w:szCs w:val="20"/>
              </w:rPr>
            </w:pPr>
            <w:r>
              <w:rPr>
                <w:rFonts w:eastAsia="Source Sans 3"/>
                <w:sz w:val="20"/>
                <w:szCs w:val="20"/>
              </w:rPr>
              <w:t>22-25 kcal/kg (ideal BW)</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B" w14:textId="77777777" w:rsidR="000F6956" w:rsidRPr="00B26399" w:rsidRDefault="00091D7A" w:rsidP="00CC02B3">
            <w:pPr>
              <w:wordWrap/>
              <w:spacing w:line="276" w:lineRule="auto"/>
              <w:jc w:val="center"/>
              <w:rPr>
                <w:sz w:val="20"/>
                <w:szCs w:val="20"/>
              </w:rPr>
            </w:pPr>
            <w:r>
              <w:rPr>
                <w:rFonts w:eastAsia="Source Sans 3"/>
                <w:sz w:val="20"/>
                <w:szCs w:val="20"/>
              </w:rPr>
              <w:t>BMI ≥ 40</w:t>
            </w:r>
          </w:p>
        </w:tc>
        <w:tc>
          <w:tcPr>
            <w:tcW w:w="27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C" w14:textId="77777777" w:rsidR="000F6956" w:rsidRPr="00B26399" w:rsidRDefault="00091D7A" w:rsidP="00CC02B3">
            <w:pPr>
              <w:wordWrap/>
              <w:spacing w:line="276" w:lineRule="auto"/>
              <w:jc w:val="center"/>
              <w:rPr>
                <w:sz w:val="20"/>
                <w:szCs w:val="20"/>
              </w:rPr>
            </w:pPr>
            <w:r>
              <w:rPr>
                <w:rFonts w:eastAsia="Source Sans 3"/>
                <w:sz w:val="20"/>
                <w:szCs w:val="20"/>
              </w:rPr>
              <w:t>2.5 g/kg (ideal BW)</w:t>
            </w:r>
          </w:p>
        </w:tc>
      </w:tr>
    </w:tbl>
    <w:p w14:paraId="5B6361DE" w14:textId="1488A3C4" w:rsidR="000F6956" w:rsidRPr="00B26399" w:rsidRDefault="00BD35F9" w:rsidP="00CC02B3">
      <w:pPr>
        <w:wordWrap/>
        <w:spacing w:line="276" w:lineRule="auto"/>
      </w:pPr>
      <w:r>
        <w:rPr>
          <w:rFonts w:eastAsia="Source Sans 3"/>
          <w:sz w:val="20"/>
          <w:szCs w:val="20"/>
        </w:rPr>
        <w:t>* BMI: Body Mass Index</w:t>
      </w:r>
    </w:p>
    <w:p w14:paraId="5B6361DF" w14:textId="77777777" w:rsidR="000F6956" w:rsidRPr="00B26399" w:rsidRDefault="000F6956" w:rsidP="00CC02B3">
      <w:pPr>
        <w:wordWrap/>
        <w:spacing w:line="276" w:lineRule="auto"/>
      </w:pPr>
    </w:p>
    <w:p w14:paraId="0F8B9174" w14:textId="77777777" w:rsidR="00191C81" w:rsidRDefault="00191C81" w:rsidP="00CC02B3">
      <w:pPr>
        <w:widowControl/>
        <w:wordWrap/>
        <w:autoSpaceDE/>
        <w:autoSpaceDN/>
        <w:spacing w:line="276" w:lineRule="auto"/>
        <w:rPr>
          <w:b/>
          <w:bCs/>
          <w:color w:val="1428A0"/>
          <w:sz w:val="32"/>
          <w:szCs w:val="32"/>
        </w:rPr>
      </w:pPr>
      <w:r>
        <w:rPr>
          <w:rFonts w:eastAsia="Source Sans 3"/>
          <w:b/>
          <w:bCs/>
          <w:color w:val="1428A0"/>
          <w:sz w:val="32"/>
          <w:szCs w:val="32"/>
        </w:rPr>
        <w:br w:type="page"/>
      </w:r>
    </w:p>
    <w:p w14:paraId="5B6361E0" w14:textId="59F4631F" w:rsidR="000F6956" w:rsidRPr="00515406" w:rsidRDefault="00CC1C53" w:rsidP="00CC02B3">
      <w:pPr>
        <w:pStyle w:val="a4"/>
        <w:numPr>
          <w:ilvl w:val="0"/>
          <w:numId w:val="2"/>
        </w:numPr>
        <w:rPr>
          <w:b/>
          <w:bCs/>
          <w:caps/>
          <w:color w:val="1428A0"/>
          <w:sz w:val="32"/>
          <w:szCs w:val="32"/>
        </w:rPr>
      </w:pPr>
      <w:r w:rsidRPr="00515406">
        <w:rPr>
          <w:rFonts w:eastAsia="Source Sans 3" w:hint="eastAsia"/>
          <w:b/>
          <w:bCs/>
          <w:caps/>
          <w:color w:val="1428A0"/>
          <w:sz w:val="32"/>
          <w:szCs w:val="32"/>
        </w:rPr>
        <w:lastRenderedPageBreak/>
        <w:t>Administration</w:t>
      </w:r>
      <w:r w:rsidRPr="00515406">
        <w:rPr>
          <w:rFonts w:eastAsia="Source Sans 3"/>
          <w:b/>
          <w:bCs/>
          <w:caps/>
          <w:color w:val="1428A0"/>
          <w:sz w:val="32"/>
          <w:szCs w:val="32"/>
        </w:rPr>
        <w:t>, Dosing, and Advancement</w:t>
      </w:r>
    </w:p>
    <w:p w14:paraId="5B6361E1" w14:textId="059BDE0F" w:rsidR="000F6956" w:rsidRPr="00B97558" w:rsidRDefault="00091D7A" w:rsidP="00B97558">
      <w:pPr>
        <w:pStyle w:val="a4"/>
        <w:numPr>
          <w:ilvl w:val="1"/>
          <w:numId w:val="2"/>
        </w:numPr>
        <w:spacing w:before="360" w:after="80"/>
        <w:ind w:left="284" w:hanging="284"/>
        <w:rPr>
          <w:b/>
          <w:bCs/>
          <w:color w:val="0A4BFF"/>
          <w:sz w:val="28"/>
          <w:szCs w:val="28"/>
        </w:rPr>
      </w:pPr>
      <w:r w:rsidRPr="00B97558">
        <w:rPr>
          <w:rFonts w:eastAsia="Source Sans 3"/>
          <w:b/>
          <w:bCs/>
          <w:color w:val="0A4BFF"/>
          <w:sz w:val="28"/>
          <w:szCs w:val="28"/>
        </w:rPr>
        <w:t xml:space="preserve">Enteral Nutrition </w:t>
      </w:r>
    </w:p>
    <w:p w14:paraId="0EBAFFA2" w14:textId="7FC0D9AE" w:rsidR="00E04C1A" w:rsidRPr="00B26399" w:rsidRDefault="004440CA" w:rsidP="00CC02B3">
      <w:pPr>
        <w:pStyle w:val="a4"/>
        <w:numPr>
          <w:ilvl w:val="2"/>
          <w:numId w:val="2"/>
        </w:numPr>
        <w:rPr>
          <w:b/>
          <w:bCs/>
          <w:sz w:val="24"/>
          <w:szCs w:val="24"/>
        </w:rPr>
      </w:pPr>
      <w:r>
        <w:rPr>
          <w:rFonts w:eastAsia="Source Sans 3"/>
          <w:b/>
          <w:bCs/>
          <w:sz w:val="24"/>
          <w:szCs w:val="24"/>
        </w:rPr>
        <w:t xml:space="preserve">General </w:t>
      </w:r>
      <w:r>
        <w:rPr>
          <w:rFonts w:eastAsia="Source Sans 3" w:hint="eastAsia"/>
          <w:b/>
          <w:bCs/>
          <w:sz w:val="24"/>
          <w:szCs w:val="24"/>
        </w:rPr>
        <w:t>p</w:t>
      </w:r>
      <w:r>
        <w:rPr>
          <w:rFonts w:eastAsia="Source Sans 3"/>
          <w:b/>
          <w:bCs/>
          <w:sz w:val="24"/>
          <w:szCs w:val="24"/>
        </w:rPr>
        <w:t>rinciples</w:t>
      </w:r>
    </w:p>
    <w:p w14:paraId="7E35A5ED" w14:textId="77777777" w:rsidR="00BD783D" w:rsidRDefault="00CC0EDF" w:rsidP="00CC02B3">
      <w:pPr>
        <w:pStyle w:val="a4"/>
        <w:numPr>
          <w:ilvl w:val="3"/>
          <w:numId w:val="2"/>
        </w:numPr>
      </w:pPr>
      <w:r>
        <w:rPr>
          <w:rFonts w:eastAsia="Source Sans 3"/>
        </w:rPr>
        <w:t xml:space="preserve">Administer </w:t>
      </w:r>
      <w:r>
        <w:rPr>
          <w:rFonts w:eastAsia="Source Sans 3" w:hint="eastAsia"/>
        </w:rPr>
        <w:t>EN</w:t>
      </w:r>
      <w:r>
        <w:rPr>
          <w:rFonts w:eastAsia="Source Sans 3"/>
        </w:rPr>
        <w:t xml:space="preserve"> </w:t>
      </w:r>
      <w:r>
        <w:rPr>
          <w:rFonts w:eastAsia="Source Sans 3"/>
          <w:b/>
          <w:bCs/>
        </w:rPr>
        <w:t>using a dedicated EN pump for continuous feeding (24-hour infusion)</w:t>
      </w:r>
    </w:p>
    <w:p w14:paraId="113A0DEE" w14:textId="716FF7BF" w:rsidR="00CC0EDF" w:rsidRPr="00B26399" w:rsidRDefault="00CC0EDF" w:rsidP="00CC02B3">
      <w:pPr>
        <w:pStyle w:val="a4"/>
        <w:numPr>
          <w:ilvl w:val="3"/>
          <w:numId w:val="2"/>
        </w:numPr>
      </w:pPr>
      <w:r>
        <w:rPr>
          <w:rFonts w:eastAsia="Source Sans 3"/>
        </w:rPr>
        <w:t>Initiate with a full-strength formula</w:t>
      </w:r>
    </w:p>
    <w:p w14:paraId="4A230B91" w14:textId="501971C3" w:rsidR="00E51124" w:rsidRPr="00B26399" w:rsidRDefault="004440CA" w:rsidP="00CC02B3">
      <w:pPr>
        <w:pStyle w:val="a4"/>
        <w:numPr>
          <w:ilvl w:val="2"/>
          <w:numId w:val="2"/>
        </w:numPr>
        <w:rPr>
          <w:b/>
          <w:bCs/>
          <w:sz w:val="24"/>
          <w:szCs w:val="24"/>
        </w:rPr>
      </w:pPr>
      <w:r>
        <w:rPr>
          <w:rFonts w:eastAsia="Source Sans 3"/>
          <w:b/>
          <w:bCs/>
          <w:sz w:val="24"/>
          <w:szCs w:val="24"/>
        </w:rPr>
        <w:t>Dosing</w:t>
      </w:r>
    </w:p>
    <w:p w14:paraId="2EC67A8D" w14:textId="77777777" w:rsidR="00A44C4E" w:rsidRPr="00B26399" w:rsidRDefault="00091D7A" w:rsidP="00CC02B3">
      <w:pPr>
        <w:pStyle w:val="a4"/>
        <w:numPr>
          <w:ilvl w:val="3"/>
          <w:numId w:val="2"/>
        </w:numPr>
      </w:pPr>
      <w:r>
        <w:rPr>
          <w:rFonts w:eastAsia="Source Sans 3"/>
          <w:b/>
          <w:bCs/>
        </w:rPr>
        <w:t>Start at 20–30 mL/hr</w:t>
      </w:r>
    </w:p>
    <w:p w14:paraId="5B6361E5" w14:textId="35ECEC38" w:rsidR="000F6956" w:rsidRPr="00B26399" w:rsidRDefault="00091D7A" w:rsidP="00CC02B3">
      <w:pPr>
        <w:pStyle w:val="a4"/>
        <w:numPr>
          <w:ilvl w:val="3"/>
          <w:numId w:val="2"/>
        </w:numPr>
      </w:pPr>
      <w:r>
        <w:rPr>
          <w:rFonts w:eastAsia="Source Sans 3"/>
        </w:rPr>
        <w:t>Advance by 10 mL/hr every 8 hours as tolerated until the goal rate is reached</w:t>
      </w:r>
    </w:p>
    <w:p w14:paraId="4B20EE0B" w14:textId="467669F8" w:rsidR="00D65F34" w:rsidRPr="00B26399" w:rsidRDefault="00D65F34" w:rsidP="00CC02B3">
      <w:pPr>
        <w:pStyle w:val="a4"/>
        <w:numPr>
          <w:ilvl w:val="2"/>
          <w:numId w:val="2"/>
        </w:numPr>
        <w:rPr>
          <w:b/>
          <w:bCs/>
          <w:sz w:val="24"/>
          <w:szCs w:val="24"/>
        </w:rPr>
      </w:pPr>
      <w:r>
        <w:rPr>
          <w:rFonts w:eastAsia="Source Sans 3"/>
          <w:b/>
          <w:bCs/>
          <w:sz w:val="24"/>
          <w:szCs w:val="24"/>
        </w:rPr>
        <w:t xml:space="preserve">Upon </w:t>
      </w:r>
      <w:r>
        <w:rPr>
          <w:rFonts w:eastAsia="Source Sans 3" w:hint="eastAsia"/>
          <w:b/>
          <w:bCs/>
          <w:sz w:val="24"/>
          <w:szCs w:val="24"/>
        </w:rPr>
        <w:t>g</w:t>
      </w:r>
      <w:r>
        <w:rPr>
          <w:rFonts w:eastAsia="Source Sans 3"/>
          <w:b/>
          <w:bCs/>
          <w:sz w:val="24"/>
          <w:szCs w:val="24"/>
        </w:rPr>
        <w:t xml:space="preserve">oal </w:t>
      </w:r>
      <w:r>
        <w:rPr>
          <w:rFonts w:eastAsia="Source Sans 3" w:hint="eastAsia"/>
          <w:b/>
          <w:bCs/>
          <w:sz w:val="24"/>
          <w:szCs w:val="24"/>
        </w:rPr>
        <w:t>r</w:t>
      </w:r>
      <w:r>
        <w:rPr>
          <w:rFonts w:eastAsia="Source Sans 3"/>
          <w:b/>
          <w:bCs/>
          <w:sz w:val="24"/>
          <w:szCs w:val="24"/>
        </w:rPr>
        <w:t>ate</w:t>
      </w:r>
    </w:p>
    <w:p w14:paraId="152EDF3D" w14:textId="5A393E7B" w:rsidR="0062074A" w:rsidRPr="00B26399" w:rsidRDefault="003D5C6F" w:rsidP="00CC02B3">
      <w:pPr>
        <w:pStyle w:val="a4"/>
        <w:numPr>
          <w:ilvl w:val="3"/>
          <w:numId w:val="2"/>
        </w:numPr>
      </w:pPr>
      <w:r>
        <w:rPr>
          <w:rFonts w:eastAsia="Source Sans 3"/>
        </w:rPr>
        <w:t>Prescribe the total daily volume based on the goal rate</w:t>
      </w:r>
    </w:p>
    <w:p w14:paraId="213814BC" w14:textId="77777777" w:rsidR="004024AE" w:rsidRPr="00A63454" w:rsidRDefault="004024AE" w:rsidP="00CC02B3">
      <w:pPr>
        <w:pStyle w:val="a4"/>
        <w:numPr>
          <w:ilvl w:val="4"/>
          <w:numId w:val="2"/>
        </w:numPr>
      </w:pPr>
      <w:r>
        <w:rPr>
          <w:rFonts w:eastAsia="Source Sans 3"/>
        </w:rPr>
        <w:t xml:space="preserve">e.g., 50 mL/hr → 1,200 mL/day (based on the available feeding hours per day)  </w:t>
      </w:r>
    </w:p>
    <w:p w14:paraId="3C141ED8" w14:textId="0EE3FEE0" w:rsidR="004024AE" w:rsidRDefault="004024AE" w:rsidP="00CC02B3">
      <w:pPr>
        <w:pStyle w:val="a4"/>
        <w:numPr>
          <w:ilvl w:val="3"/>
          <w:numId w:val="2"/>
        </w:numPr>
      </w:pPr>
      <w:r>
        <w:rPr>
          <w:rFonts w:eastAsia="Source Sans 3"/>
        </w:rPr>
        <w:t>Consider switching to intermittent feeding once the patient is clinically stable</w:t>
      </w:r>
    </w:p>
    <w:p w14:paraId="5B6361E9" w14:textId="0E9A315C" w:rsidR="000F6956" w:rsidRPr="00212F39" w:rsidRDefault="00091D7A" w:rsidP="00CC02B3">
      <w:pPr>
        <w:pStyle w:val="a4"/>
        <w:numPr>
          <w:ilvl w:val="1"/>
          <w:numId w:val="2"/>
        </w:numPr>
        <w:spacing w:before="360" w:after="80"/>
        <w:ind w:left="284" w:hanging="284"/>
        <w:rPr>
          <w:b/>
          <w:bCs/>
          <w:color w:val="0A4BFF"/>
          <w:sz w:val="28"/>
          <w:szCs w:val="28"/>
        </w:rPr>
      </w:pPr>
      <w:r>
        <w:rPr>
          <w:rFonts w:eastAsia="Source Sans 3"/>
          <w:b/>
          <w:bCs/>
          <w:color w:val="0A4BFF"/>
          <w:sz w:val="28"/>
          <w:szCs w:val="28"/>
        </w:rPr>
        <w:t>Parenteral Nutrition</w:t>
      </w:r>
    </w:p>
    <w:p w14:paraId="766567B4" w14:textId="435C192A" w:rsidR="004440CA" w:rsidRPr="00B26399" w:rsidRDefault="004440CA" w:rsidP="00CC02B3">
      <w:pPr>
        <w:pStyle w:val="a4"/>
        <w:numPr>
          <w:ilvl w:val="2"/>
          <w:numId w:val="2"/>
        </w:numPr>
        <w:rPr>
          <w:b/>
          <w:bCs/>
          <w:sz w:val="24"/>
          <w:szCs w:val="24"/>
        </w:rPr>
      </w:pPr>
      <w:r>
        <w:rPr>
          <w:rFonts w:eastAsia="Source Sans 3"/>
          <w:b/>
          <w:bCs/>
          <w:sz w:val="24"/>
          <w:szCs w:val="24"/>
        </w:rPr>
        <w:t>Dosing</w:t>
      </w:r>
    </w:p>
    <w:p w14:paraId="5B6361EA" w14:textId="610420A6" w:rsidR="000F6956" w:rsidRPr="00B26399" w:rsidRDefault="00091D7A" w:rsidP="00CC02B3">
      <w:pPr>
        <w:pStyle w:val="a4"/>
        <w:numPr>
          <w:ilvl w:val="3"/>
          <w:numId w:val="2"/>
        </w:numPr>
      </w:pPr>
      <w:r>
        <w:rPr>
          <w:rFonts w:eastAsia="Source Sans 3"/>
          <w:b/>
          <w:bCs/>
        </w:rPr>
        <w:t>Start at 16–20 kcal/kg/day</w:t>
      </w:r>
    </w:p>
    <w:p w14:paraId="5B6361EB" w14:textId="7FCBF373" w:rsidR="000F6956" w:rsidRPr="00B26399" w:rsidRDefault="00091D7A" w:rsidP="00CC02B3">
      <w:pPr>
        <w:pStyle w:val="a4"/>
        <w:numPr>
          <w:ilvl w:val="3"/>
          <w:numId w:val="2"/>
        </w:numPr>
      </w:pPr>
      <w:r>
        <w:rPr>
          <w:rFonts w:eastAsia="Source Sans 3"/>
        </w:rPr>
        <w:t xml:space="preserve">Advance to </w:t>
      </w:r>
      <w:r>
        <w:rPr>
          <w:rFonts w:eastAsia="Source Sans 3"/>
          <w:b/>
          <w:bCs/>
        </w:rPr>
        <w:t>20–25 kcal/kg/day over 2–3 days</w:t>
      </w:r>
      <w:r>
        <w:rPr>
          <w:rFonts w:eastAsia="Source Sans 3"/>
        </w:rPr>
        <w:t xml:space="preserve"> based on </w:t>
      </w:r>
      <w:r>
        <w:rPr>
          <w:rFonts w:eastAsia="Source Sans 3" w:hint="eastAsia"/>
        </w:rPr>
        <w:t>clinical status</w:t>
      </w:r>
    </w:p>
    <w:p w14:paraId="5B6361EC" w14:textId="6E7449F8" w:rsidR="000F6956" w:rsidRPr="00B26399" w:rsidRDefault="00D77E69" w:rsidP="00CC02B3">
      <w:pPr>
        <w:pStyle w:val="a4"/>
        <w:numPr>
          <w:ilvl w:val="3"/>
          <w:numId w:val="2"/>
        </w:numPr>
      </w:pPr>
      <w:r>
        <w:rPr>
          <w:rFonts w:eastAsia="Source Sans 3"/>
        </w:rPr>
        <w:t>Reassess energy requirements and consider further adjustment once the patient stabilizes</w:t>
      </w:r>
    </w:p>
    <w:p w14:paraId="62611A8B" w14:textId="4EE72FD8" w:rsidR="00876EF4" w:rsidRPr="00B26399" w:rsidRDefault="00D77E69" w:rsidP="00CC02B3">
      <w:pPr>
        <w:pStyle w:val="a4"/>
        <w:numPr>
          <w:ilvl w:val="2"/>
          <w:numId w:val="2"/>
        </w:numPr>
        <w:rPr>
          <w:b/>
          <w:bCs/>
          <w:sz w:val="24"/>
          <w:szCs w:val="24"/>
        </w:rPr>
      </w:pPr>
      <w:r>
        <w:rPr>
          <w:rFonts w:eastAsia="Source Sans 3" w:hint="eastAsia"/>
          <w:b/>
          <w:bCs/>
          <w:sz w:val="24"/>
          <w:szCs w:val="24"/>
        </w:rPr>
        <w:t>Prec</w:t>
      </w:r>
      <w:r>
        <w:rPr>
          <w:rFonts w:eastAsia="Source Sans 3"/>
          <w:b/>
          <w:bCs/>
          <w:sz w:val="24"/>
          <w:szCs w:val="24"/>
        </w:rPr>
        <w:t>aution</w:t>
      </w:r>
    </w:p>
    <w:p w14:paraId="7549AFBE" w14:textId="77777777" w:rsidR="001A3776" w:rsidRDefault="001A3776" w:rsidP="00CC02B3">
      <w:pPr>
        <w:pStyle w:val="a4"/>
        <w:numPr>
          <w:ilvl w:val="4"/>
          <w:numId w:val="2"/>
        </w:numPr>
        <w:ind w:left="964" w:hanging="284"/>
      </w:pPr>
      <w:r>
        <w:rPr>
          <w:rFonts w:eastAsia="Source Sans 3"/>
          <w:b/>
          <w:bCs/>
        </w:rPr>
        <w:t>Monitor for refeeding syndrome</w:t>
      </w:r>
      <w:r>
        <w:rPr>
          <w:rFonts w:eastAsia="Source Sans 3"/>
        </w:rPr>
        <w:t>, especially in patients with prolonged inadequate nutritional intake</w:t>
      </w:r>
    </w:p>
    <w:p w14:paraId="5B6361EF" w14:textId="39A5C0C7" w:rsidR="000F6956" w:rsidRPr="00212F39" w:rsidRDefault="00091D7A" w:rsidP="00CC02B3">
      <w:pPr>
        <w:pStyle w:val="a4"/>
        <w:numPr>
          <w:ilvl w:val="1"/>
          <w:numId w:val="2"/>
        </w:numPr>
        <w:spacing w:before="360" w:after="80"/>
        <w:ind w:left="284" w:hanging="284"/>
        <w:rPr>
          <w:b/>
          <w:bCs/>
          <w:color w:val="0A4BFF"/>
          <w:sz w:val="28"/>
          <w:szCs w:val="28"/>
        </w:rPr>
      </w:pPr>
      <w:r>
        <w:rPr>
          <w:rFonts w:eastAsia="Source Sans 3"/>
          <w:b/>
          <w:bCs/>
          <w:color w:val="0A4BFF"/>
          <w:sz w:val="28"/>
          <w:szCs w:val="28"/>
        </w:rPr>
        <w:t xml:space="preserve">Macronutrient </w:t>
      </w:r>
    </w:p>
    <w:p w14:paraId="5B6361F0" w14:textId="77777777" w:rsidR="000F6956" w:rsidRPr="00B26399" w:rsidRDefault="00091D7A" w:rsidP="00CC02B3">
      <w:pPr>
        <w:pStyle w:val="a4"/>
        <w:numPr>
          <w:ilvl w:val="2"/>
          <w:numId w:val="2"/>
        </w:numPr>
        <w:rPr>
          <w:b/>
          <w:bCs/>
          <w:sz w:val="24"/>
          <w:szCs w:val="24"/>
        </w:rPr>
      </w:pPr>
      <w:r>
        <w:rPr>
          <w:rFonts w:eastAsia="Source Sans 3"/>
          <w:b/>
          <w:bCs/>
          <w:sz w:val="24"/>
          <w:szCs w:val="24"/>
        </w:rPr>
        <w:t xml:space="preserve">Amino acids: </w:t>
      </w:r>
      <w:r>
        <w:rPr>
          <w:rFonts w:eastAsia="Source Sans 3"/>
          <w:sz w:val="24"/>
          <w:szCs w:val="24"/>
        </w:rPr>
        <w:t>0.8–2.5 g/kg/day</w:t>
      </w:r>
    </w:p>
    <w:p w14:paraId="5B6361F1" w14:textId="77777777" w:rsidR="000F6956" w:rsidRPr="00B26399" w:rsidRDefault="00091D7A" w:rsidP="00CC02B3">
      <w:pPr>
        <w:pStyle w:val="a4"/>
        <w:numPr>
          <w:ilvl w:val="3"/>
          <w:numId w:val="2"/>
        </w:numPr>
      </w:pPr>
      <w:r>
        <w:rPr>
          <w:rFonts w:eastAsia="Source Sans 3"/>
        </w:rPr>
        <w:t xml:space="preserve">General recommendation for critically ill patients: </w:t>
      </w:r>
      <w:r>
        <w:rPr>
          <w:rFonts w:eastAsia="Source Sans 3"/>
          <w:b/>
          <w:bCs/>
        </w:rPr>
        <w:t>1.2–1.5 g/kg/day</w:t>
      </w:r>
    </w:p>
    <w:p w14:paraId="5B6361F2" w14:textId="0C3C4AAE" w:rsidR="000F6956" w:rsidRPr="00B26399" w:rsidRDefault="00091D7A" w:rsidP="00CC02B3">
      <w:pPr>
        <w:pStyle w:val="a4"/>
        <w:numPr>
          <w:ilvl w:val="3"/>
          <w:numId w:val="2"/>
        </w:numPr>
      </w:pPr>
      <w:r>
        <w:rPr>
          <w:rFonts w:eastAsia="Source Sans 3"/>
        </w:rPr>
        <w:t xml:space="preserve">Full target amino acid dose may be </w:t>
      </w:r>
      <w:r>
        <w:rPr>
          <w:rFonts w:eastAsia="Source Sans 3" w:hint="eastAsia"/>
        </w:rPr>
        <w:t>administered</w:t>
      </w:r>
      <w:r>
        <w:rPr>
          <w:rFonts w:eastAsia="Source Sans 3"/>
        </w:rPr>
        <w:t xml:space="preserve"> from day 1 of PN</w:t>
      </w:r>
    </w:p>
    <w:p w14:paraId="5B6361F3" w14:textId="371D2610" w:rsidR="000F6956" w:rsidRPr="00B26399" w:rsidRDefault="00091D7A" w:rsidP="00CC02B3">
      <w:pPr>
        <w:pStyle w:val="a4"/>
        <w:numPr>
          <w:ilvl w:val="3"/>
          <w:numId w:val="2"/>
        </w:numPr>
      </w:pPr>
      <w:r>
        <w:rPr>
          <w:rFonts w:eastAsia="Source Sans 3"/>
        </w:rPr>
        <w:t>Adjust according</w:t>
      </w:r>
      <w:r>
        <w:rPr>
          <w:rFonts w:eastAsia="Source Sans 3" w:hint="eastAsia"/>
        </w:rPr>
        <w:t xml:space="preserve"> to</w:t>
      </w:r>
      <w:r>
        <w:rPr>
          <w:rFonts w:eastAsia="Source Sans 3"/>
          <w:b/>
          <w:bCs/>
        </w:rPr>
        <w:t xml:space="preserve"> stress level, renal function, and hepatic function</w:t>
      </w:r>
    </w:p>
    <w:p w14:paraId="5B6361F4" w14:textId="0651FB07" w:rsidR="000F6956" w:rsidRPr="00B26399" w:rsidRDefault="00EA0516" w:rsidP="00CC02B3">
      <w:pPr>
        <w:pStyle w:val="a4"/>
        <w:numPr>
          <w:ilvl w:val="3"/>
          <w:numId w:val="2"/>
        </w:numPr>
      </w:pPr>
      <w:r>
        <w:rPr>
          <w:rFonts w:eastAsia="Source Sans 3" w:hint="eastAsia"/>
        </w:rPr>
        <w:t xml:space="preserve">In patients with </w:t>
      </w:r>
      <w:r>
        <w:rPr>
          <w:rFonts w:eastAsia="Source Sans 3"/>
        </w:rPr>
        <w:t>normal renal function</w:t>
      </w:r>
    </w:p>
    <w:p w14:paraId="5B6361F5" w14:textId="77777777" w:rsidR="000F6956" w:rsidRPr="00B26399" w:rsidRDefault="00091D7A" w:rsidP="00CC02B3">
      <w:pPr>
        <w:pStyle w:val="a4"/>
        <w:numPr>
          <w:ilvl w:val="4"/>
          <w:numId w:val="2"/>
        </w:numPr>
      </w:pPr>
      <w:r>
        <w:rPr>
          <w:rFonts w:eastAsia="Source Sans 3"/>
        </w:rPr>
        <w:t>Mild stress: 0.8–1.2 g/kg/day</w:t>
      </w:r>
    </w:p>
    <w:p w14:paraId="5B6361F6" w14:textId="77777777" w:rsidR="000F6956" w:rsidRPr="00B26399" w:rsidRDefault="00091D7A" w:rsidP="00CC02B3">
      <w:pPr>
        <w:pStyle w:val="a4"/>
        <w:numPr>
          <w:ilvl w:val="4"/>
          <w:numId w:val="2"/>
        </w:numPr>
      </w:pPr>
      <w:r>
        <w:rPr>
          <w:rFonts w:eastAsia="Source Sans 3"/>
        </w:rPr>
        <w:t>Moderate stress: 1.3–1.5 g/kg/day</w:t>
      </w:r>
    </w:p>
    <w:p w14:paraId="5B6361F7" w14:textId="77777777" w:rsidR="000F6956" w:rsidRPr="00B26399" w:rsidRDefault="00091D7A" w:rsidP="00CC02B3">
      <w:pPr>
        <w:pStyle w:val="a4"/>
        <w:numPr>
          <w:ilvl w:val="4"/>
          <w:numId w:val="2"/>
        </w:numPr>
      </w:pPr>
      <w:r>
        <w:rPr>
          <w:rFonts w:eastAsia="Source Sans 3"/>
        </w:rPr>
        <w:t>Severe stress: 1.5–2.0 g/kg/day</w:t>
      </w:r>
    </w:p>
    <w:p w14:paraId="5B6361F8" w14:textId="77777777" w:rsidR="000F6956" w:rsidRPr="00B26399" w:rsidRDefault="00091D7A" w:rsidP="00CC02B3">
      <w:pPr>
        <w:pStyle w:val="a4"/>
        <w:numPr>
          <w:ilvl w:val="2"/>
          <w:numId w:val="2"/>
        </w:numPr>
        <w:rPr>
          <w:b/>
          <w:bCs/>
          <w:sz w:val="24"/>
          <w:szCs w:val="24"/>
        </w:rPr>
      </w:pPr>
      <w:r>
        <w:rPr>
          <w:rFonts w:eastAsia="Source Sans 3"/>
          <w:b/>
          <w:bCs/>
          <w:sz w:val="24"/>
          <w:szCs w:val="24"/>
        </w:rPr>
        <w:lastRenderedPageBreak/>
        <w:t>Lipid: 1 g/kg/day or 20–30% of total energy</w:t>
      </w:r>
    </w:p>
    <w:p w14:paraId="47957AE5" w14:textId="77777777" w:rsidR="00295025" w:rsidRDefault="00295025" w:rsidP="00CC02B3">
      <w:pPr>
        <w:pStyle w:val="a4"/>
        <w:numPr>
          <w:ilvl w:val="3"/>
          <w:numId w:val="2"/>
        </w:numPr>
      </w:pPr>
      <w:r>
        <w:rPr>
          <w:rFonts w:eastAsia="Source Sans 3"/>
        </w:rPr>
        <w:t>The optimal lipid formulation in critically ill patients remains controversial</w:t>
      </w:r>
    </w:p>
    <w:p w14:paraId="5B6361FA" w14:textId="77AAAC0C" w:rsidR="000F6956" w:rsidRPr="00F23057" w:rsidRDefault="00091D7A" w:rsidP="00CC02B3">
      <w:pPr>
        <w:pStyle w:val="a4"/>
        <w:numPr>
          <w:ilvl w:val="3"/>
          <w:numId w:val="2"/>
        </w:numPr>
        <w:rPr>
          <w:b/>
          <w:bCs/>
        </w:rPr>
      </w:pPr>
      <w:r>
        <w:rPr>
          <w:rFonts w:eastAsia="Source Sans 3"/>
          <w:b/>
          <w:bCs/>
        </w:rPr>
        <w:t xml:space="preserve">High soybean oil-based lipid emulsions </w:t>
      </w:r>
      <w:r>
        <w:rPr>
          <w:rFonts w:eastAsia="Source Sans 3"/>
        </w:rPr>
        <w:t>are generally</w:t>
      </w:r>
      <w:r>
        <w:rPr>
          <w:rFonts w:eastAsia="Source Sans 3"/>
          <w:b/>
          <w:bCs/>
        </w:rPr>
        <w:t xml:space="preserve"> not recommended</w:t>
      </w:r>
    </w:p>
    <w:p w14:paraId="2129B396" w14:textId="0FE4A617" w:rsidR="00064A40" w:rsidRPr="00B26399" w:rsidRDefault="00064A40" w:rsidP="00CC02B3">
      <w:pPr>
        <w:pStyle w:val="a4"/>
        <w:numPr>
          <w:ilvl w:val="3"/>
          <w:numId w:val="2"/>
        </w:numPr>
      </w:pPr>
      <w:r>
        <w:rPr>
          <w:rFonts w:eastAsia="Source Sans 3"/>
          <w:b/>
          <w:bCs/>
        </w:rPr>
        <w:t>SMOF lipid (100 mL, 250 mL)</w:t>
      </w:r>
      <w:r>
        <w:rPr>
          <w:rFonts w:eastAsia="Source Sans 3" w:hint="eastAsia"/>
          <w:b/>
          <w:bCs/>
        </w:rPr>
        <w:t xml:space="preserve"> is preferred</w:t>
      </w:r>
      <w:r>
        <w:rPr>
          <w:rFonts w:eastAsia="Source Sans 3"/>
        </w:rPr>
        <w:t xml:space="preserve">, </w:t>
      </w:r>
      <w:r>
        <w:rPr>
          <w:rFonts w:eastAsia="Source Sans 3" w:hint="eastAsia"/>
        </w:rPr>
        <w:t>as it</w:t>
      </w:r>
      <w:r>
        <w:rPr>
          <w:rFonts w:eastAsia="Source Sans 3"/>
        </w:rPr>
        <w:t xml:space="preserve"> contains reduced soybean oil and includes fish oil</w:t>
      </w:r>
    </w:p>
    <w:p w14:paraId="28722D58" w14:textId="6C3F1FF7" w:rsidR="00972300" w:rsidRPr="006D6B08" w:rsidRDefault="00091D7A" w:rsidP="00CC02B3">
      <w:pPr>
        <w:pStyle w:val="a4"/>
        <w:numPr>
          <w:ilvl w:val="2"/>
          <w:numId w:val="2"/>
        </w:numPr>
        <w:rPr>
          <w:sz w:val="24"/>
          <w:szCs w:val="24"/>
        </w:rPr>
      </w:pPr>
      <w:r>
        <w:rPr>
          <w:rFonts w:eastAsia="Source Sans 3"/>
          <w:b/>
          <w:bCs/>
          <w:sz w:val="24"/>
          <w:szCs w:val="24"/>
        </w:rPr>
        <w:t xml:space="preserve">Carbohydrate: </w:t>
      </w:r>
      <w:r>
        <w:rPr>
          <w:rFonts w:eastAsia="Source Sans 3" w:hint="eastAsia"/>
          <w:sz w:val="24"/>
          <w:szCs w:val="24"/>
        </w:rPr>
        <w:t>p</w:t>
      </w:r>
      <w:r>
        <w:rPr>
          <w:rFonts w:eastAsia="Source Sans 3"/>
          <w:sz w:val="24"/>
          <w:szCs w:val="24"/>
        </w:rPr>
        <w:t>rovide the remaining energy after accounting for protein and lipids</w:t>
      </w:r>
    </w:p>
    <w:p w14:paraId="5B6361FD" w14:textId="77777777" w:rsidR="000F6956" w:rsidRPr="00B26399" w:rsidRDefault="00091D7A" w:rsidP="00CC02B3">
      <w:pPr>
        <w:pStyle w:val="a4"/>
        <w:numPr>
          <w:ilvl w:val="3"/>
          <w:numId w:val="2"/>
        </w:numPr>
      </w:pPr>
      <w:r>
        <w:rPr>
          <w:rFonts w:eastAsia="Source Sans 3"/>
        </w:rPr>
        <w:t xml:space="preserve">Minimum: </w:t>
      </w:r>
      <w:r>
        <w:rPr>
          <w:rFonts w:eastAsia="Source Sans 3"/>
          <w:b/>
          <w:bCs/>
        </w:rPr>
        <w:t>2 g/kg/day</w:t>
      </w:r>
    </w:p>
    <w:p w14:paraId="5B6361FE" w14:textId="77777777" w:rsidR="000F6956" w:rsidRPr="00B26399" w:rsidRDefault="00091D7A" w:rsidP="00CC02B3">
      <w:pPr>
        <w:pStyle w:val="a4"/>
        <w:numPr>
          <w:ilvl w:val="3"/>
          <w:numId w:val="2"/>
        </w:numPr>
      </w:pPr>
      <w:r>
        <w:rPr>
          <w:rFonts w:eastAsia="Source Sans 3"/>
        </w:rPr>
        <w:t>Typically 3–6 g/kg/day</w:t>
      </w:r>
    </w:p>
    <w:p w14:paraId="5B636200" w14:textId="446C889B" w:rsidR="000F6956" w:rsidRPr="00A63454" w:rsidRDefault="00091D7A" w:rsidP="00CC02B3">
      <w:pPr>
        <w:pStyle w:val="a4"/>
        <w:numPr>
          <w:ilvl w:val="1"/>
          <w:numId w:val="2"/>
        </w:numPr>
        <w:spacing w:before="360" w:after="80"/>
        <w:ind w:left="284" w:hanging="284"/>
        <w:rPr>
          <w:b/>
          <w:bCs/>
          <w:color w:val="0A4BFF"/>
          <w:sz w:val="28"/>
          <w:szCs w:val="28"/>
        </w:rPr>
      </w:pPr>
      <w:r>
        <w:rPr>
          <w:rFonts w:eastAsia="Source Sans 3"/>
          <w:b/>
          <w:bCs/>
          <w:color w:val="0A4BFF"/>
          <w:sz w:val="28"/>
          <w:szCs w:val="28"/>
        </w:rPr>
        <w:t xml:space="preserve">Micronutrient </w:t>
      </w:r>
    </w:p>
    <w:p w14:paraId="5B636201" w14:textId="7027CAB8" w:rsidR="000F6956" w:rsidRPr="00B26399" w:rsidRDefault="00487C1D" w:rsidP="00CC02B3">
      <w:pPr>
        <w:pStyle w:val="a4"/>
        <w:numPr>
          <w:ilvl w:val="2"/>
          <w:numId w:val="2"/>
        </w:numPr>
        <w:rPr>
          <w:b/>
          <w:bCs/>
          <w:sz w:val="24"/>
          <w:szCs w:val="24"/>
        </w:rPr>
      </w:pPr>
      <w:r>
        <w:rPr>
          <w:rFonts w:eastAsia="Source Sans 3"/>
          <w:b/>
          <w:bCs/>
          <w:sz w:val="24"/>
          <w:szCs w:val="24"/>
        </w:rPr>
        <w:t>Indication: all patients receiving PN or supplemental PN</w:t>
      </w:r>
    </w:p>
    <w:p w14:paraId="2C9E9CCC" w14:textId="5556103D" w:rsidR="00CB3C3B" w:rsidRPr="00B26399" w:rsidRDefault="00091D7A" w:rsidP="00CC02B3">
      <w:pPr>
        <w:pStyle w:val="a4"/>
        <w:numPr>
          <w:ilvl w:val="2"/>
          <w:numId w:val="2"/>
        </w:numPr>
        <w:rPr>
          <w:b/>
          <w:bCs/>
          <w:sz w:val="24"/>
          <w:szCs w:val="24"/>
        </w:rPr>
      </w:pPr>
      <w:r>
        <w:rPr>
          <w:rFonts w:eastAsia="Source Sans 3"/>
          <w:b/>
          <w:bCs/>
          <w:sz w:val="24"/>
          <w:szCs w:val="24"/>
        </w:rPr>
        <w:t>Vitamins: Tamipool® 1 vial/day</w:t>
      </w:r>
    </w:p>
    <w:p w14:paraId="5B636204" w14:textId="1506FB59" w:rsidR="000F6956" w:rsidRPr="00B26399" w:rsidRDefault="00091D7A" w:rsidP="00CC02B3">
      <w:pPr>
        <w:pStyle w:val="a4"/>
        <w:numPr>
          <w:ilvl w:val="3"/>
          <w:numId w:val="2"/>
        </w:numPr>
      </w:pPr>
      <w:r>
        <w:rPr>
          <w:rFonts w:eastAsia="Source Sans 3"/>
        </w:rPr>
        <w:t xml:space="preserve">Prescribe only when using commercial PN </w:t>
      </w:r>
      <w:r>
        <w:rPr>
          <w:rFonts w:eastAsia="Source Sans 3" w:hint="eastAsia"/>
        </w:rPr>
        <w:t xml:space="preserve">formulations </w:t>
      </w:r>
      <w:r>
        <w:rPr>
          <w:rFonts w:eastAsia="Source Sans 3"/>
        </w:rPr>
        <w:t>(not required for compounded PN)</w:t>
      </w:r>
    </w:p>
    <w:p w14:paraId="5B636205" w14:textId="37CAFA0D" w:rsidR="000F6956" w:rsidRPr="00B26399" w:rsidRDefault="00091D7A" w:rsidP="00CC02B3">
      <w:pPr>
        <w:pStyle w:val="a4"/>
        <w:numPr>
          <w:ilvl w:val="3"/>
          <w:numId w:val="2"/>
        </w:numPr>
      </w:pPr>
      <w:r>
        <w:rPr>
          <w:rFonts w:eastAsia="Source Sans 3"/>
        </w:rPr>
        <w:t>No dose adjustment required in patients with acute kidney injury or chronic kidney disease</w:t>
      </w:r>
      <w:r>
        <w:rPr>
          <w:rFonts w:eastAsia="Source Sans 3" w:hint="eastAsia"/>
        </w:rPr>
        <w:t xml:space="preserve"> </w:t>
      </w:r>
      <w:r>
        <w:rPr>
          <w:rFonts w:eastAsia="Source Sans 3"/>
        </w:rPr>
        <w:t>(contains vitamin C 100 mg/vial)</w:t>
      </w:r>
    </w:p>
    <w:p w14:paraId="5B636206" w14:textId="3383E426" w:rsidR="000F6956" w:rsidRPr="00B26399" w:rsidRDefault="00091D7A" w:rsidP="00CC02B3">
      <w:pPr>
        <w:pStyle w:val="a4"/>
        <w:numPr>
          <w:ilvl w:val="2"/>
          <w:numId w:val="2"/>
        </w:numPr>
        <w:rPr>
          <w:b/>
          <w:bCs/>
          <w:sz w:val="24"/>
          <w:szCs w:val="24"/>
        </w:rPr>
      </w:pPr>
      <w:r>
        <w:rPr>
          <w:rFonts w:eastAsia="Source Sans 3"/>
          <w:b/>
          <w:bCs/>
          <w:sz w:val="24"/>
          <w:szCs w:val="24"/>
        </w:rPr>
        <w:t xml:space="preserve">Trace </w:t>
      </w:r>
      <w:r>
        <w:rPr>
          <w:rFonts w:eastAsia="Source Sans 3" w:hint="eastAsia"/>
          <w:b/>
          <w:bCs/>
          <w:sz w:val="24"/>
          <w:szCs w:val="24"/>
        </w:rPr>
        <w:t>e</w:t>
      </w:r>
      <w:r>
        <w:rPr>
          <w:rFonts w:eastAsia="Source Sans 3"/>
          <w:b/>
          <w:bCs/>
          <w:sz w:val="24"/>
          <w:szCs w:val="24"/>
        </w:rPr>
        <w:t>lements</w:t>
      </w:r>
    </w:p>
    <w:p w14:paraId="1D0D49A5" w14:textId="54E6AF39" w:rsidR="00270E70" w:rsidRPr="00270E70" w:rsidRDefault="00270E70" w:rsidP="00CC02B3">
      <w:pPr>
        <w:pStyle w:val="a4"/>
        <w:numPr>
          <w:ilvl w:val="3"/>
          <w:numId w:val="2"/>
        </w:numPr>
      </w:pPr>
      <w:r>
        <w:rPr>
          <w:rFonts w:eastAsia="Source Sans 3" w:hint="eastAsia"/>
        </w:rPr>
        <w:t>Supplementation</w:t>
      </w:r>
    </w:p>
    <w:p w14:paraId="5B636207" w14:textId="45E444A6" w:rsidR="000F6956" w:rsidRPr="00B26399" w:rsidRDefault="00091D7A" w:rsidP="00CC02B3">
      <w:pPr>
        <w:pStyle w:val="a4"/>
        <w:numPr>
          <w:ilvl w:val="4"/>
          <w:numId w:val="2"/>
        </w:numPr>
      </w:pPr>
      <w:r>
        <w:rPr>
          <w:rFonts w:eastAsia="Source Sans 3"/>
          <w:b/>
          <w:bCs/>
        </w:rPr>
        <w:t>Addaven</w:t>
      </w:r>
      <w:r>
        <w:rPr>
          <w:rFonts w:eastAsia="Source Sans 3"/>
          <w:b/>
          <w:bCs/>
          <w:sz w:val="24"/>
          <w:szCs w:val="24"/>
        </w:rPr>
        <w:t>®</w:t>
      </w:r>
      <w:r>
        <w:rPr>
          <w:rFonts w:eastAsia="Source Sans 3"/>
          <w:b/>
          <w:bCs/>
        </w:rPr>
        <w:t xml:space="preserve"> 1 ampule/day (non-reimbursed)</w:t>
      </w:r>
    </w:p>
    <w:p w14:paraId="03EE6391" w14:textId="77777777" w:rsidR="00607071" w:rsidRDefault="00091D7A" w:rsidP="00CC02B3">
      <w:pPr>
        <w:pStyle w:val="a4"/>
        <w:numPr>
          <w:ilvl w:val="4"/>
          <w:numId w:val="2"/>
        </w:numPr>
      </w:pPr>
      <w:r>
        <w:rPr>
          <w:rFonts w:eastAsia="Source Sans 3"/>
        </w:rPr>
        <w:t>Furtman</w:t>
      </w:r>
      <w:r>
        <w:rPr>
          <w:rFonts w:eastAsia="Source Sans 3"/>
          <w:b/>
          <w:bCs/>
          <w:sz w:val="24"/>
          <w:szCs w:val="24"/>
        </w:rPr>
        <w:t>®</w:t>
      </w:r>
      <w:r>
        <w:rPr>
          <w:rFonts w:eastAsia="Source Sans 3"/>
        </w:rPr>
        <w:t xml:space="preserve"> 0.1 vial/day: use when non-reimbursed agents are restricted</w:t>
      </w:r>
    </w:p>
    <w:p w14:paraId="3E74856F" w14:textId="4F558B19" w:rsidR="00607071" w:rsidRDefault="00607071" w:rsidP="00CC02B3">
      <w:pPr>
        <w:pStyle w:val="a4"/>
        <w:numPr>
          <w:ilvl w:val="5"/>
          <w:numId w:val="2"/>
        </w:numPr>
      </w:pPr>
      <w:r>
        <w:rPr>
          <w:rFonts w:eastAsia="Source Sans 3" w:hint="eastAsia"/>
        </w:rPr>
        <w:t>D</w:t>
      </w:r>
      <w:r>
        <w:rPr>
          <w:rFonts w:eastAsia="Source Sans 3"/>
        </w:rPr>
        <w:t>oes not contain certain elements (e.g., selenium)</w:t>
      </w:r>
      <w:r>
        <w:rPr>
          <w:rFonts w:eastAsia="Source Sans 3" w:hint="eastAsia"/>
        </w:rPr>
        <w:t xml:space="preserve"> </w:t>
      </w:r>
    </w:p>
    <w:p w14:paraId="5B636208" w14:textId="4CEA3C21" w:rsidR="000F6956" w:rsidRPr="00B26399" w:rsidRDefault="00607071" w:rsidP="00CC02B3">
      <w:pPr>
        <w:pStyle w:val="a4"/>
        <w:numPr>
          <w:ilvl w:val="5"/>
          <w:numId w:val="2"/>
        </w:numPr>
      </w:pPr>
      <w:r>
        <w:rPr>
          <w:rFonts w:eastAsia="Source Sans 3" w:hint="eastAsia"/>
        </w:rPr>
        <w:t>C</w:t>
      </w:r>
      <w:r>
        <w:rPr>
          <w:rFonts w:eastAsia="Source Sans 3"/>
        </w:rPr>
        <w:t>an be mixed in compounded PN</w:t>
      </w:r>
    </w:p>
    <w:p w14:paraId="49F03BF8" w14:textId="7E8F9FAF" w:rsidR="00120B35" w:rsidRPr="00B26399" w:rsidRDefault="00120B35" w:rsidP="00CC02B3">
      <w:pPr>
        <w:pStyle w:val="a4"/>
        <w:numPr>
          <w:ilvl w:val="3"/>
          <w:numId w:val="2"/>
        </w:numPr>
      </w:pPr>
      <w:r>
        <w:rPr>
          <w:rFonts w:eastAsia="Source Sans 3"/>
        </w:rPr>
        <w:t>Monitoring (Zn, Se, Cu, Mn)</w:t>
      </w:r>
    </w:p>
    <w:p w14:paraId="072D1EBF" w14:textId="77777777" w:rsidR="00DB5771" w:rsidRPr="00DB5771" w:rsidRDefault="00DB5771" w:rsidP="00CC02B3">
      <w:pPr>
        <w:pStyle w:val="a4"/>
        <w:numPr>
          <w:ilvl w:val="4"/>
          <w:numId w:val="2"/>
        </w:numPr>
      </w:pPr>
      <w:r>
        <w:rPr>
          <w:rFonts w:eastAsia="Source Sans 3"/>
        </w:rPr>
        <w:t>Check when administration exceeds 4 weeks</w:t>
      </w:r>
    </w:p>
    <w:p w14:paraId="21F6E12F" w14:textId="77777777" w:rsidR="006E6378" w:rsidRDefault="00DB5771" w:rsidP="00CC02B3">
      <w:pPr>
        <w:pStyle w:val="a4"/>
        <w:numPr>
          <w:ilvl w:val="4"/>
          <w:numId w:val="2"/>
        </w:numPr>
      </w:pPr>
      <w:r>
        <w:rPr>
          <w:rFonts w:eastAsia="Source Sans 3"/>
        </w:rPr>
        <w:t xml:space="preserve">If deficiency is identified, </w:t>
      </w:r>
    </w:p>
    <w:p w14:paraId="2FD77B65" w14:textId="308EFE34" w:rsidR="00DB5771" w:rsidRDefault="006E6378" w:rsidP="00CC02B3">
      <w:pPr>
        <w:pStyle w:val="a4"/>
        <w:numPr>
          <w:ilvl w:val="5"/>
          <w:numId w:val="2"/>
        </w:numPr>
      </w:pPr>
      <w:r>
        <w:rPr>
          <w:rFonts w:eastAsia="Source Sans 3" w:hint="eastAsia"/>
        </w:rPr>
        <w:t>R</w:t>
      </w:r>
      <w:r>
        <w:rPr>
          <w:rFonts w:eastAsia="Source Sans 3"/>
        </w:rPr>
        <w:t>echeck every 2 weeks</w:t>
      </w:r>
    </w:p>
    <w:p w14:paraId="687E234D" w14:textId="775914B2" w:rsidR="00676CF3" w:rsidRPr="00CF617C" w:rsidRDefault="006E6378" w:rsidP="00CC02B3">
      <w:pPr>
        <w:pStyle w:val="a4"/>
        <w:numPr>
          <w:ilvl w:val="5"/>
          <w:numId w:val="2"/>
        </w:numPr>
      </w:pPr>
      <w:r>
        <w:rPr>
          <w:rFonts w:eastAsia="Source Sans 3"/>
        </w:rPr>
        <w:t>Provide targeted supplementation</w:t>
      </w:r>
      <w:r>
        <w:rPr>
          <w:rFonts w:eastAsia="Source Sans 3" w:hint="eastAsia"/>
        </w:rPr>
        <w:t xml:space="preserve">: </w:t>
      </w:r>
      <w:r>
        <w:rPr>
          <w:rFonts w:eastAsia="Source Sans 3"/>
        </w:rPr>
        <w:t>Zn and Se can be supplemented individually</w:t>
      </w:r>
    </w:p>
    <w:p w14:paraId="5B63620A" w14:textId="0DBD6D17" w:rsidR="000F6956" w:rsidRPr="00B26399" w:rsidRDefault="00091D7A" w:rsidP="00CC02B3">
      <w:pPr>
        <w:pStyle w:val="a4"/>
        <w:numPr>
          <w:ilvl w:val="3"/>
          <w:numId w:val="2"/>
        </w:numPr>
      </w:pPr>
      <w:r>
        <w:rPr>
          <w:rFonts w:eastAsia="Source Sans 3"/>
        </w:rPr>
        <w:t>Hepatic</w:t>
      </w:r>
      <w:r>
        <w:rPr>
          <w:rFonts w:eastAsia="Source Sans 3" w:hint="eastAsia"/>
        </w:rPr>
        <w:t xml:space="preserve"> or r</w:t>
      </w:r>
      <w:r>
        <w:rPr>
          <w:rFonts w:eastAsia="Source Sans 3"/>
        </w:rPr>
        <w:t xml:space="preserve">enal </w:t>
      </w:r>
      <w:r>
        <w:rPr>
          <w:rFonts w:eastAsia="Source Sans 3" w:hint="eastAsia"/>
        </w:rPr>
        <w:t>f</w:t>
      </w:r>
      <w:r>
        <w:rPr>
          <w:rFonts w:eastAsia="Source Sans 3"/>
        </w:rPr>
        <w:t>ailure (including CRRT, HD)</w:t>
      </w:r>
    </w:p>
    <w:p w14:paraId="5B63620B" w14:textId="27BE0D2C" w:rsidR="000F6956" w:rsidRPr="00B26399" w:rsidRDefault="00091D7A" w:rsidP="00CC02B3">
      <w:pPr>
        <w:pStyle w:val="a4"/>
        <w:numPr>
          <w:ilvl w:val="4"/>
          <w:numId w:val="2"/>
        </w:numPr>
      </w:pPr>
      <w:r>
        <w:rPr>
          <w:rFonts w:eastAsia="Source Sans 3"/>
          <w:b/>
          <w:bCs/>
        </w:rPr>
        <w:t>Reduce to</w:t>
      </w:r>
      <w:r>
        <w:rPr>
          <w:rFonts w:eastAsia="Source Sans 3"/>
        </w:rPr>
        <w:t xml:space="preserve"> Addaven® 1 ampule or Furtman® 0.1 vial </w:t>
      </w:r>
      <w:r>
        <w:rPr>
          <w:rFonts w:eastAsia="Source Sans 3"/>
          <w:b/>
          <w:bCs/>
        </w:rPr>
        <w:t>1–2 times/week</w:t>
      </w:r>
    </w:p>
    <w:p w14:paraId="76D825C9" w14:textId="545C134A" w:rsidR="00D762A7" w:rsidRPr="00B26399" w:rsidRDefault="00F165B9" w:rsidP="00CC02B3">
      <w:pPr>
        <w:wordWrap/>
        <w:spacing w:line="276" w:lineRule="auto"/>
        <w:ind w:left="1189"/>
      </w:pPr>
      <w:r>
        <w:rPr>
          <w:rFonts w:eastAsia="Source Sans 3"/>
        </w:rPr>
        <w:t>→ Monitor trace element levels thereafter and adjust dose accordingly</w:t>
      </w:r>
    </w:p>
    <w:p w14:paraId="6A169986" w14:textId="3B4C0B23" w:rsidR="003F2791" w:rsidRPr="00B26399" w:rsidRDefault="003F2791" w:rsidP="00CC02B3">
      <w:pPr>
        <w:pStyle w:val="a4"/>
        <w:numPr>
          <w:ilvl w:val="4"/>
          <w:numId w:val="2"/>
        </w:numPr>
      </w:pPr>
      <w:r>
        <w:rPr>
          <w:rFonts w:eastAsia="Source Sans 3"/>
        </w:rPr>
        <w:t xml:space="preserve">Trace </w:t>
      </w:r>
      <w:r>
        <w:rPr>
          <w:rFonts w:eastAsia="Source Sans 3" w:hint="eastAsia"/>
        </w:rPr>
        <w:t>e</w:t>
      </w:r>
      <w:r>
        <w:rPr>
          <w:rFonts w:eastAsia="Source Sans 3"/>
        </w:rPr>
        <w:t xml:space="preserve">lements </w:t>
      </w:r>
      <w:r>
        <w:rPr>
          <w:rFonts w:eastAsia="Source Sans 3" w:hint="eastAsia"/>
        </w:rPr>
        <w:t>m</w:t>
      </w:r>
      <w:r>
        <w:rPr>
          <w:rFonts w:eastAsia="Source Sans 3"/>
        </w:rPr>
        <w:t>onitoring</w:t>
      </w:r>
    </w:p>
    <w:p w14:paraId="5A8325DE" w14:textId="1F18B9F0" w:rsidR="005A7526" w:rsidRPr="00B87CE4" w:rsidRDefault="005A7526" w:rsidP="00CC02B3">
      <w:pPr>
        <w:pStyle w:val="a4"/>
        <w:numPr>
          <w:ilvl w:val="5"/>
          <w:numId w:val="2"/>
        </w:numPr>
      </w:pPr>
      <w:r>
        <w:rPr>
          <w:rFonts w:eastAsia="Source Sans 3"/>
        </w:rPr>
        <w:t>Before initiation</w:t>
      </w:r>
      <w:r>
        <w:rPr>
          <w:rFonts w:eastAsia="Source Sans 3" w:hint="eastAsia"/>
        </w:rPr>
        <w:t xml:space="preserve"> and a</w:t>
      </w:r>
      <w:r>
        <w:rPr>
          <w:rFonts w:eastAsia="Source Sans 3"/>
        </w:rPr>
        <w:t xml:space="preserve">fter ≥2 weeks of trace element supplementation  </w:t>
      </w:r>
    </w:p>
    <w:p w14:paraId="25D26F37" w14:textId="22BB533A" w:rsidR="005A7526" w:rsidRPr="00B26399" w:rsidRDefault="005A7526" w:rsidP="00CC02B3">
      <w:pPr>
        <w:pStyle w:val="a4"/>
        <w:numPr>
          <w:ilvl w:val="5"/>
          <w:numId w:val="2"/>
        </w:numPr>
      </w:pPr>
      <w:r>
        <w:rPr>
          <w:rFonts w:eastAsia="Source Sans 3"/>
        </w:rPr>
        <w:t>In patients receiving CRRT for ≥2 weeks</w:t>
      </w:r>
    </w:p>
    <w:p w14:paraId="5B636211" w14:textId="77777777" w:rsidR="000F6956" w:rsidRPr="00B26399" w:rsidRDefault="000F6956" w:rsidP="00CC02B3">
      <w:pPr>
        <w:wordWrap/>
        <w:spacing w:line="276" w:lineRule="auto"/>
      </w:pPr>
    </w:p>
    <w:p w14:paraId="26A688B0" w14:textId="77777777" w:rsidR="0029092E" w:rsidRDefault="0029092E">
      <w:pPr>
        <w:widowControl/>
        <w:wordWrap/>
        <w:autoSpaceDE/>
        <w:autoSpaceDN/>
        <w:rPr>
          <w:b/>
          <w:bCs/>
          <w:caps/>
          <w:color w:val="1428A0"/>
          <w:sz w:val="32"/>
          <w:szCs w:val="32"/>
        </w:rPr>
      </w:pPr>
      <w:r>
        <w:rPr>
          <w:rFonts w:eastAsia="Source Sans 3"/>
          <w:b/>
          <w:bCs/>
          <w:caps/>
          <w:color w:val="1428A0"/>
          <w:sz w:val="32"/>
          <w:szCs w:val="32"/>
        </w:rPr>
        <w:lastRenderedPageBreak/>
        <w:br w:type="page"/>
      </w:r>
    </w:p>
    <w:p w14:paraId="5B636212" w14:textId="68AF42E7" w:rsidR="000F6956" w:rsidRPr="00515406" w:rsidRDefault="00091D7A" w:rsidP="00CC02B3">
      <w:pPr>
        <w:pStyle w:val="a4"/>
        <w:numPr>
          <w:ilvl w:val="0"/>
          <w:numId w:val="2"/>
        </w:numPr>
        <w:rPr>
          <w:b/>
          <w:bCs/>
          <w:caps/>
          <w:color w:val="1428A0"/>
          <w:sz w:val="32"/>
          <w:szCs w:val="32"/>
        </w:rPr>
      </w:pPr>
      <w:r w:rsidRPr="00515406">
        <w:rPr>
          <w:rFonts w:eastAsia="Source Sans 3"/>
          <w:b/>
          <w:bCs/>
          <w:caps/>
          <w:color w:val="1428A0"/>
          <w:sz w:val="32"/>
          <w:szCs w:val="32"/>
        </w:rPr>
        <w:lastRenderedPageBreak/>
        <w:t>Supplemental Parenteral Nutrition</w:t>
      </w:r>
    </w:p>
    <w:p w14:paraId="7E1E305B" w14:textId="021CF5EB" w:rsidR="0091719C" w:rsidRPr="00B97558" w:rsidRDefault="00527C4F" w:rsidP="00B97558">
      <w:pPr>
        <w:pStyle w:val="a4"/>
        <w:numPr>
          <w:ilvl w:val="1"/>
          <w:numId w:val="2"/>
        </w:numPr>
        <w:spacing w:before="360" w:after="80"/>
        <w:ind w:left="284" w:hanging="284"/>
        <w:rPr>
          <w:b/>
          <w:bCs/>
          <w:color w:val="0A4BFF"/>
          <w:sz w:val="28"/>
          <w:szCs w:val="28"/>
        </w:rPr>
      </w:pPr>
      <w:r w:rsidRPr="00B97558">
        <w:rPr>
          <w:rFonts w:eastAsia="Source Sans 3"/>
          <w:b/>
          <w:bCs/>
          <w:color w:val="0A4BFF"/>
          <w:sz w:val="28"/>
          <w:szCs w:val="28"/>
        </w:rPr>
        <w:t>Purpose</w:t>
      </w:r>
    </w:p>
    <w:p w14:paraId="5B636213" w14:textId="63764111" w:rsidR="000F6956" w:rsidRPr="00B26399" w:rsidRDefault="00CD2149" w:rsidP="00CC02B3">
      <w:pPr>
        <w:pStyle w:val="a4"/>
        <w:numPr>
          <w:ilvl w:val="4"/>
          <w:numId w:val="2"/>
        </w:numPr>
        <w:ind w:left="624" w:hanging="284"/>
      </w:pPr>
      <w:r>
        <w:rPr>
          <w:rFonts w:eastAsia="Source Sans 3"/>
        </w:rPr>
        <w:t>To provide parenteral nutrition to supplement the caloric deficit when enteral nutrition alone is insufficient to meet target energy requirements</w:t>
      </w:r>
    </w:p>
    <w:p w14:paraId="5B636214" w14:textId="4AC3ED5A" w:rsidR="000F6956" w:rsidRPr="00BE4C58" w:rsidRDefault="00CD2149" w:rsidP="00CC02B3">
      <w:pPr>
        <w:pStyle w:val="a4"/>
        <w:numPr>
          <w:ilvl w:val="1"/>
          <w:numId w:val="2"/>
        </w:numPr>
        <w:spacing w:before="360" w:after="80"/>
        <w:ind w:left="284" w:hanging="284"/>
        <w:rPr>
          <w:b/>
          <w:bCs/>
          <w:color w:val="0A4BFF"/>
          <w:sz w:val="28"/>
          <w:szCs w:val="28"/>
        </w:rPr>
      </w:pPr>
      <w:r>
        <w:rPr>
          <w:rFonts w:eastAsia="Source Sans 3" w:hint="eastAsia"/>
          <w:b/>
          <w:bCs/>
          <w:color w:val="0A4BFF"/>
          <w:sz w:val="28"/>
          <w:szCs w:val="28"/>
        </w:rPr>
        <w:t>Timing</w:t>
      </w:r>
    </w:p>
    <w:p w14:paraId="7A155A8D" w14:textId="77777777" w:rsidR="00C20614" w:rsidRPr="00B26399" w:rsidRDefault="00091D7A" w:rsidP="00CC02B3">
      <w:pPr>
        <w:pStyle w:val="a4"/>
        <w:numPr>
          <w:ilvl w:val="2"/>
          <w:numId w:val="2"/>
        </w:numPr>
        <w:rPr>
          <w:b/>
          <w:bCs/>
          <w:sz w:val="24"/>
          <w:szCs w:val="24"/>
        </w:rPr>
      </w:pPr>
      <w:r>
        <w:rPr>
          <w:rFonts w:eastAsia="Source Sans 3"/>
          <w:b/>
          <w:bCs/>
          <w:sz w:val="24"/>
          <w:szCs w:val="24"/>
        </w:rPr>
        <w:t>Well-nourished patients</w:t>
      </w:r>
    </w:p>
    <w:p w14:paraId="5B636215" w14:textId="7B32C52A" w:rsidR="000F6956" w:rsidRPr="00B613E7" w:rsidRDefault="00091D7A" w:rsidP="00CC02B3">
      <w:pPr>
        <w:pStyle w:val="a4"/>
        <w:numPr>
          <w:ilvl w:val="3"/>
          <w:numId w:val="2"/>
        </w:numPr>
      </w:pPr>
      <w:r>
        <w:rPr>
          <w:rFonts w:eastAsia="Source Sans 3"/>
        </w:rPr>
        <w:t xml:space="preserve">If EN </w:t>
      </w:r>
      <w:r>
        <w:rPr>
          <w:rFonts w:eastAsia="Source Sans 3" w:hint="eastAsia"/>
        </w:rPr>
        <w:t xml:space="preserve">alone </w:t>
      </w:r>
      <w:r>
        <w:rPr>
          <w:rFonts w:eastAsia="Source Sans 3"/>
        </w:rPr>
        <w:t xml:space="preserve">fails to </w:t>
      </w:r>
      <w:r>
        <w:rPr>
          <w:rFonts w:eastAsia="Source Sans 3" w:hint="eastAsia"/>
        </w:rPr>
        <w:t xml:space="preserve">achieve </w:t>
      </w:r>
      <w:r>
        <w:rPr>
          <w:rFonts w:eastAsia="Source Sans 3"/>
        </w:rPr>
        <w:t xml:space="preserve">100% of </w:t>
      </w:r>
      <w:r>
        <w:rPr>
          <w:rFonts w:eastAsia="Source Sans 3" w:hint="eastAsia"/>
        </w:rPr>
        <w:t xml:space="preserve">target energy requirements </w:t>
      </w:r>
      <w:r>
        <w:rPr>
          <w:rFonts w:eastAsia="Source Sans 3"/>
        </w:rPr>
        <w:t xml:space="preserve">by </w:t>
      </w:r>
      <w:r>
        <w:rPr>
          <w:rFonts w:eastAsia="Source Sans 3"/>
          <w:b/>
          <w:bCs/>
        </w:rPr>
        <w:t>day 7</w:t>
      </w:r>
      <w:r>
        <w:rPr>
          <w:rFonts w:eastAsia="Source Sans 3"/>
        </w:rPr>
        <w:t>, initiate supplemental PN for the deficit (full target energy delivery should be achieved</w:t>
      </w:r>
      <w:r>
        <w:rPr>
          <w:rFonts w:eastAsia="Source Sans 3" w:hint="eastAsia"/>
        </w:rPr>
        <w:t xml:space="preserve"> </w:t>
      </w:r>
      <w:r>
        <w:rPr>
          <w:rFonts w:eastAsia="Source Sans 3"/>
        </w:rPr>
        <w:t>after 7 days of ICU admission)</w:t>
      </w:r>
    </w:p>
    <w:p w14:paraId="02CB0311" w14:textId="1CC43A1F" w:rsidR="00272227" w:rsidRPr="004C7DD0" w:rsidRDefault="00272227" w:rsidP="00CC02B3">
      <w:pPr>
        <w:pStyle w:val="a4"/>
        <w:numPr>
          <w:ilvl w:val="3"/>
          <w:numId w:val="2"/>
        </w:numPr>
      </w:pPr>
      <w:r>
        <w:rPr>
          <w:rFonts w:eastAsia="Source Sans 3"/>
        </w:rPr>
        <w:t xml:space="preserve">If </w:t>
      </w:r>
      <w:r>
        <w:rPr>
          <w:rFonts w:eastAsia="Source Sans 3" w:hint="eastAsia"/>
        </w:rPr>
        <w:t>EN</w:t>
      </w:r>
      <w:r>
        <w:rPr>
          <w:rFonts w:eastAsia="Source Sans 3"/>
        </w:rPr>
        <w:t xml:space="preserve"> alone is expected to provide &lt;60% of energy and protein requirements,</w:t>
      </w:r>
      <w:r>
        <w:rPr>
          <w:rFonts w:eastAsia="Source Sans 3" w:hint="eastAsia"/>
        </w:rPr>
        <w:t xml:space="preserve"> </w:t>
      </w:r>
      <w:r>
        <w:rPr>
          <w:rFonts w:eastAsia="Source Sans 3"/>
        </w:rPr>
        <w:t xml:space="preserve">consider initiating supplemental </w:t>
      </w:r>
      <w:r>
        <w:rPr>
          <w:rFonts w:eastAsia="Source Sans 3" w:hint="eastAsia"/>
        </w:rPr>
        <w:t xml:space="preserve">PN </w:t>
      </w:r>
      <w:r>
        <w:rPr>
          <w:rFonts w:eastAsia="Source Sans 3"/>
        </w:rPr>
        <w:t>after 7–10 days</w:t>
      </w:r>
    </w:p>
    <w:p w14:paraId="3BF8D38E" w14:textId="0B30DAC3" w:rsidR="00C20614" w:rsidRPr="00B26399" w:rsidRDefault="00AA2F4A" w:rsidP="00CC02B3">
      <w:pPr>
        <w:pStyle w:val="a4"/>
        <w:numPr>
          <w:ilvl w:val="2"/>
          <w:numId w:val="2"/>
        </w:numPr>
        <w:rPr>
          <w:b/>
          <w:bCs/>
          <w:sz w:val="24"/>
          <w:szCs w:val="24"/>
        </w:rPr>
      </w:pPr>
      <w:r>
        <w:rPr>
          <w:rFonts w:eastAsia="Source Sans 3" w:hint="eastAsia"/>
          <w:b/>
          <w:bCs/>
          <w:sz w:val="24"/>
          <w:szCs w:val="24"/>
        </w:rPr>
        <w:t>Patients with m</w:t>
      </w:r>
      <w:r>
        <w:rPr>
          <w:rFonts w:eastAsia="Source Sans 3"/>
          <w:b/>
          <w:bCs/>
          <w:sz w:val="24"/>
          <w:szCs w:val="24"/>
        </w:rPr>
        <w:t>oderate-to-severe malnutrition</w:t>
      </w:r>
    </w:p>
    <w:p w14:paraId="5B636217" w14:textId="72E3CE2B" w:rsidR="000F6956" w:rsidRPr="0081322F" w:rsidRDefault="00091D7A" w:rsidP="00CC02B3">
      <w:pPr>
        <w:pStyle w:val="a4"/>
        <w:numPr>
          <w:ilvl w:val="4"/>
          <w:numId w:val="2"/>
        </w:numPr>
        <w:ind w:left="964" w:hanging="284"/>
      </w:pPr>
      <w:r>
        <w:rPr>
          <w:rFonts w:eastAsia="Source Sans 3"/>
        </w:rPr>
        <w:t>Consider early supplemental PN</w:t>
      </w:r>
      <w:r>
        <w:rPr>
          <w:rFonts w:eastAsia="Source Sans 3"/>
          <w:b/>
          <w:bCs/>
        </w:rPr>
        <w:t xml:space="preserve"> from day 3–4 </w:t>
      </w:r>
      <w:r>
        <w:rPr>
          <w:rFonts w:eastAsia="Source Sans 3"/>
        </w:rPr>
        <w:t>to cover caloric deficit</w:t>
      </w:r>
    </w:p>
    <w:p w14:paraId="5B636218" w14:textId="77777777" w:rsidR="000F6956" w:rsidRPr="00B26399" w:rsidRDefault="000F6956" w:rsidP="00CC02B3">
      <w:pPr>
        <w:wordWrap/>
        <w:spacing w:line="276" w:lineRule="auto"/>
      </w:pPr>
    </w:p>
    <w:p w14:paraId="5A507361" w14:textId="77777777" w:rsidR="00191C81" w:rsidRDefault="00191C81" w:rsidP="00CC02B3">
      <w:pPr>
        <w:widowControl/>
        <w:wordWrap/>
        <w:autoSpaceDE/>
        <w:autoSpaceDN/>
        <w:spacing w:line="276" w:lineRule="auto"/>
        <w:rPr>
          <w:b/>
          <w:bCs/>
          <w:color w:val="1428A0"/>
          <w:sz w:val="32"/>
          <w:szCs w:val="32"/>
        </w:rPr>
      </w:pPr>
      <w:r>
        <w:rPr>
          <w:rFonts w:eastAsia="Source Sans 3"/>
          <w:b/>
          <w:bCs/>
          <w:color w:val="1428A0"/>
          <w:sz w:val="32"/>
          <w:szCs w:val="32"/>
        </w:rPr>
        <w:br w:type="page"/>
      </w:r>
    </w:p>
    <w:p w14:paraId="5B636219" w14:textId="7857C5E9" w:rsidR="000F6956" w:rsidRPr="00515406" w:rsidRDefault="00091D7A" w:rsidP="00CC02B3">
      <w:pPr>
        <w:pStyle w:val="a4"/>
        <w:numPr>
          <w:ilvl w:val="0"/>
          <w:numId w:val="2"/>
        </w:numPr>
        <w:rPr>
          <w:b/>
          <w:bCs/>
          <w:caps/>
          <w:color w:val="1428A0"/>
          <w:sz w:val="32"/>
          <w:szCs w:val="32"/>
        </w:rPr>
      </w:pPr>
      <w:r w:rsidRPr="00515406">
        <w:rPr>
          <w:rFonts w:eastAsia="Source Sans 3"/>
          <w:b/>
          <w:bCs/>
          <w:caps/>
          <w:color w:val="1428A0"/>
          <w:sz w:val="32"/>
          <w:szCs w:val="32"/>
        </w:rPr>
        <w:lastRenderedPageBreak/>
        <w:t>Monitoring</w:t>
      </w:r>
    </w:p>
    <w:p w14:paraId="5B63621A" w14:textId="1693CF2E" w:rsidR="000F6956" w:rsidRPr="00B97558" w:rsidRDefault="00091D7A" w:rsidP="00B97558">
      <w:pPr>
        <w:pStyle w:val="a4"/>
        <w:numPr>
          <w:ilvl w:val="1"/>
          <w:numId w:val="2"/>
        </w:numPr>
        <w:spacing w:before="360" w:after="80"/>
        <w:ind w:left="284" w:hanging="284"/>
        <w:rPr>
          <w:b/>
          <w:bCs/>
          <w:color w:val="0A4BFF"/>
          <w:sz w:val="28"/>
          <w:szCs w:val="28"/>
        </w:rPr>
      </w:pPr>
      <w:r w:rsidRPr="00B97558">
        <w:rPr>
          <w:rFonts w:eastAsia="Source Sans 3"/>
          <w:b/>
          <w:bCs/>
          <w:color w:val="0A4BFF"/>
          <w:sz w:val="28"/>
          <w:szCs w:val="28"/>
        </w:rPr>
        <w:t>Gastrointestinal Tolerance</w:t>
      </w:r>
    </w:p>
    <w:p w14:paraId="0D242135" w14:textId="118F1237" w:rsidR="004D6060" w:rsidRPr="00B26399" w:rsidRDefault="004D6060" w:rsidP="00CC02B3">
      <w:pPr>
        <w:pStyle w:val="a4"/>
        <w:numPr>
          <w:ilvl w:val="2"/>
          <w:numId w:val="2"/>
        </w:numPr>
        <w:rPr>
          <w:b/>
          <w:bCs/>
          <w:sz w:val="24"/>
          <w:szCs w:val="24"/>
        </w:rPr>
      </w:pPr>
      <w:r>
        <w:rPr>
          <w:rFonts w:eastAsia="Source Sans 3"/>
          <w:b/>
          <w:bCs/>
          <w:sz w:val="24"/>
          <w:szCs w:val="24"/>
        </w:rPr>
        <w:t xml:space="preserve">Clinical </w:t>
      </w:r>
      <w:r>
        <w:rPr>
          <w:rFonts w:eastAsia="Source Sans 3" w:hint="eastAsia"/>
          <w:b/>
          <w:bCs/>
          <w:sz w:val="24"/>
          <w:szCs w:val="24"/>
        </w:rPr>
        <w:t>assessment</w:t>
      </w:r>
    </w:p>
    <w:p w14:paraId="5B63621B" w14:textId="06630F4D" w:rsidR="000F6956" w:rsidRPr="00B26399" w:rsidRDefault="00091D7A" w:rsidP="00CC02B3">
      <w:pPr>
        <w:pStyle w:val="a4"/>
        <w:numPr>
          <w:ilvl w:val="4"/>
          <w:numId w:val="2"/>
        </w:numPr>
        <w:ind w:left="964" w:hanging="284"/>
      </w:pPr>
      <w:r>
        <w:rPr>
          <w:rFonts w:eastAsia="Source Sans 3"/>
        </w:rPr>
        <w:t>Stool characteristics: frequency, volume, consistency, color, form</w:t>
      </w:r>
    </w:p>
    <w:p w14:paraId="5B63621C" w14:textId="7D3E8C14" w:rsidR="000F6956" w:rsidRPr="00B26399" w:rsidRDefault="00091D7A" w:rsidP="00CC02B3">
      <w:pPr>
        <w:pStyle w:val="a4"/>
        <w:numPr>
          <w:ilvl w:val="4"/>
          <w:numId w:val="2"/>
        </w:numPr>
        <w:ind w:left="964" w:hanging="284"/>
      </w:pPr>
      <w:r>
        <w:rPr>
          <w:rFonts w:eastAsia="Source Sans 3"/>
        </w:rPr>
        <w:t>Presence of abdominal distension</w:t>
      </w:r>
    </w:p>
    <w:p w14:paraId="5B63621D" w14:textId="3EAA4E50" w:rsidR="000F6956" w:rsidRPr="00B26399" w:rsidRDefault="00091D7A" w:rsidP="00CC02B3">
      <w:pPr>
        <w:pStyle w:val="a4"/>
        <w:numPr>
          <w:ilvl w:val="4"/>
          <w:numId w:val="2"/>
        </w:numPr>
        <w:ind w:left="964" w:hanging="284"/>
      </w:pPr>
      <w:r>
        <w:rPr>
          <w:rFonts w:eastAsia="Source Sans 3"/>
        </w:rPr>
        <w:t>Presence of vomiting and aspiration</w:t>
      </w:r>
    </w:p>
    <w:p w14:paraId="3617CDB3" w14:textId="1F505038" w:rsidR="004D6060" w:rsidRPr="00B26399" w:rsidRDefault="004D6060" w:rsidP="00CC02B3">
      <w:pPr>
        <w:pStyle w:val="a4"/>
        <w:numPr>
          <w:ilvl w:val="2"/>
          <w:numId w:val="2"/>
        </w:numPr>
        <w:rPr>
          <w:b/>
          <w:bCs/>
          <w:sz w:val="24"/>
          <w:szCs w:val="24"/>
        </w:rPr>
      </w:pPr>
      <w:r>
        <w:rPr>
          <w:rFonts w:eastAsia="Source Sans 3"/>
          <w:b/>
          <w:bCs/>
          <w:sz w:val="24"/>
          <w:szCs w:val="24"/>
        </w:rPr>
        <w:t xml:space="preserve">Imaging: </w:t>
      </w:r>
      <w:r>
        <w:rPr>
          <w:rFonts w:eastAsia="Source Sans 3" w:hint="eastAsia"/>
          <w:b/>
          <w:bCs/>
          <w:sz w:val="24"/>
          <w:szCs w:val="24"/>
        </w:rPr>
        <w:t>Plain a</w:t>
      </w:r>
      <w:r>
        <w:rPr>
          <w:rFonts w:eastAsia="Source Sans 3"/>
          <w:b/>
          <w:bCs/>
          <w:sz w:val="24"/>
          <w:szCs w:val="24"/>
        </w:rPr>
        <w:t>bdominal X-ray</w:t>
      </w:r>
    </w:p>
    <w:p w14:paraId="0FFC7936" w14:textId="29C1E1C4" w:rsidR="009270CC" w:rsidRPr="00B26399" w:rsidRDefault="00B5227E" w:rsidP="00CC02B3">
      <w:pPr>
        <w:pStyle w:val="a4"/>
        <w:numPr>
          <w:ilvl w:val="4"/>
          <w:numId w:val="2"/>
        </w:numPr>
        <w:ind w:left="964" w:hanging="284"/>
      </w:pPr>
      <w:r>
        <w:rPr>
          <w:rFonts w:eastAsia="Source Sans 3" w:hint="eastAsia"/>
        </w:rPr>
        <w:t xml:space="preserve">Perform </w:t>
      </w:r>
      <w:r>
        <w:rPr>
          <w:rFonts w:eastAsia="Source Sans 3"/>
        </w:rPr>
        <w:t>1–2 times per week until EN is discontinued</w:t>
      </w:r>
    </w:p>
    <w:p w14:paraId="5B63621E" w14:textId="794B5150" w:rsidR="000F6956" w:rsidRPr="00B26399" w:rsidRDefault="001F02D5" w:rsidP="00CC02B3">
      <w:pPr>
        <w:pStyle w:val="a4"/>
        <w:numPr>
          <w:ilvl w:val="4"/>
          <w:numId w:val="2"/>
        </w:numPr>
        <w:ind w:left="964" w:hanging="284"/>
      </w:pPr>
      <w:r>
        <w:rPr>
          <w:rFonts w:eastAsia="Source Sans 3" w:hint="eastAsia"/>
        </w:rPr>
        <w:t xml:space="preserve">Assess </w:t>
      </w:r>
      <w:r>
        <w:rPr>
          <w:rFonts w:eastAsia="Source Sans 3"/>
        </w:rPr>
        <w:t xml:space="preserve">feeding tube position and </w:t>
      </w:r>
      <w:r>
        <w:rPr>
          <w:rFonts w:eastAsia="Source Sans 3" w:hint="eastAsia"/>
        </w:rPr>
        <w:t>presence of</w:t>
      </w:r>
      <w:r>
        <w:rPr>
          <w:rFonts w:eastAsia="Source Sans 3"/>
        </w:rPr>
        <w:t xml:space="preserve"> ileus</w:t>
      </w:r>
    </w:p>
    <w:p w14:paraId="5B63621F" w14:textId="0376E46E" w:rsidR="000F6956" w:rsidRPr="00B26399" w:rsidRDefault="00091D7A" w:rsidP="00CC02B3">
      <w:pPr>
        <w:pStyle w:val="a4"/>
        <w:numPr>
          <w:ilvl w:val="2"/>
          <w:numId w:val="2"/>
        </w:numPr>
        <w:rPr>
          <w:b/>
          <w:bCs/>
          <w:sz w:val="24"/>
          <w:szCs w:val="24"/>
        </w:rPr>
      </w:pPr>
      <w:r>
        <w:rPr>
          <w:rFonts w:eastAsia="Source Sans 3"/>
          <w:b/>
          <w:bCs/>
          <w:sz w:val="24"/>
          <w:szCs w:val="24"/>
        </w:rPr>
        <w:t xml:space="preserve">Gastric </w:t>
      </w:r>
      <w:r>
        <w:rPr>
          <w:rFonts w:eastAsia="Source Sans 3" w:hint="eastAsia"/>
          <w:b/>
          <w:bCs/>
          <w:sz w:val="24"/>
          <w:szCs w:val="24"/>
        </w:rPr>
        <w:t>r</w:t>
      </w:r>
      <w:r>
        <w:rPr>
          <w:rFonts w:eastAsia="Source Sans 3"/>
          <w:b/>
          <w:bCs/>
          <w:sz w:val="24"/>
          <w:szCs w:val="24"/>
        </w:rPr>
        <w:t xml:space="preserve">esidual </w:t>
      </w:r>
      <w:r>
        <w:rPr>
          <w:rFonts w:eastAsia="Source Sans 3" w:hint="eastAsia"/>
          <w:b/>
          <w:bCs/>
          <w:sz w:val="24"/>
          <w:szCs w:val="24"/>
        </w:rPr>
        <w:t>v</w:t>
      </w:r>
      <w:r>
        <w:rPr>
          <w:rFonts w:eastAsia="Source Sans 3"/>
          <w:b/>
          <w:bCs/>
          <w:sz w:val="24"/>
          <w:szCs w:val="24"/>
        </w:rPr>
        <w:t xml:space="preserve">olume (GRV) </w:t>
      </w:r>
      <w:r>
        <w:rPr>
          <w:rFonts w:eastAsia="Source Sans 3" w:hint="eastAsia"/>
          <w:b/>
          <w:bCs/>
          <w:sz w:val="24"/>
          <w:szCs w:val="24"/>
        </w:rPr>
        <w:t>monitoring</w:t>
      </w:r>
    </w:p>
    <w:p w14:paraId="3B869A07" w14:textId="77777777" w:rsidR="00F13967" w:rsidRDefault="00260529" w:rsidP="00CC02B3">
      <w:pPr>
        <w:pStyle w:val="a4"/>
        <w:numPr>
          <w:ilvl w:val="3"/>
          <w:numId w:val="2"/>
        </w:numPr>
      </w:pPr>
      <w:r>
        <w:rPr>
          <w:rFonts w:eastAsia="Source Sans 3" w:hint="eastAsia"/>
        </w:rPr>
        <w:t>D</w:t>
      </w:r>
      <w:r>
        <w:rPr>
          <w:rFonts w:eastAsia="Source Sans 3"/>
        </w:rPr>
        <w:t>uring gastric feeding</w:t>
      </w:r>
      <w:r>
        <w:rPr>
          <w:rFonts w:eastAsia="Source Sans 3" w:hint="eastAsia"/>
        </w:rPr>
        <w:t>,</w:t>
      </w:r>
      <w:r>
        <w:rPr>
          <w:rFonts w:eastAsia="Source Sans 3"/>
        </w:rPr>
        <w:t xml:space="preserve"> </w:t>
      </w:r>
      <w:r>
        <w:rPr>
          <w:rFonts w:eastAsia="Source Sans 3" w:hint="eastAsia"/>
          <w:b/>
          <w:bCs/>
        </w:rPr>
        <w:t>c</w:t>
      </w:r>
      <w:r>
        <w:rPr>
          <w:rFonts w:eastAsia="Source Sans 3"/>
          <w:b/>
          <w:bCs/>
        </w:rPr>
        <w:t>heck every 4 hours</w:t>
      </w:r>
    </w:p>
    <w:p w14:paraId="5B636220" w14:textId="1BE1C720" w:rsidR="000F6956" w:rsidRPr="00220C19" w:rsidRDefault="00220C19" w:rsidP="00CC02B3">
      <w:pPr>
        <w:wordWrap/>
        <w:spacing w:line="276" w:lineRule="auto"/>
        <w:ind w:left="906"/>
      </w:pPr>
      <w:r>
        <w:rPr>
          <w:rFonts w:eastAsia="Source Sans 3" w:hint="eastAsia"/>
        </w:rPr>
        <w:t xml:space="preserve">→ The interval </w:t>
      </w:r>
      <w:r>
        <w:rPr>
          <w:rFonts w:eastAsia="Source Sans 3"/>
        </w:rPr>
        <w:t xml:space="preserve">may extend to </w:t>
      </w:r>
      <w:r>
        <w:rPr>
          <w:rFonts w:eastAsia="Source Sans 3"/>
          <w:b/>
          <w:bCs/>
        </w:rPr>
        <w:t>every 6–8 hours if GI</w:t>
      </w:r>
      <w:r>
        <w:rPr>
          <w:rFonts w:eastAsia="Source Sans 3" w:hint="eastAsia"/>
          <w:b/>
          <w:bCs/>
        </w:rPr>
        <w:t xml:space="preserve"> tolerance is adequate</w:t>
      </w:r>
    </w:p>
    <w:p w14:paraId="1F869E38" w14:textId="6137AC5A" w:rsidR="007D0D5F" w:rsidRPr="00B26399" w:rsidRDefault="00C4775A" w:rsidP="00CC02B3">
      <w:pPr>
        <w:pStyle w:val="a4"/>
        <w:numPr>
          <w:ilvl w:val="3"/>
          <w:numId w:val="2"/>
        </w:numPr>
      </w:pPr>
      <w:r>
        <w:rPr>
          <w:rFonts w:eastAsia="Source Sans 3"/>
        </w:rPr>
        <w:t xml:space="preserve">Return </w:t>
      </w:r>
      <w:r>
        <w:rPr>
          <w:rFonts w:eastAsia="Source Sans 3" w:hint="eastAsia"/>
        </w:rPr>
        <w:t xml:space="preserve">aspirated </w:t>
      </w:r>
      <w:r>
        <w:rPr>
          <w:rFonts w:eastAsia="Source Sans 3"/>
        </w:rPr>
        <w:t xml:space="preserve">gastric contents after each GRV </w:t>
      </w:r>
      <w:r>
        <w:rPr>
          <w:rFonts w:eastAsia="Source Sans 3" w:hint="eastAsia"/>
        </w:rPr>
        <w:t>measurement</w:t>
      </w:r>
    </w:p>
    <w:p w14:paraId="5B636221" w14:textId="3D54CA5A" w:rsidR="000F6956" w:rsidRPr="00B26399" w:rsidRDefault="007D0D5F" w:rsidP="00CC02B3">
      <w:pPr>
        <w:pStyle w:val="a4"/>
        <w:numPr>
          <w:ilvl w:val="4"/>
          <w:numId w:val="2"/>
        </w:numPr>
      </w:pPr>
      <w:r>
        <w:rPr>
          <w:rFonts w:eastAsia="Source Sans 3"/>
        </w:rPr>
        <w:t>Do not return contents if GRV ≥250 mL</w:t>
      </w:r>
    </w:p>
    <w:p w14:paraId="5B636223" w14:textId="10F4DF6E" w:rsidR="000F6956" w:rsidRPr="00B26399" w:rsidRDefault="00091D7A" w:rsidP="00CC02B3">
      <w:pPr>
        <w:pStyle w:val="a4"/>
        <w:numPr>
          <w:ilvl w:val="3"/>
          <w:numId w:val="2"/>
        </w:numPr>
      </w:pPr>
      <w:r>
        <w:rPr>
          <w:rFonts w:eastAsia="Source Sans 3"/>
          <w:b/>
          <w:bCs/>
        </w:rPr>
        <w:t>If GRV exceeds threshold (250 mL; 100 mL for gastrostomy feeding)</w:t>
      </w:r>
    </w:p>
    <w:p w14:paraId="5B636224" w14:textId="07820892" w:rsidR="000F6956" w:rsidRPr="00B26399" w:rsidRDefault="00091D7A" w:rsidP="00CC02B3">
      <w:pPr>
        <w:pStyle w:val="a4"/>
        <w:numPr>
          <w:ilvl w:val="4"/>
          <w:numId w:val="2"/>
        </w:numPr>
      </w:pPr>
      <w:r>
        <w:rPr>
          <w:rFonts w:eastAsia="Source Sans 3"/>
        </w:rPr>
        <w:t xml:space="preserve">Hold feeding and evaluate </w:t>
      </w:r>
      <w:r>
        <w:rPr>
          <w:rFonts w:eastAsia="Source Sans 3" w:hint="eastAsia"/>
        </w:rPr>
        <w:t>underlying</w:t>
      </w:r>
      <w:r>
        <w:rPr>
          <w:rFonts w:eastAsia="Source Sans 3"/>
        </w:rPr>
        <w:t xml:space="preserve"> cause</w:t>
      </w:r>
      <w:r>
        <w:rPr>
          <w:rFonts w:eastAsia="Source Sans 3" w:hint="eastAsia"/>
        </w:rPr>
        <w:t>s</w:t>
      </w:r>
    </w:p>
    <w:p w14:paraId="3CCB49D3" w14:textId="4C8B8C78" w:rsidR="00C258C1" w:rsidRPr="007C7043" w:rsidRDefault="007C7043" w:rsidP="00CC02B3">
      <w:pPr>
        <w:pStyle w:val="a4"/>
        <w:numPr>
          <w:ilvl w:val="4"/>
          <w:numId w:val="2"/>
        </w:numPr>
      </w:pPr>
      <w:r>
        <w:rPr>
          <w:rFonts w:eastAsia="Source Sans 3"/>
        </w:rPr>
        <w:t>If persistent without an identifiable cause, consider prokinetic agents</w:t>
      </w:r>
    </w:p>
    <w:p w14:paraId="06625556" w14:textId="54C0ECFF" w:rsidR="008104E6" w:rsidRPr="00A67D29" w:rsidRDefault="002439C1" w:rsidP="00CC02B3">
      <w:pPr>
        <w:pStyle w:val="a4"/>
        <w:numPr>
          <w:ilvl w:val="5"/>
          <w:numId w:val="2"/>
        </w:numPr>
      </w:pPr>
      <w:r>
        <w:rPr>
          <w:rFonts w:eastAsia="Source Sans 3"/>
        </w:rPr>
        <w:t>I</w:t>
      </w:r>
      <w:r>
        <w:rPr>
          <w:rFonts w:eastAsia="Source Sans 3" w:hint="eastAsia"/>
        </w:rPr>
        <w:t xml:space="preserve">V: </w:t>
      </w:r>
      <w:r>
        <w:rPr>
          <w:rFonts w:eastAsia="Source Sans 3"/>
        </w:rPr>
        <w:t xml:space="preserve">Metoclopramide 10 mg IV q8hr </w:t>
      </w:r>
    </w:p>
    <w:p w14:paraId="34436560" w14:textId="3230845F" w:rsidR="008104E6" w:rsidRPr="0085602B" w:rsidRDefault="008104E6" w:rsidP="00CC02B3">
      <w:pPr>
        <w:pStyle w:val="a4"/>
        <w:numPr>
          <w:ilvl w:val="0"/>
          <w:numId w:val="11"/>
        </w:numPr>
        <w:spacing w:line="276" w:lineRule="auto"/>
        <w:ind w:left="2127" w:hanging="284"/>
      </w:pPr>
      <w:r>
        <w:rPr>
          <w:rFonts w:eastAsia="Source Sans 3" w:hint="eastAsia"/>
        </w:rPr>
        <w:t>D</w:t>
      </w:r>
      <w:r>
        <w:rPr>
          <w:rFonts w:eastAsia="Source Sans 3"/>
        </w:rPr>
        <w:t>ose adjustment required in renal impairment</w:t>
      </w:r>
    </w:p>
    <w:p w14:paraId="5B636226" w14:textId="5001B74F" w:rsidR="000F6956" w:rsidRPr="0085602B" w:rsidRDefault="008104E6" w:rsidP="00CC02B3">
      <w:pPr>
        <w:pStyle w:val="a4"/>
        <w:numPr>
          <w:ilvl w:val="0"/>
          <w:numId w:val="11"/>
        </w:numPr>
        <w:spacing w:line="276" w:lineRule="auto"/>
        <w:ind w:left="2127" w:hanging="284"/>
      </w:pPr>
      <w:r>
        <w:rPr>
          <w:rFonts w:eastAsia="Source Sans 3"/>
        </w:rPr>
        <w:t>Recommended duration ≤5 days (consider oral formulation if longer use is needed)</w:t>
      </w:r>
    </w:p>
    <w:p w14:paraId="5B636229" w14:textId="59646BCA" w:rsidR="000F6956" w:rsidRPr="00B26399" w:rsidRDefault="00091D7A" w:rsidP="00CC02B3">
      <w:pPr>
        <w:pStyle w:val="a4"/>
        <w:numPr>
          <w:ilvl w:val="5"/>
          <w:numId w:val="2"/>
        </w:numPr>
      </w:pPr>
      <w:r>
        <w:rPr>
          <w:rFonts w:eastAsia="Source Sans 3"/>
        </w:rPr>
        <w:t>Oral: Mosapride 5 mg TID</w:t>
      </w:r>
    </w:p>
    <w:p w14:paraId="5B63622A" w14:textId="7FCC9B13" w:rsidR="000F6956" w:rsidRPr="007E57C1" w:rsidRDefault="00091D7A" w:rsidP="00CC02B3">
      <w:pPr>
        <w:pStyle w:val="a4"/>
        <w:numPr>
          <w:ilvl w:val="4"/>
          <w:numId w:val="2"/>
        </w:numPr>
      </w:pPr>
      <w:r>
        <w:rPr>
          <w:rFonts w:eastAsia="Source Sans 3"/>
        </w:rPr>
        <w:t>If GRV remains elevated despite prokinetics,</w:t>
      </w:r>
      <w:r>
        <w:t xml:space="preserve"> </w:t>
      </w:r>
      <w:r>
        <w:rPr>
          <w:rFonts w:eastAsia="Source Sans 3"/>
        </w:rPr>
        <w:t>consider impaired gastric emptying</w:t>
      </w:r>
      <w:r>
        <w:rPr>
          <w:rFonts w:eastAsia="Source Sans 3" w:hint="eastAsia"/>
        </w:rPr>
        <w:t xml:space="preserve"> </w:t>
      </w:r>
      <w:r>
        <w:rPr>
          <w:rFonts w:eastAsia="Source Sans 3"/>
        </w:rPr>
        <w:t xml:space="preserve">and </w:t>
      </w:r>
      <w:r>
        <w:rPr>
          <w:rFonts w:eastAsia="Source Sans 3" w:hint="eastAsia"/>
        </w:rPr>
        <w:t xml:space="preserve">switch </w:t>
      </w:r>
      <w:r>
        <w:rPr>
          <w:rFonts w:eastAsia="Source Sans 3"/>
        </w:rPr>
        <w:t>to nasojejunal feeding</w:t>
      </w:r>
    </w:p>
    <w:p w14:paraId="540F31B6" w14:textId="274AB63A" w:rsidR="007E57C1" w:rsidRPr="007E57C1" w:rsidRDefault="007E57C1" w:rsidP="00CC02B3">
      <w:pPr>
        <w:pStyle w:val="a4"/>
        <w:numPr>
          <w:ilvl w:val="3"/>
          <w:numId w:val="2"/>
        </w:numPr>
      </w:pPr>
      <w:r>
        <w:rPr>
          <w:rFonts w:eastAsia="Source Sans 3" w:hint="eastAsia"/>
        </w:rPr>
        <w:t>During</w:t>
      </w:r>
      <w:r>
        <w:rPr>
          <w:rFonts w:eastAsia="Source Sans 3" w:hint="eastAsia"/>
          <w:b/>
          <w:bCs/>
        </w:rPr>
        <w:t xml:space="preserve"> </w:t>
      </w:r>
      <w:r>
        <w:rPr>
          <w:rFonts w:eastAsia="Source Sans 3"/>
          <w:b/>
          <w:bCs/>
        </w:rPr>
        <w:t xml:space="preserve">intermittent feeding </w:t>
      </w:r>
    </w:p>
    <w:p w14:paraId="0FE3011D" w14:textId="77777777" w:rsidR="007E57C1" w:rsidRPr="007E57C1" w:rsidRDefault="007E57C1" w:rsidP="00CC02B3">
      <w:pPr>
        <w:pStyle w:val="a4"/>
        <w:numPr>
          <w:ilvl w:val="4"/>
          <w:numId w:val="2"/>
        </w:numPr>
      </w:pPr>
      <w:r>
        <w:rPr>
          <w:rFonts w:eastAsia="Source Sans 3" w:hint="eastAsia"/>
        </w:rPr>
        <w:t>C</w:t>
      </w:r>
      <w:r>
        <w:rPr>
          <w:rFonts w:eastAsia="Source Sans 3"/>
        </w:rPr>
        <w:t>heck GRV</w:t>
      </w:r>
      <w:r>
        <w:rPr>
          <w:rFonts w:eastAsia="Source Sans 3"/>
          <w:b/>
          <w:bCs/>
        </w:rPr>
        <w:t xml:space="preserve"> immediately before each feeding</w:t>
      </w:r>
    </w:p>
    <w:p w14:paraId="5B63622B" w14:textId="141CD4CF" w:rsidR="000F6956" w:rsidRPr="00A55B96" w:rsidRDefault="007E57C1" w:rsidP="00CC02B3">
      <w:pPr>
        <w:pStyle w:val="a4"/>
        <w:numPr>
          <w:ilvl w:val="4"/>
          <w:numId w:val="2"/>
        </w:numPr>
      </w:pPr>
      <w:r>
        <w:rPr>
          <w:rFonts w:eastAsia="Source Sans 3" w:hint="eastAsia"/>
        </w:rPr>
        <w:t>I</w:t>
      </w:r>
      <w:r>
        <w:rPr>
          <w:rFonts w:eastAsia="Source Sans 3"/>
        </w:rPr>
        <w:t>f</w:t>
      </w:r>
      <w:r>
        <w:rPr>
          <w:rFonts w:eastAsia="Source Sans 3"/>
          <w:b/>
          <w:bCs/>
        </w:rPr>
        <w:t xml:space="preserve"> GRV ≥250 mL, recheck after 4 hours</w:t>
      </w:r>
    </w:p>
    <w:p w14:paraId="1654F573" w14:textId="77777777" w:rsidR="00A55B96" w:rsidRDefault="00A55B96" w:rsidP="00CC02B3">
      <w:pPr>
        <w:wordWrap/>
        <w:spacing w:line="276" w:lineRule="auto"/>
      </w:pPr>
    </w:p>
    <w:p w14:paraId="1BA5332F" w14:textId="512C8E9B" w:rsidR="00A55B96" w:rsidRPr="00A55B96" w:rsidRDefault="00A55B96" w:rsidP="00CC02B3">
      <w:pPr>
        <w:wordWrap/>
        <w:spacing w:line="276" w:lineRule="auto"/>
        <w:rPr>
          <w:b/>
          <w:bCs/>
          <w:color w:val="1428A0"/>
          <w:sz w:val="24"/>
          <w:szCs w:val="24"/>
        </w:rPr>
      </w:pPr>
      <w:r>
        <w:rPr>
          <w:rFonts w:eastAsia="Source Sans 3"/>
          <w:b/>
          <w:bCs/>
          <w:color w:val="1428A0"/>
          <w:sz w:val="24"/>
          <w:szCs w:val="24"/>
        </w:rPr>
        <w:t xml:space="preserve">Table </w:t>
      </w:r>
      <w:r>
        <w:rPr>
          <w:rFonts w:eastAsia="Source Sans 3" w:hint="eastAsia"/>
          <w:b/>
          <w:bCs/>
          <w:color w:val="1428A0"/>
          <w:sz w:val="24"/>
          <w:szCs w:val="24"/>
        </w:rPr>
        <w:t>2</w:t>
      </w:r>
      <w:r>
        <w:rPr>
          <w:rFonts w:eastAsia="Source Sans 3"/>
          <w:b/>
          <w:bCs/>
          <w:color w:val="1428A0"/>
          <w:sz w:val="24"/>
          <w:szCs w:val="24"/>
        </w:rPr>
        <w:t xml:space="preserve"> Prokinetics</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1441"/>
        <w:gridCol w:w="1441"/>
        <w:gridCol w:w="1441"/>
        <w:gridCol w:w="1441"/>
        <w:gridCol w:w="1441"/>
        <w:gridCol w:w="1442"/>
      </w:tblGrid>
      <w:tr w:rsidR="00A55B96" w:rsidRPr="00B26399" w14:paraId="168AE3BF" w14:textId="77777777" w:rsidTr="007F4A24">
        <w:trPr>
          <w:jc w:val="center"/>
        </w:trPr>
        <w:tc>
          <w:tcPr>
            <w:tcW w:w="846" w:type="dxa"/>
            <w:tcMar>
              <w:left w:w="85" w:type="dxa"/>
              <w:right w:w="85" w:type="dxa"/>
            </w:tcMar>
            <w:vAlign w:val="center"/>
          </w:tcPr>
          <w:p w14:paraId="2BA94C98" w14:textId="77777777" w:rsidR="00A55B96" w:rsidRPr="00FD09FB" w:rsidRDefault="00A55B96" w:rsidP="00CC02B3">
            <w:pPr>
              <w:widowControl/>
              <w:kinsoku w:val="0"/>
              <w:wordWrap/>
              <w:overflowPunct w:val="0"/>
              <w:autoSpaceDE/>
              <w:autoSpaceDN/>
              <w:spacing w:line="276" w:lineRule="auto"/>
              <w:rPr>
                <w:color w:val="000000" w:themeColor="text1"/>
                <w:sz w:val="16"/>
                <w:szCs w:val="18"/>
              </w:rPr>
            </w:pPr>
            <w:r>
              <w:rPr>
                <w:bCs/>
                <w:color w:val="000000" w:themeColor="text1"/>
                <w:kern w:val="24"/>
                <w:sz w:val="16"/>
                <w:szCs w:val="20"/>
              </w:rPr>
              <w:t xml:space="preserve">Agent </w:t>
            </w:r>
          </w:p>
        </w:tc>
        <w:tc>
          <w:tcPr>
            <w:tcW w:w="1441" w:type="dxa"/>
            <w:tcMar>
              <w:left w:w="85" w:type="dxa"/>
              <w:right w:w="85" w:type="dxa"/>
            </w:tcMar>
            <w:vAlign w:val="center"/>
          </w:tcPr>
          <w:p w14:paraId="18EC37BE" w14:textId="77777777" w:rsidR="00A55B96" w:rsidRPr="00FD09FB" w:rsidRDefault="00A55B96" w:rsidP="00CC02B3">
            <w:pPr>
              <w:widowControl/>
              <w:kinsoku w:val="0"/>
              <w:wordWrap/>
              <w:overflowPunct w:val="0"/>
              <w:autoSpaceDE/>
              <w:autoSpaceDN/>
              <w:spacing w:line="276" w:lineRule="auto"/>
              <w:rPr>
                <w:b/>
                <w:color w:val="000000" w:themeColor="text1"/>
                <w:sz w:val="16"/>
                <w:szCs w:val="18"/>
              </w:rPr>
            </w:pPr>
            <w:r>
              <w:rPr>
                <w:b/>
                <w:bCs/>
                <w:color w:val="000000" w:themeColor="text1"/>
                <w:kern w:val="24"/>
                <w:sz w:val="16"/>
                <w:szCs w:val="20"/>
              </w:rPr>
              <w:t xml:space="preserve">Mosapride </w:t>
            </w:r>
          </w:p>
        </w:tc>
        <w:tc>
          <w:tcPr>
            <w:tcW w:w="1441" w:type="dxa"/>
            <w:tcMar>
              <w:left w:w="85" w:type="dxa"/>
              <w:right w:w="85" w:type="dxa"/>
            </w:tcMar>
            <w:vAlign w:val="center"/>
          </w:tcPr>
          <w:p w14:paraId="3923234E" w14:textId="77777777" w:rsidR="00A55B96" w:rsidRPr="00FD09FB" w:rsidRDefault="00A55B96" w:rsidP="00CC02B3">
            <w:pPr>
              <w:widowControl/>
              <w:kinsoku w:val="0"/>
              <w:wordWrap/>
              <w:overflowPunct w:val="0"/>
              <w:autoSpaceDE/>
              <w:autoSpaceDN/>
              <w:spacing w:line="276" w:lineRule="auto"/>
              <w:rPr>
                <w:b/>
                <w:color w:val="000000" w:themeColor="text1"/>
                <w:sz w:val="16"/>
                <w:szCs w:val="18"/>
              </w:rPr>
            </w:pPr>
            <w:r>
              <w:rPr>
                <w:b/>
                <w:bCs/>
                <w:color w:val="000000" w:themeColor="text1"/>
                <w:kern w:val="24"/>
                <w:sz w:val="16"/>
                <w:szCs w:val="20"/>
              </w:rPr>
              <w:t xml:space="preserve">Metoclopramide </w:t>
            </w:r>
          </w:p>
        </w:tc>
        <w:tc>
          <w:tcPr>
            <w:tcW w:w="1441" w:type="dxa"/>
            <w:tcMar>
              <w:left w:w="85" w:type="dxa"/>
              <w:right w:w="85" w:type="dxa"/>
            </w:tcMar>
            <w:vAlign w:val="center"/>
          </w:tcPr>
          <w:p w14:paraId="140E326B" w14:textId="77777777" w:rsidR="00A55B96" w:rsidRPr="00FD09FB" w:rsidRDefault="00A55B96" w:rsidP="00CC02B3">
            <w:pPr>
              <w:widowControl/>
              <w:kinsoku w:val="0"/>
              <w:wordWrap/>
              <w:overflowPunct w:val="0"/>
              <w:autoSpaceDE/>
              <w:autoSpaceDN/>
              <w:spacing w:line="276" w:lineRule="auto"/>
              <w:rPr>
                <w:b/>
                <w:color w:val="000000" w:themeColor="text1"/>
                <w:sz w:val="16"/>
                <w:szCs w:val="18"/>
              </w:rPr>
            </w:pPr>
            <w:r>
              <w:rPr>
                <w:b/>
                <w:bCs/>
                <w:color w:val="000000" w:themeColor="text1"/>
                <w:kern w:val="24"/>
                <w:sz w:val="16"/>
                <w:szCs w:val="20"/>
              </w:rPr>
              <w:t xml:space="preserve">Levosulpiride </w:t>
            </w:r>
          </w:p>
        </w:tc>
        <w:tc>
          <w:tcPr>
            <w:tcW w:w="1441" w:type="dxa"/>
            <w:tcMar>
              <w:left w:w="85" w:type="dxa"/>
              <w:right w:w="85" w:type="dxa"/>
            </w:tcMar>
            <w:vAlign w:val="center"/>
          </w:tcPr>
          <w:p w14:paraId="7FB0E67E" w14:textId="77777777" w:rsidR="00A55B96" w:rsidRPr="00FD09FB" w:rsidRDefault="00A55B96" w:rsidP="00CC02B3">
            <w:pPr>
              <w:widowControl/>
              <w:kinsoku w:val="0"/>
              <w:wordWrap/>
              <w:overflowPunct w:val="0"/>
              <w:autoSpaceDE/>
              <w:autoSpaceDN/>
              <w:spacing w:line="276" w:lineRule="auto"/>
              <w:rPr>
                <w:b/>
                <w:color w:val="000000" w:themeColor="text1"/>
                <w:sz w:val="16"/>
                <w:szCs w:val="18"/>
              </w:rPr>
            </w:pPr>
            <w:r>
              <w:rPr>
                <w:b/>
                <w:bCs/>
                <w:color w:val="000000" w:themeColor="text1"/>
                <w:kern w:val="24"/>
                <w:sz w:val="16"/>
                <w:szCs w:val="20"/>
              </w:rPr>
              <w:t xml:space="preserve">Prucalopride </w:t>
            </w:r>
          </w:p>
        </w:tc>
        <w:tc>
          <w:tcPr>
            <w:tcW w:w="1441" w:type="dxa"/>
            <w:tcMar>
              <w:left w:w="85" w:type="dxa"/>
              <w:right w:w="85" w:type="dxa"/>
            </w:tcMar>
            <w:vAlign w:val="center"/>
          </w:tcPr>
          <w:p w14:paraId="408775BF" w14:textId="77777777" w:rsidR="00A55B96" w:rsidRPr="00FD09FB" w:rsidRDefault="00A55B96" w:rsidP="00CC02B3">
            <w:pPr>
              <w:widowControl/>
              <w:kinsoku w:val="0"/>
              <w:wordWrap/>
              <w:overflowPunct w:val="0"/>
              <w:autoSpaceDE/>
              <w:autoSpaceDN/>
              <w:spacing w:line="276" w:lineRule="auto"/>
              <w:rPr>
                <w:b/>
                <w:color w:val="000000" w:themeColor="text1"/>
                <w:sz w:val="16"/>
                <w:szCs w:val="18"/>
              </w:rPr>
            </w:pPr>
            <w:r>
              <w:rPr>
                <w:b/>
                <w:bCs/>
                <w:color w:val="000000" w:themeColor="text1"/>
                <w:kern w:val="24"/>
                <w:sz w:val="16"/>
                <w:szCs w:val="20"/>
              </w:rPr>
              <w:t xml:space="preserve">Domperidone </w:t>
            </w:r>
          </w:p>
        </w:tc>
        <w:tc>
          <w:tcPr>
            <w:tcW w:w="1442" w:type="dxa"/>
            <w:tcMar>
              <w:left w:w="85" w:type="dxa"/>
              <w:right w:w="85" w:type="dxa"/>
            </w:tcMar>
            <w:vAlign w:val="center"/>
          </w:tcPr>
          <w:p w14:paraId="27BCF189" w14:textId="77777777" w:rsidR="00A55B96" w:rsidRPr="00FD09FB" w:rsidRDefault="00A55B96" w:rsidP="00CC02B3">
            <w:pPr>
              <w:widowControl/>
              <w:kinsoku w:val="0"/>
              <w:wordWrap/>
              <w:overflowPunct w:val="0"/>
              <w:autoSpaceDE/>
              <w:autoSpaceDN/>
              <w:spacing w:line="276" w:lineRule="auto"/>
              <w:rPr>
                <w:b/>
                <w:color w:val="000000" w:themeColor="text1"/>
                <w:sz w:val="16"/>
                <w:szCs w:val="18"/>
              </w:rPr>
            </w:pPr>
            <w:r>
              <w:rPr>
                <w:b/>
                <w:color w:val="000000" w:themeColor="text1"/>
                <w:sz w:val="16"/>
                <w:szCs w:val="18"/>
              </w:rPr>
              <w:t>Motiliton</w:t>
            </w:r>
            <w:r>
              <w:rPr>
                <w:b/>
                <w:color w:val="000000" w:themeColor="text1"/>
                <w:sz w:val="16"/>
                <w:szCs w:val="18"/>
                <w:vertAlign w:val="superscript"/>
              </w:rPr>
              <w:t>®</w:t>
            </w:r>
          </w:p>
        </w:tc>
      </w:tr>
      <w:tr w:rsidR="00A55B96" w:rsidRPr="00B26399" w14:paraId="0EDDE893" w14:textId="77777777" w:rsidTr="007F4A24">
        <w:trPr>
          <w:trHeight w:val="1928"/>
          <w:jc w:val="center"/>
        </w:trPr>
        <w:tc>
          <w:tcPr>
            <w:tcW w:w="846" w:type="dxa"/>
            <w:tcMar>
              <w:left w:w="85" w:type="dxa"/>
              <w:right w:w="85" w:type="dxa"/>
            </w:tcMar>
          </w:tcPr>
          <w:p w14:paraId="694FDB18"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lastRenderedPageBreak/>
              <w:t>Characteristics</w:t>
            </w:r>
          </w:p>
        </w:tc>
        <w:tc>
          <w:tcPr>
            <w:tcW w:w="1441" w:type="dxa"/>
            <w:tcMar>
              <w:left w:w="85" w:type="dxa"/>
              <w:right w:w="85" w:type="dxa"/>
            </w:tcMar>
          </w:tcPr>
          <w:p w14:paraId="37951736"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5-HT4 agonist</w:t>
            </w:r>
          </w:p>
          <w:p w14:paraId="6DA8573E" w14:textId="77777777" w:rsidR="00A55B96" w:rsidRPr="00FD09FB" w:rsidRDefault="00A55B96" w:rsidP="00CC02B3">
            <w:pPr>
              <w:kinsoku w:val="0"/>
              <w:wordWrap/>
              <w:overflowPunct w:val="0"/>
              <w:spacing w:line="276" w:lineRule="auto"/>
              <w:ind w:left="160" w:hangingChars="100" w:hanging="160"/>
              <w:rPr>
                <w:color w:val="000000" w:themeColor="text1"/>
                <w:sz w:val="16"/>
              </w:rPr>
            </w:pPr>
            <w:r>
              <w:rPr>
                <w:color w:val="000000" w:themeColor="text1"/>
                <w:sz w:val="16"/>
              </w:rPr>
              <w:t>• Acts primarily in</w:t>
            </w:r>
          </w:p>
          <w:p w14:paraId="6E27E38D" w14:textId="77777777" w:rsidR="00A55B96" w:rsidRPr="00FD09FB" w:rsidRDefault="00A55B96" w:rsidP="00CC02B3">
            <w:pPr>
              <w:kinsoku w:val="0"/>
              <w:wordWrap/>
              <w:overflowPunct w:val="0"/>
              <w:spacing w:line="276" w:lineRule="auto"/>
              <w:ind w:left="320" w:hangingChars="200" w:hanging="320"/>
              <w:rPr>
                <w:color w:val="000000" w:themeColor="text1"/>
                <w:sz w:val="16"/>
              </w:rPr>
            </w:pPr>
            <w:r>
              <w:rPr>
                <w:color w:val="000000" w:themeColor="text1"/>
                <w:sz w:val="16"/>
              </w:rPr>
              <w:t xml:space="preserve"> upper GI tract;</w:t>
            </w:r>
          </w:p>
          <w:p w14:paraId="0B518625" w14:textId="77777777" w:rsidR="00A55B96" w:rsidRPr="00FD09FB" w:rsidRDefault="00A55B96" w:rsidP="00CC02B3">
            <w:pPr>
              <w:kinsoku w:val="0"/>
              <w:wordWrap/>
              <w:overflowPunct w:val="0"/>
              <w:spacing w:line="276" w:lineRule="auto"/>
              <w:ind w:left="320" w:hangingChars="200" w:hanging="320"/>
              <w:rPr>
                <w:color w:val="000000" w:themeColor="text1"/>
                <w:sz w:val="16"/>
              </w:rPr>
            </w:pPr>
            <w:r>
              <w:rPr>
                <w:color w:val="000000" w:themeColor="text1"/>
                <w:sz w:val="16"/>
              </w:rPr>
              <w:t>also effective in</w:t>
            </w:r>
          </w:p>
          <w:p w14:paraId="5193FEE6" w14:textId="77777777" w:rsidR="00A55B96" w:rsidRPr="00FD09FB" w:rsidRDefault="00A55B96" w:rsidP="00CC02B3">
            <w:pPr>
              <w:kinsoku w:val="0"/>
              <w:wordWrap/>
              <w:overflowPunct w:val="0"/>
              <w:spacing w:line="276" w:lineRule="auto"/>
              <w:ind w:left="320" w:hangingChars="200" w:hanging="320"/>
              <w:rPr>
                <w:color w:val="000000" w:themeColor="text1"/>
                <w:sz w:val="16"/>
              </w:rPr>
            </w:pPr>
            <w:r>
              <w:rPr>
                <w:color w:val="000000" w:themeColor="text1"/>
                <w:sz w:val="16"/>
              </w:rPr>
              <w:t>lower GI tract</w:t>
            </w:r>
          </w:p>
        </w:tc>
        <w:tc>
          <w:tcPr>
            <w:tcW w:w="1441" w:type="dxa"/>
            <w:tcMar>
              <w:left w:w="85" w:type="dxa"/>
              <w:right w:w="85" w:type="dxa"/>
            </w:tcMar>
          </w:tcPr>
          <w:p w14:paraId="35A6A601"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D2 antagonist</w:t>
            </w:r>
          </w:p>
          <w:p w14:paraId="553B5625"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Promotes 5-HT4 receptors via enteric acetylcholine release</w:t>
            </w:r>
          </w:p>
          <w:p w14:paraId="6064A4DA"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5-HT3 antagonist</w:t>
            </w:r>
          </w:p>
        </w:tc>
        <w:tc>
          <w:tcPr>
            <w:tcW w:w="1441" w:type="dxa"/>
            <w:tcMar>
              <w:left w:w="85" w:type="dxa"/>
              <w:right w:w="85" w:type="dxa"/>
            </w:tcMar>
          </w:tcPr>
          <w:p w14:paraId="1015301E"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D2 antagonist</w:t>
            </w:r>
          </w:p>
          <w:p w14:paraId="17E3981D"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GI disorders</w:t>
            </w:r>
          </w:p>
          <w:p w14:paraId="114F4045"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4"/>
              </w:rPr>
              <w:t>(functional dyspepsia, IBS, diabetic gastroparesis); antiemetic in cancer patients</w:t>
            </w:r>
            <w:r>
              <w:rPr>
                <w:color w:val="000000" w:themeColor="text1"/>
                <w:sz w:val="16"/>
              </w:rPr>
              <w:t xml:space="preserve"> </w:t>
            </w:r>
          </w:p>
        </w:tc>
        <w:tc>
          <w:tcPr>
            <w:tcW w:w="1441" w:type="dxa"/>
            <w:tcMar>
              <w:left w:w="85" w:type="dxa"/>
              <w:right w:w="85" w:type="dxa"/>
            </w:tcMar>
          </w:tcPr>
          <w:p w14:paraId="28613F3B"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5-HT4 agonist</w:t>
            </w:r>
          </w:p>
        </w:tc>
        <w:tc>
          <w:tcPr>
            <w:tcW w:w="1441" w:type="dxa"/>
            <w:tcMar>
              <w:left w:w="85" w:type="dxa"/>
              <w:right w:w="85" w:type="dxa"/>
            </w:tcMar>
          </w:tcPr>
          <w:p w14:paraId="35C37BB2"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Peripheral D2 antagonist</w:t>
            </w:r>
          </w:p>
        </w:tc>
        <w:tc>
          <w:tcPr>
            <w:tcW w:w="1442" w:type="dxa"/>
            <w:tcMar>
              <w:left w:w="85" w:type="dxa"/>
              <w:right w:w="85" w:type="dxa"/>
            </w:tcMar>
          </w:tcPr>
          <w:p w14:paraId="276D3D86"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5-HT4 agonist</w:t>
            </w:r>
          </w:p>
          <w:p w14:paraId="24DDF9B3"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D2 antagonist</w:t>
            </w:r>
          </w:p>
          <w:p w14:paraId="72C10E75"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Herbal compound:</w:t>
            </w:r>
          </w:p>
          <w:p w14:paraId="735494D0"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Pharbitidis Semen and Corydalis Tuber</w:t>
            </w:r>
          </w:p>
        </w:tc>
      </w:tr>
      <w:tr w:rsidR="00A55B96" w:rsidRPr="00B26399" w14:paraId="261B7D5D" w14:textId="77777777" w:rsidTr="007F4A24">
        <w:trPr>
          <w:trHeight w:val="1871"/>
          <w:jc w:val="center"/>
        </w:trPr>
        <w:tc>
          <w:tcPr>
            <w:tcW w:w="846" w:type="dxa"/>
            <w:tcMar>
              <w:left w:w="85" w:type="dxa"/>
              <w:right w:w="85" w:type="dxa"/>
            </w:tcMar>
          </w:tcPr>
          <w:p w14:paraId="7230105D"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Dose adjustment</w:t>
            </w:r>
          </w:p>
        </w:tc>
        <w:tc>
          <w:tcPr>
            <w:tcW w:w="1441" w:type="dxa"/>
            <w:tcMar>
              <w:left w:w="85" w:type="dxa"/>
              <w:right w:w="85" w:type="dxa"/>
            </w:tcMar>
          </w:tcPr>
          <w:p w14:paraId="38F0AC22"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No data</w:t>
            </w:r>
          </w:p>
        </w:tc>
        <w:tc>
          <w:tcPr>
            <w:tcW w:w="1441" w:type="dxa"/>
            <w:tcMar>
              <w:left w:w="85" w:type="dxa"/>
              <w:right w:w="85" w:type="dxa"/>
            </w:tcMar>
          </w:tcPr>
          <w:p w14:paraId="04086102"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CrCl &gt;60: no dose adjustment required</w:t>
            </w:r>
          </w:p>
          <w:p w14:paraId="507E363C"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CrCl 10–60: ≤50% of daily dose</w:t>
            </w:r>
          </w:p>
          <w:p w14:paraId="14F37198"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CrCl ≤10: ≤33% of daily dose</w:t>
            </w:r>
          </w:p>
        </w:tc>
        <w:tc>
          <w:tcPr>
            <w:tcW w:w="1441" w:type="dxa"/>
            <w:tcMar>
              <w:left w:w="85" w:type="dxa"/>
              <w:right w:w="85" w:type="dxa"/>
            </w:tcMar>
          </w:tcPr>
          <w:p w14:paraId="5A5986DE"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No data</w:t>
            </w:r>
          </w:p>
        </w:tc>
        <w:tc>
          <w:tcPr>
            <w:tcW w:w="1441" w:type="dxa"/>
            <w:tcMar>
              <w:left w:w="85" w:type="dxa"/>
              <w:right w:w="85" w:type="dxa"/>
            </w:tcMar>
          </w:tcPr>
          <w:p w14:paraId="3797EAC2" w14:textId="77777777" w:rsidR="00A55B96" w:rsidRPr="00FD09FB" w:rsidRDefault="00A55B96" w:rsidP="00CC02B3">
            <w:pPr>
              <w:kinsoku w:val="0"/>
              <w:wordWrap/>
              <w:overflowPunct w:val="0"/>
              <w:spacing w:line="276" w:lineRule="auto"/>
              <w:ind w:left="160" w:hangingChars="100" w:hanging="160"/>
              <w:rPr>
                <w:color w:val="000000" w:themeColor="text1"/>
                <w:sz w:val="16"/>
              </w:rPr>
            </w:pPr>
            <w:r>
              <w:rPr>
                <w:color w:val="000000" w:themeColor="text1"/>
                <w:sz w:val="16"/>
              </w:rPr>
              <w:t>• Promotes colonic</w:t>
            </w:r>
          </w:p>
          <w:p w14:paraId="5A15F4D5" w14:textId="77777777" w:rsidR="00A55B96" w:rsidRPr="00FD09FB" w:rsidRDefault="00A55B96" w:rsidP="00CC02B3">
            <w:pPr>
              <w:kinsoku w:val="0"/>
              <w:wordWrap/>
              <w:overflowPunct w:val="0"/>
              <w:spacing w:line="276" w:lineRule="auto"/>
              <w:ind w:left="320" w:hangingChars="200" w:hanging="320"/>
              <w:rPr>
                <w:color w:val="000000" w:themeColor="text1"/>
                <w:sz w:val="16"/>
              </w:rPr>
            </w:pPr>
            <w:r>
              <w:rPr>
                <w:color w:val="000000" w:themeColor="text1"/>
                <w:sz w:val="16"/>
              </w:rPr>
              <w:t xml:space="preserve"> motility; effective for</w:t>
            </w:r>
          </w:p>
          <w:p w14:paraId="175E7FD9" w14:textId="77777777" w:rsidR="00A55B96" w:rsidRPr="00FD09FB" w:rsidRDefault="00A55B96" w:rsidP="00CC02B3">
            <w:pPr>
              <w:kinsoku w:val="0"/>
              <w:wordWrap/>
              <w:overflowPunct w:val="0"/>
              <w:spacing w:line="276" w:lineRule="auto"/>
              <w:ind w:left="320" w:hangingChars="200" w:hanging="320"/>
              <w:rPr>
                <w:color w:val="000000" w:themeColor="text1"/>
                <w:sz w:val="16"/>
              </w:rPr>
            </w:pPr>
            <w:r>
              <w:rPr>
                <w:color w:val="000000" w:themeColor="text1"/>
                <w:sz w:val="16"/>
              </w:rPr>
              <w:t>chronic constipation</w:t>
            </w:r>
          </w:p>
          <w:p w14:paraId="1F5B73F6"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CrCl ≥30: no dose adjustment required</w:t>
            </w:r>
          </w:p>
          <w:p w14:paraId="127C6CD3"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CrCl &lt;30: 1 mg once daily</w:t>
            </w:r>
          </w:p>
        </w:tc>
        <w:tc>
          <w:tcPr>
            <w:tcW w:w="1441" w:type="dxa"/>
            <w:tcMar>
              <w:left w:w="85" w:type="dxa"/>
              <w:right w:w="85" w:type="dxa"/>
            </w:tcMar>
          </w:tcPr>
          <w:p w14:paraId="4A67A6EE"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xml:space="preserve">•eGFR &lt;30 mL/min/1.73 m² or CRRT: </w:t>
            </w:r>
          </w:p>
          <w:p w14:paraId="057BCEDB" w14:textId="77777777" w:rsidR="00A55B96" w:rsidRPr="00FD09FB" w:rsidRDefault="00A55B96" w:rsidP="00CC02B3">
            <w:pPr>
              <w:kinsoku w:val="0"/>
              <w:wordWrap/>
              <w:overflowPunct w:val="0"/>
              <w:spacing w:line="276" w:lineRule="auto"/>
              <w:rPr>
                <w:color w:val="000000" w:themeColor="text1"/>
                <w:sz w:val="16"/>
                <w:szCs w:val="16"/>
              </w:rPr>
            </w:pPr>
            <w:r>
              <w:rPr>
                <w:color w:val="000000" w:themeColor="text1"/>
                <w:sz w:val="16"/>
              </w:rPr>
              <w:t>10 mg 1–2 times/day</w:t>
            </w:r>
          </w:p>
        </w:tc>
        <w:tc>
          <w:tcPr>
            <w:tcW w:w="1442" w:type="dxa"/>
            <w:tcMar>
              <w:left w:w="85" w:type="dxa"/>
              <w:right w:w="85" w:type="dxa"/>
            </w:tcMar>
          </w:tcPr>
          <w:p w14:paraId="79BB6B97"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No data</w:t>
            </w:r>
          </w:p>
        </w:tc>
      </w:tr>
      <w:tr w:rsidR="00A55B96" w:rsidRPr="00B26399" w14:paraId="4032C893" w14:textId="77777777" w:rsidTr="007F4A24">
        <w:trPr>
          <w:jc w:val="center"/>
        </w:trPr>
        <w:tc>
          <w:tcPr>
            <w:tcW w:w="846" w:type="dxa"/>
            <w:tcMar>
              <w:left w:w="85" w:type="dxa"/>
              <w:right w:w="85" w:type="dxa"/>
            </w:tcMar>
          </w:tcPr>
          <w:p w14:paraId="07A515DB"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Adverse Effects</w:t>
            </w:r>
          </w:p>
        </w:tc>
        <w:tc>
          <w:tcPr>
            <w:tcW w:w="1441" w:type="dxa"/>
            <w:tcMar>
              <w:left w:w="85" w:type="dxa"/>
              <w:right w:w="85" w:type="dxa"/>
            </w:tcMar>
          </w:tcPr>
          <w:p w14:paraId="63442775"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Lower CNS adverse effects (extrapyramidal syndrome, depression)</w:t>
            </w:r>
          </w:p>
          <w:p w14:paraId="48AA967C" w14:textId="77777777" w:rsidR="00A55B96" w:rsidRPr="00FD09FB" w:rsidRDefault="00A55B96" w:rsidP="00CC02B3">
            <w:pPr>
              <w:kinsoku w:val="0"/>
              <w:wordWrap/>
              <w:overflowPunct w:val="0"/>
              <w:spacing w:line="276" w:lineRule="auto"/>
              <w:ind w:left="160" w:hangingChars="100" w:hanging="160"/>
              <w:rPr>
                <w:color w:val="000000" w:themeColor="text1"/>
                <w:sz w:val="16"/>
              </w:rPr>
            </w:pPr>
            <w:r>
              <w:rPr>
                <w:color w:val="000000" w:themeColor="text1"/>
                <w:sz w:val="16"/>
              </w:rPr>
              <w:t>• No significant</w:t>
            </w:r>
          </w:p>
          <w:p w14:paraId="535BEADD" w14:textId="77777777" w:rsidR="00A55B96" w:rsidRPr="00FD09FB" w:rsidRDefault="00A55B96" w:rsidP="00CC02B3">
            <w:pPr>
              <w:kinsoku w:val="0"/>
              <w:wordWrap/>
              <w:overflowPunct w:val="0"/>
              <w:spacing w:line="276" w:lineRule="auto"/>
              <w:ind w:left="160" w:hangingChars="100" w:hanging="160"/>
              <w:rPr>
                <w:color w:val="000000" w:themeColor="text1"/>
                <w:sz w:val="16"/>
              </w:rPr>
            </w:pPr>
            <w:r>
              <w:rPr>
                <w:color w:val="000000" w:themeColor="text1"/>
                <w:sz w:val="16"/>
              </w:rPr>
              <w:t>cardiac effect</w:t>
            </w:r>
          </w:p>
          <w:p w14:paraId="084DF5A2" w14:textId="77777777" w:rsidR="00A55B96" w:rsidRPr="00FD09FB" w:rsidRDefault="00A55B96" w:rsidP="00CC02B3">
            <w:pPr>
              <w:kinsoku w:val="0"/>
              <w:wordWrap/>
              <w:overflowPunct w:val="0"/>
              <w:spacing w:line="276" w:lineRule="auto"/>
              <w:ind w:left="160" w:hangingChars="100" w:hanging="160"/>
              <w:rPr>
                <w:color w:val="000000" w:themeColor="text1"/>
                <w:sz w:val="16"/>
              </w:rPr>
            </w:pPr>
            <w:r>
              <w:rPr>
                <w:color w:val="000000" w:themeColor="text1"/>
                <w:sz w:val="16"/>
              </w:rPr>
              <w:t>observed</w:t>
            </w:r>
          </w:p>
        </w:tc>
        <w:tc>
          <w:tcPr>
            <w:tcW w:w="1441" w:type="dxa"/>
            <w:tcMar>
              <w:left w:w="85" w:type="dxa"/>
              <w:right w:w="85" w:type="dxa"/>
            </w:tcMar>
          </w:tcPr>
          <w:p w14:paraId="31D4F70F"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Extrapyramidal syndrome,</w:t>
            </w:r>
          </w:p>
          <w:p w14:paraId="5216BE8F"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drowsiness, fatigue, restlessness, insomnia,</w:t>
            </w:r>
          </w:p>
          <w:p w14:paraId="4D99520F"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hyperprolactinemia</w:t>
            </w:r>
          </w:p>
        </w:tc>
        <w:tc>
          <w:tcPr>
            <w:tcW w:w="1441" w:type="dxa"/>
            <w:tcMar>
              <w:left w:w="85" w:type="dxa"/>
              <w:right w:w="85" w:type="dxa"/>
            </w:tcMar>
          </w:tcPr>
          <w:p w14:paraId="0DEDE8B0"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xml:space="preserve">• Dystonia, </w:t>
            </w:r>
          </w:p>
          <w:p w14:paraId="7B04563D"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xml:space="preserve">sedation/drowsiness, hyperprolactinemia, </w:t>
            </w:r>
          </w:p>
          <w:p w14:paraId="706D6C1A"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neuroleptic malignant syndrome, akathisia, tardive dyskinesia</w:t>
            </w:r>
          </w:p>
        </w:tc>
        <w:tc>
          <w:tcPr>
            <w:tcW w:w="1441" w:type="dxa"/>
            <w:tcMar>
              <w:left w:w="85" w:type="dxa"/>
              <w:right w:w="85" w:type="dxa"/>
            </w:tcMar>
          </w:tcPr>
          <w:p w14:paraId="30D90AB9"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GI:</w:t>
            </w:r>
          </w:p>
          <w:p w14:paraId="117D16A1"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abdominal pain, diarrhea, nausea</w:t>
            </w:r>
          </w:p>
          <w:p w14:paraId="06D9D38B"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Neurological: headache, dizziness, migraine</w:t>
            </w:r>
          </w:p>
          <w:p w14:paraId="6D951FAF"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Does not significantly prolong QT interval</w:t>
            </w:r>
          </w:p>
        </w:tc>
        <w:tc>
          <w:tcPr>
            <w:tcW w:w="1441" w:type="dxa"/>
            <w:tcMar>
              <w:left w:w="85" w:type="dxa"/>
              <w:right w:w="85" w:type="dxa"/>
            </w:tcMar>
          </w:tcPr>
          <w:p w14:paraId="0CED7284"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ECG abnormality</w:t>
            </w:r>
          </w:p>
          <w:p w14:paraId="0C4EE1D6"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GI:</w:t>
            </w:r>
          </w:p>
          <w:p w14:paraId="493A84D7"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abdominal pain, diarrhea, nausea</w:t>
            </w:r>
          </w:p>
          <w:p w14:paraId="65070B7D"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Neurological: dizziness, headache, insomnia</w:t>
            </w:r>
          </w:p>
        </w:tc>
        <w:tc>
          <w:tcPr>
            <w:tcW w:w="1442" w:type="dxa"/>
            <w:tcMar>
              <w:left w:w="85" w:type="dxa"/>
              <w:right w:w="85" w:type="dxa"/>
            </w:tcMar>
          </w:tcPr>
          <w:p w14:paraId="5A509D04"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xml:space="preserve">• GI: </w:t>
            </w:r>
          </w:p>
          <w:p w14:paraId="61A47DCA"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Diarrhea, Constipation</w:t>
            </w:r>
          </w:p>
          <w:p w14:paraId="7E7A9854"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Neurological: dizziness</w:t>
            </w:r>
          </w:p>
        </w:tc>
      </w:tr>
      <w:tr w:rsidR="00A55B96" w:rsidRPr="00B26399" w14:paraId="0D7A0502" w14:textId="77777777" w:rsidTr="007F4A24">
        <w:trPr>
          <w:jc w:val="center"/>
        </w:trPr>
        <w:tc>
          <w:tcPr>
            <w:tcW w:w="846" w:type="dxa"/>
            <w:tcMar>
              <w:left w:w="85" w:type="dxa"/>
              <w:right w:w="85" w:type="dxa"/>
            </w:tcMar>
          </w:tcPr>
          <w:p w14:paraId="77458531"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Safety</w:t>
            </w:r>
          </w:p>
        </w:tc>
        <w:tc>
          <w:tcPr>
            <w:tcW w:w="1441" w:type="dxa"/>
            <w:tcMar>
              <w:left w:w="85" w:type="dxa"/>
              <w:right w:w="85" w:type="dxa"/>
            </w:tcMar>
          </w:tcPr>
          <w:p w14:paraId="4113A82E" w14:textId="77777777" w:rsidR="00A55B96" w:rsidRPr="00FD09FB" w:rsidRDefault="00A55B96" w:rsidP="00CC02B3">
            <w:pPr>
              <w:kinsoku w:val="0"/>
              <w:wordWrap/>
              <w:overflowPunct w:val="0"/>
              <w:spacing w:line="276" w:lineRule="auto"/>
              <w:rPr>
                <w:color w:val="000000" w:themeColor="text1"/>
                <w:sz w:val="16"/>
              </w:rPr>
            </w:pPr>
          </w:p>
        </w:tc>
        <w:tc>
          <w:tcPr>
            <w:tcW w:w="1441" w:type="dxa"/>
            <w:tcMar>
              <w:left w:w="85" w:type="dxa"/>
              <w:right w:w="85" w:type="dxa"/>
            </w:tcMar>
          </w:tcPr>
          <w:p w14:paraId="2A27BE76"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Risk of tardive dyskinesia with long-term use</w:t>
            </w:r>
          </w:p>
          <w:p w14:paraId="51C26EDC"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EMA, FDA, MFDS Safety communication</w:t>
            </w:r>
          </w:p>
          <w:p w14:paraId="2B23DE64"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Maximum 5 days use recommended</w:t>
            </w:r>
          </w:p>
        </w:tc>
        <w:tc>
          <w:tcPr>
            <w:tcW w:w="1441" w:type="dxa"/>
            <w:tcMar>
              <w:left w:w="85" w:type="dxa"/>
              <w:right w:w="85" w:type="dxa"/>
            </w:tcMar>
          </w:tcPr>
          <w:p w14:paraId="1A176E75" w14:textId="77777777" w:rsidR="00A55B96" w:rsidRPr="00FD09FB" w:rsidRDefault="00A55B96" w:rsidP="00CC02B3">
            <w:pPr>
              <w:kinsoku w:val="0"/>
              <w:wordWrap/>
              <w:overflowPunct w:val="0"/>
              <w:spacing w:line="276" w:lineRule="auto"/>
              <w:rPr>
                <w:color w:val="000000" w:themeColor="text1"/>
                <w:sz w:val="16"/>
              </w:rPr>
            </w:pPr>
          </w:p>
        </w:tc>
        <w:tc>
          <w:tcPr>
            <w:tcW w:w="1441" w:type="dxa"/>
            <w:tcMar>
              <w:left w:w="85" w:type="dxa"/>
              <w:right w:w="85" w:type="dxa"/>
            </w:tcMar>
          </w:tcPr>
          <w:p w14:paraId="0FF546F6" w14:textId="77777777" w:rsidR="00A55B96" w:rsidRPr="00FD09FB" w:rsidRDefault="00A55B96" w:rsidP="00CC02B3">
            <w:pPr>
              <w:kinsoku w:val="0"/>
              <w:wordWrap/>
              <w:overflowPunct w:val="0"/>
              <w:spacing w:line="276" w:lineRule="auto"/>
              <w:rPr>
                <w:color w:val="000000" w:themeColor="text1"/>
                <w:sz w:val="16"/>
              </w:rPr>
            </w:pPr>
          </w:p>
        </w:tc>
        <w:tc>
          <w:tcPr>
            <w:tcW w:w="1441" w:type="dxa"/>
            <w:tcMar>
              <w:left w:w="85" w:type="dxa"/>
              <w:right w:w="85" w:type="dxa"/>
            </w:tcMar>
          </w:tcPr>
          <w:p w14:paraId="4FB017A5"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EMA, MFDS (2014.04.30):</w:t>
            </w:r>
          </w:p>
          <w:p w14:paraId="3187EB56"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Risk of cardiac adverse effects</w:t>
            </w:r>
          </w:p>
          <w:p w14:paraId="465C0647"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Contraindicated with QTc-prolonging agents</w:t>
            </w:r>
          </w:p>
          <w:p w14:paraId="5369A8EF"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Adults: 10 mg 3 times/day, max 1 week</w:t>
            </w:r>
          </w:p>
        </w:tc>
        <w:tc>
          <w:tcPr>
            <w:tcW w:w="1442" w:type="dxa"/>
            <w:tcMar>
              <w:left w:w="85" w:type="dxa"/>
              <w:right w:w="85" w:type="dxa"/>
            </w:tcMar>
          </w:tcPr>
          <w:p w14:paraId="1782BC2F" w14:textId="77777777" w:rsidR="00A55B96" w:rsidRPr="00FD09FB" w:rsidRDefault="00A55B96" w:rsidP="00CC02B3">
            <w:pPr>
              <w:kinsoku w:val="0"/>
              <w:wordWrap/>
              <w:overflowPunct w:val="0"/>
              <w:spacing w:line="276" w:lineRule="auto"/>
              <w:rPr>
                <w:color w:val="000000" w:themeColor="text1"/>
                <w:sz w:val="16"/>
              </w:rPr>
            </w:pPr>
          </w:p>
        </w:tc>
      </w:tr>
      <w:tr w:rsidR="00A55B96" w:rsidRPr="00B26399" w14:paraId="679E6B4D" w14:textId="77777777" w:rsidTr="007F4A24">
        <w:trPr>
          <w:trHeight w:val="1194"/>
          <w:jc w:val="center"/>
        </w:trPr>
        <w:tc>
          <w:tcPr>
            <w:tcW w:w="846" w:type="dxa"/>
            <w:tcMar>
              <w:left w:w="85" w:type="dxa"/>
              <w:right w:w="85" w:type="dxa"/>
            </w:tcMar>
          </w:tcPr>
          <w:p w14:paraId="1D1EDE78"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PK</w:t>
            </w:r>
          </w:p>
        </w:tc>
        <w:tc>
          <w:tcPr>
            <w:tcW w:w="1441" w:type="dxa"/>
            <w:tcMar>
              <w:left w:w="85" w:type="dxa"/>
              <w:right w:w="85" w:type="dxa"/>
            </w:tcMar>
          </w:tcPr>
          <w:p w14:paraId="444952AC"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Hepatic metabolism via CYP3A4</w:t>
            </w:r>
          </w:p>
        </w:tc>
        <w:tc>
          <w:tcPr>
            <w:tcW w:w="1441" w:type="dxa"/>
            <w:tcMar>
              <w:left w:w="85" w:type="dxa"/>
              <w:right w:w="85" w:type="dxa"/>
            </w:tcMar>
          </w:tcPr>
          <w:p w14:paraId="4BF56959"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Hepatic metabolism via CYP2D6</w:t>
            </w:r>
          </w:p>
          <w:p w14:paraId="20D76582"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Excretion: urine (~85%)</w:t>
            </w:r>
          </w:p>
          <w:p w14:paraId="025DEE78"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(-85%)</w:t>
            </w:r>
          </w:p>
        </w:tc>
        <w:tc>
          <w:tcPr>
            <w:tcW w:w="1441" w:type="dxa"/>
            <w:tcMar>
              <w:left w:w="85" w:type="dxa"/>
              <w:right w:w="85" w:type="dxa"/>
            </w:tcMar>
          </w:tcPr>
          <w:p w14:paraId="68921495"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Partially crosses blood-brain barrier</w:t>
            </w:r>
          </w:p>
        </w:tc>
        <w:tc>
          <w:tcPr>
            <w:tcW w:w="1441" w:type="dxa"/>
            <w:tcMar>
              <w:left w:w="85" w:type="dxa"/>
              <w:right w:w="85" w:type="dxa"/>
            </w:tcMar>
          </w:tcPr>
          <w:p w14:paraId="472C91AA"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P-glycoprotein substrate (minor)</w:t>
            </w:r>
          </w:p>
        </w:tc>
        <w:tc>
          <w:tcPr>
            <w:tcW w:w="1441" w:type="dxa"/>
            <w:tcMar>
              <w:left w:w="85" w:type="dxa"/>
              <w:right w:w="85" w:type="dxa"/>
            </w:tcMar>
          </w:tcPr>
          <w:p w14:paraId="13DD0911"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Does not cross blood-brain barrier</w:t>
            </w:r>
          </w:p>
          <w:p w14:paraId="21B190A4"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Hepatic metabolism via CYP3A4</w:t>
            </w:r>
          </w:p>
        </w:tc>
        <w:tc>
          <w:tcPr>
            <w:tcW w:w="1442" w:type="dxa"/>
            <w:tcMar>
              <w:left w:w="85" w:type="dxa"/>
              <w:right w:w="85" w:type="dxa"/>
            </w:tcMar>
          </w:tcPr>
          <w:p w14:paraId="3406B7A6"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Does not cross blood-brain barrier</w:t>
            </w:r>
          </w:p>
          <w:p w14:paraId="00C02D81" w14:textId="77777777" w:rsidR="00A55B96" w:rsidRPr="00FD09FB" w:rsidRDefault="00A55B96" w:rsidP="00CC02B3">
            <w:pPr>
              <w:kinsoku w:val="0"/>
              <w:wordWrap/>
              <w:overflowPunct w:val="0"/>
              <w:spacing w:line="276" w:lineRule="auto"/>
              <w:rPr>
                <w:color w:val="000000" w:themeColor="text1"/>
                <w:sz w:val="16"/>
              </w:rPr>
            </w:pPr>
            <w:r>
              <w:rPr>
                <w:color w:val="000000" w:themeColor="text1"/>
                <w:sz w:val="16"/>
              </w:rPr>
              <w:t>• Metabolism and excretion: hepatic</w:t>
            </w:r>
          </w:p>
        </w:tc>
      </w:tr>
    </w:tbl>
    <w:p w14:paraId="5B63622D" w14:textId="35514CA9" w:rsidR="000F6956" w:rsidRPr="00BE4C58" w:rsidRDefault="00091D7A" w:rsidP="00CC02B3">
      <w:pPr>
        <w:pStyle w:val="a4"/>
        <w:numPr>
          <w:ilvl w:val="1"/>
          <w:numId w:val="2"/>
        </w:numPr>
        <w:spacing w:before="360" w:after="80"/>
        <w:ind w:left="284" w:hanging="284"/>
        <w:rPr>
          <w:b/>
          <w:bCs/>
          <w:color w:val="0A4BFF"/>
          <w:sz w:val="28"/>
          <w:szCs w:val="28"/>
        </w:rPr>
      </w:pPr>
      <w:r>
        <w:rPr>
          <w:rFonts w:eastAsia="Source Sans 3"/>
          <w:b/>
          <w:bCs/>
          <w:color w:val="0A4BFF"/>
          <w:sz w:val="28"/>
          <w:szCs w:val="28"/>
        </w:rPr>
        <w:t>Tube Flushing</w:t>
      </w:r>
    </w:p>
    <w:p w14:paraId="5B63622E" w14:textId="1C4537F5" w:rsidR="000F6956" w:rsidRPr="00B26399" w:rsidRDefault="00091D7A" w:rsidP="00CC02B3">
      <w:pPr>
        <w:pStyle w:val="a4"/>
        <w:numPr>
          <w:ilvl w:val="4"/>
          <w:numId w:val="2"/>
        </w:numPr>
        <w:ind w:left="624" w:hanging="284"/>
      </w:pPr>
      <w:r>
        <w:rPr>
          <w:rFonts w:eastAsia="Source Sans 3"/>
        </w:rPr>
        <w:t xml:space="preserve">Flush </w:t>
      </w:r>
      <w:r>
        <w:rPr>
          <w:rFonts w:eastAsia="Source Sans 3" w:hint="eastAsia"/>
        </w:rPr>
        <w:t xml:space="preserve">the tube </w:t>
      </w:r>
      <w:r>
        <w:rPr>
          <w:rFonts w:eastAsia="Source Sans 3"/>
        </w:rPr>
        <w:t xml:space="preserve">with ≥30 mL of water every 4 hours during continuous feeding </w:t>
      </w:r>
      <w:r>
        <w:rPr>
          <w:rFonts w:eastAsia="Source Sans 3" w:hint="eastAsia"/>
        </w:rPr>
        <w:t>of</w:t>
      </w:r>
      <w:r>
        <w:rPr>
          <w:rFonts w:eastAsia="Source Sans 3"/>
        </w:rPr>
        <w:t xml:space="preserve"> after each GRV check</w:t>
      </w:r>
    </w:p>
    <w:p w14:paraId="680C35AB" w14:textId="77777777" w:rsidR="00D97FE3" w:rsidRPr="00B26399" w:rsidRDefault="00091D7A" w:rsidP="00CC02B3">
      <w:pPr>
        <w:pStyle w:val="a4"/>
        <w:numPr>
          <w:ilvl w:val="4"/>
          <w:numId w:val="2"/>
        </w:numPr>
        <w:ind w:left="624" w:hanging="284"/>
      </w:pPr>
      <w:r>
        <w:rPr>
          <w:rFonts w:eastAsia="Source Sans 3"/>
        </w:rPr>
        <w:lastRenderedPageBreak/>
        <w:t>Sterile water or normal saline may be used in ICU patients</w:t>
      </w:r>
    </w:p>
    <w:p w14:paraId="5B63622F" w14:textId="44E6C45B" w:rsidR="000F6956" w:rsidRPr="00B26399" w:rsidRDefault="00091D7A" w:rsidP="00CC02B3">
      <w:pPr>
        <w:pStyle w:val="a4"/>
        <w:numPr>
          <w:ilvl w:val="5"/>
          <w:numId w:val="2"/>
        </w:numPr>
        <w:ind w:left="964" w:hanging="284"/>
      </w:pPr>
      <w:r>
        <w:rPr>
          <w:rFonts w:eastAsia="Source Sans 3"/>
        </w:rPr>
        <w:t>Filtered water and other beverages are</w:t>
      </w:r>
      <w:r>
        <w:t xml:space="preserve"> </w:t>
      </w:r>
      <w:r>
        <w:rPr>
          <w:rFonts w:eastAsia="Source Sans 3"/>
        </w:rPr>
        <w:t>should not be used</w:t>
      </w:r>
    </w:p>
    <w:p w14:paraId="5B636231" w14:textId="77777777" w:rsidR="000F6956" w:rsidRPr="00BE4C58" w:rsidRDefault="00091D7A" w:rsidP="00CC02B3">
      <w:pPr>
        <w:pStyle w:val="a4"/>
        <w:numPr>
          <w:ilvl w:val="1"/>
          <w:numId w:val="2"/>
        </w:numPr>
        <w:spacing w:before="360" w:after="80"/>
        <w:ind w:left="284" w:hanging="284"/>
        <w:rPr>
          <w:b/>
          <w:bCs/>
          <w:color w:val="0A4BFF"/>
          <w:sz w:val="28"/>
          <w:szCs w:val="28"/>
        </w:rPr>
      </w:pPr>
      <w:r>
        <w:rPr>
          <w:rFonts w:eastAsia="Source Sans 3"/>
          <w:b/>
          <w:bCs/>
          <w:color w:val="0A4BFF"/>
          <w:sz w:val="28"/>
          <w:szCs w:val="28"/>
        </w:rPr>
        <w:t>Nutritional Status</w:t>
      </w:r>
    </w:p>
    <w:p w14:paraId="5B636232" w14:textId="6009D9B1" w:rsidR="000F6956" w:rsidRPr="00B26399" w:rsidRDefault="00D7171E" w:rsidP="00CC02B3">
      <w:pPr>
        <w:pStyle w:val="a4"/>
        <w:numPr>
          <w:ilvl w:val="2"/>
          <w:numId w:val="2"/>
        </w:numPr>
        <w:rPr>
          <w:b/>
          <w:bCs/>
          <w:sz w:val="24"/>
          <w:szCs w:val="24"/>
        </w:rPr>
      </w:pPr>
      <w:r>
        <w:rPr>
          <w:rFonts w:eastAsia="Source Sans 3"/>
          <w:b/>
          <w:bCs/>
          <w:sz w:val="24"/>
          <w:szCs w:val="24"/>
        </w:rPr>
        <w:t>Body weight: measure daily</w:t>
      </w:r>
    </w:p>
    <w:p w14:paraId="08208204" w14:textId="00D41653" w:rsidR="005D3571" w:rsidRPr="00B26399" w:rsidRDefault="00DB4FC1" w:rsidP="00CC02B3">
      <w:pPr>
        <w:pStyle w:val="a4"/>
        <w:numPr>
          <w:ilvl w:val="2"/>
          <w:numId w:val="2"/>
        </w:numPr>
        <w:rPr>
          <w:b/>
          <w:bCs/>
          <w:sz w:val="24"/>
          <w:szCs w:val="24"/>
        </w:rPr>
      </w:pPr>
      <w:r>
        <w:rPr>
          <w:rFonts w:eastAsia="Source Sans 3"/>
          <w:b/>
          <w:bCs/>
          <w:sz w:val="24"/>
          <w:szCs w:val="24"/>
        </w:rPr>
        <w:t xml:space="preserve">Laboratory </w:t>
      </w:r>
      <w:r>
        <w:rPr>
          <w:rFonts w:eastAsia="Source Sans 3" w:hint="eastAsia"/>
          <w:b/>
          <w:bCs/>
          <w:sz w:val="24"/>
          <w:szCs w:val="24"/>
        </w:rPr>
        <w:t>t</w:t>
      </w:r>
      <w:r>
        <w:rPr>
          <w:rFonts w:eastAsia="Source Sans 3"/>
          <w:b/>
          <w:bCs/>
          <w:sz w:val="24"/>
          <w:szCs w:val="24"/>
        </w:rPr>
        <w:t>ests</w:t>
      </w:r>
    </w:p>
    <w:p w14:paraId="5B636233" w14:textId="36F512E7" w:rsidR="000F6956" w:rsidRPr="00C56F40" w:rsidRDefault="00F43A41" w:rsidP="00CC02B3">
      <w:pPr>
        <w:pStyle w:val="a4"/>
        <w:numPr>
          <w:ilvl w:val="3"/>
          <w:numId w:val="2"/>
        </w:numPr>
      </w:pPr>
      <w:r>
        <w:rPr>
          <w:rFonts w:eastAsia="Source Sans 3"/>
          <w:b/>
          <w:bCs/>
        </w:rPr>
        <w:t>Blood glucose and electrolytes</w:t>
      </w:r>
      <w:r>
        <w:rPr>
          <w:rFonts w:eastAsia="Source Sans 3"/>
        </w:rPr>
        <w:t xml:space="preserve"> (including ionized Ca, Mg, P): </w:t>
      </w:r>
      <w:r>
        <w:rPr>
          <w:rFonts w:eastAsia="Source Sans 3" w:hint="eastAsia"/>
        </w:rPr>
        <w:t>monitor</w:t>
      </w:r>
      <w:r>
        <w:rPr>
          <w:rFonts w:eastAsia="Source Sans 3"/>
        </w:rPr>
        <w:t xml:space="preserve"> daily until </w:t>
      </w:r>
      <w:r>
        <w:rPr>
          <w:rFonts w:eastAsia="Source Sans 3" w:hint="eastAsia"/>
        </w:rPr>
        <w:t xml:space="preserve">the </w:t>
      </w:r>
      <w:r>
        <w:rPr>
          <w:rFonts w:eastAsia="Source Sans 3"/>
        </w:rPr>
        <w:t xml:space="preserve">patient is </w:t>
      </w:r>
      <w:r>
        <w:rPr>
          <w:rFonts w:eastAsia="Source Sans 3" w:hint="eastAsia"/>
        </w:rPr>
        <w:t xml:space="preserve">clinically </w:t>
      </w:r>
      <w:r>
        <w:rPr>
          <w:rFonts w:eastAsia="Source Sans 3"/>
        </w:rPr>
        <w:t>stable</w:t>
      </w:r>
    </w:p>
    <w:p w14:paraId="5B636234" w14:textId="6CFE9AD4" w:rsidR="000F6956" w:rsidRPr="00B26399" w:rsidRDefault="00091D7A" w:rsidP="00CC02B3">
      <w:pPr>
        <w:pStyle w:val="a4"/>
        <w:numPr>
          <w:ilvl w:val="3"/>
          <w:numId w:val="2"/>
        </w:numPr>
      </w:pPr>
      <w:r>
        <w:rPr>
          <w:rFonts w:eastAsia="Source Sans 3"/>
        </w:rPr>
        <w:t xml:space="preserve">Prealbumin (order code BL3358): check as </w:t>
      </w:r>
      <w:r>
        <w:rPr>
          <w:rFonts w:eastAsia="Source Sans 3" w:hint="eastAsia"/>
        </w:rPr>
        <w:t>clinically indicated</w:t>
      </w:r>
    </w:p>
    <w:p w14:paraId="60D81B19" w14:textId="573FF91C" w:rsidR="00CF62B0" w:rsidRPr="00B26399" w:rsidRDefault="00CF62B0" w:rsidP="00CC02B3">
      <w:pPr>
        <w:pStyle w:val="a4"/>
        <w:numPr>
          <w:ilvl w:val="3"/>
          <w:numId w:val="2"/>
        </w:numPr>
      </w:pPr>
      <w:r>
        <w:rPr>
          <w:rFonts w:eastAsia="Source Sans 3"/>
        </w:rPr>
        <w:t xml:space="preserve">Nitrogen balance: </w:t>
      </w:r>
      <w:r>
        <w:rPr>
          <w:rFonts w:eastAsia="Source Sans 3" w:hint="eastAsia"/>
        </w:rPr>
        <w:t>assess</w:t>
      </w:r>
      <w:r>
        <w:rPr>
          <w:rFonts w:eastAsia="Source Sans 3"/>
        </w:rPr>
        <w:t xml:space="preserve"> </w:t>
      </w:r>
      <w:r>
        <w:rPr>
          <w:rFonts w:eastAsia="Source Sans 3" w:hint="eastAsia"/>
        </w:rPr>
        <w:t>when</w:t>
      </w:r>
      <w:r>
        <w:rPr>
          <w:rFonts w:eastAsia="Source Sans 3"/>
        </w:rPr>
        <w:t xml:space="preserve"> inadequate protein supply is suspected</w:t>
      </w:r>
    </w:p>
    <w:p w14:paraId="2D6BD588" w14:textId="77777777" w:rsidR="0070016C" w:rsidRPr="00B26399" w:rsidRDefault="00091D7A" w:rsidP="00CC02B3">
      <w:pPr>
        <w:pStyle w:val="a4"/>
        <w:numPr>
          <w:ilvl w:val="4"/>
          <w:numId w:val="2"/>
        </w:numPr>
      </w:pPr>
      <w:r>
        <w:rPr>
          <w:rFonts w:eastAsia="Source Sans 3"/>
        </w:rPr>
        <w:t>Urea Nitrogen, 24-hr Urine (order code BL3221)</w:t>
      </w:r>
    </w:p>
    <w:p w14:paraId="5B636236" w14:textId="6516F8BA" w:rsidR="000F6956" w:rsidRPr="00B26399" w:rsidRDefault="00091D7A" w:rsidP="00CC02B3">
      <w:pPr>
        <w:pStyle w:val="a4"/>
        <w:numPr>
          <w:ilvl w:val="4"/>
          <w:numId w:val="2"/>
        </w:numPr>
      </w:pPr>
      <w:r>
        <w:rPr>
          <w:rFonts w:eastAsia="Source Sans 3"/>
        </w:rPr>
        <w:t xml:space="preserve">Not </w:t>
      </w:r>
      <w:r>
        <w:rPr>
          <w:rFonts w:eastAsia="Source Sans 3" w:hint="eastAsia"/>
        </w:rPr>
        <w:t xml:space="preserve">reliable when </w:t>
      </w:r>
      <w:r>
        <w:rPr>
          <w:rFonts w:eastAsia="Source Sans 3"/>
        </w:rPr>
        <w:t>GFR &lt;50</w:t>
      </w:r>
      <w:r>
        <w:rPr>
          <w:rFonts w:eastAsia="Source Sans 3" w:hint="eastAsia"/>
        </w:rPr>
        <w:t xml:space="preserve"> mL/min</w:t>
      </w:r>
    </w:p>
    <w:p w14:paraId="5B636237" w14:textId="2F47F546" w:rsidR="000F6956" w:rsidRPr="00B26399" w:rsidRDefault="0070016C" w:rsidP="00CC02B3">
      <w:pPr>
        <w:pStyle w:val="a4"/>
        <w:numPr>
          <w:ilvl w:val="3"/>
          <w:numId w:val="2"/>
        </w:numPr>
      </w:pPr>
      <w:r>
        <w:rPr>
          <w:rFonts w:eastAsia="Source Sans 3"/>
        </w:rPr>
        <w:t xml:space="preserve">Trace elements (Zn, Se, Cu, Mn): </w:t>
      </w:r>
      <w:r>
        <w:rPr>
          <w:rFonts w:eastAsia="Source Sans 3" w:hint="eastAsia"/>
        </w:rPr>
        <w:t>monitor</w:t>
      </w:r>
      <w:r>
        <w:rPr>
          <w:rFonts w:eastAsia="Source Sans 3"/>
        </w:rPr>
        <w:t xml:space="preserve"> </w:t>
      </w:r>
      <w:r>
        <w:rPr>
          <w:rFonts w:eastAsia="Source Sans 3" w:hint="eastAsia"/>
        </w:rPr>
        <w:t xml:space="preserve">when </w:t>
      </w:r>
      <w:r>
        <w:rPr>
          <w:rFonts w:eastAsia="Source Sans 3"/>
        </w:rPr>
        <w:t>PN continues for ≥1 month</w:t>
      </w:r>
    </w:p>
    <w:p w14:paraId="58B7DDFB" w14:textId="77777777" w:rsidR="00445A63" w:rsidRPr="00B26399" w:rsidRDefault="00091D7A" w:rsidP="00CC02B3">
      <w:pPr>
        <w:pStyle w:val="a4"/>
        <w:numPr>
          <w:ilvl w:val="2"/>
          <w:numId w:val="2"/>
        </w:numPr>
        <w:rPr>
          <w:b/>
          <w:bCs/>
          <w:sz w:val="24"/>
          <w:szCs w:val="24"/>
        </w:rPr>
      </w:pPr>
      <w:r>
        <w:rPr>
          <w:rFonts w:eastAsia="Source Sans 3"/>
          <w:b/>
          <w:bCs/>
          <w:sz w:val="24"/>
          <w:szCs w:val="24"/>
        </w:rPr>
        <w:t>For long-term total parenteral nutrition (TPN)</w:t>
      </w:r>
    </w:p>
    <w:p w14:paraId="5B636238" w14:textId="20CBD72D" w:rsidR="000F6956" w:rsidRPr="00B26399" w:rsidRDefault="00091D7A" w:rsidP="00CC02B3">
      <w:pPr>
        <w:pStyle w:val="a4"/>
        <w:numPr>
          <w:ilvl w:val="4"/>
          <w:numId w:val="2"/>
        </w:numPr>
        <w:ind w:left="964" w:hanging="284"/>
      </w:pPr>
      <w:r>
        <w:rPr>
          <w:rFonts w:eastAsia="Source Sans 3"/>
        </w:rPr>
        <w:t>Consider vitamin K supplementation weekly</w:t>
      </w:r>
    </w:p>
    <w:p w14:paraId="5B636239" w14:textId="77777777" w:rsidR="000F6956" w:rsidRPr="00B26399" w:rsidRDefault="000F6956" w:rsidP="00CC02B3">
      <w:pPr>
        <w:wordWrap/>
        <w:spacing w:line="276" w:lineRule="auto"/>
      </w:pPr>
    </w:p>
    <w:p w14:paraId="214D015A" w14:textId="77777777" w:rsidR="00191C81" w:rsidRDefault="00191C81" w:rsidP="00CC02B3">
      <w:pPr>
        <w:widowControl/>
        <w:wordWrap/>
        <w:autoSpaceDE/>
        <w:autoSpaceDN/>
        <w:spacing w:line="276" w:lineRule="auto"/>
        <w:rPr>
          <w:b/>
          <w:bCs/>
          <w:color w:val="1428A0"/>
          <w:sz w:val="32"/>
          <w:szCs w:val="32"/>
        </w:rPr>
      </w:pPr>
      <w:r>
        <w:rPr>
          <w:rFonts w:eastAsia="Source Sans 3"/>
          <w:b/>
          <w:bCs/>
          <w:color w:val="1428A0"/>
          <w:sz w:val="32"/>
          <w:szCs w:val="32"/>
        </w:rPr>
        <w:br w:type="page"/>
      </w:r>
    </w:p>
    <w:p w14:paraId="5B63623A" w14:textId="5B673444" w:rsidR="000F6956" w:rsidRPr="00515406" w:rsidRDefault="00091D7A" w:rsidP="00CC02B3">
      <w:pPr>
        <w:pStyle w:val="a4"/>
        <w:numPr>
          <w:ilvl w:val="0"/>
          <w:numId w:val="2"/>
        </w:numPr>
        <w:rPr>
          <w:b/>
          <w:bCs/>
          <w:caps/>
          <w:color w:val="1428A0"/>
          <w:sz w:val="32"/>
          <w:szCs w:val="32"/>
        </w:rPr>
      </w:pPr>
      <w:r w:rsidRPr="00515406">
        <w:rPr>
          <w:rFonts w:eastAsia="Source Sans 3"/>
          <w:b/>
          <w:bCs/>
          <w:caps/>
          <w:color w:val="1428A0"/>
          <w:sz w:val="32"/>
          <w:szCs w:val="32"/>
        </w:rPr>
        <w:lastRenderedPageBreak/>
        <w:t>Formula Selection</w:t>
      </w:r>
    </w:p>
    <w:p w14:paraId="5B63623B" w14:textId="0A4C6471" w:rsidR="000F6956" w:rsidRPr="00B97558" w:rsidRDefault="00091D7A" w:rsidP="00B97558">
      <w:pPr>
        <w:pStyle w:val="a4"/>
        <w:numPr>
          <w:ilvl w:val="1"/>
          <w:numId w:val="2"/>
        </w:numPr>
        <w:spacing w:before="360" w:after="80"/>
        <w:ind w:left="284" w:hanging="284"/>
        <w:rPr>
          <w:b/>
          <w:bCs/>
          <w:color w:val="0A4BFF"/>
          <w:sz w:val="28"/>
          <w:szCs w:val="28"/>
        </w:rPr>
      </w:pPr>
      <w:r w:rsidRPr="00B97558">
        <w:rPr>
          <w:rFonts w:eastAsia="Source Sans 3"/>
          <w:b/>
          <w:bCs/>
          <w:color w:val="0A4BFF"/>
          <w:sz w:val="28"/>
          <w:szCs w:val="28"/>
        </w:rPr>
        <w:t>Enteral Nutrition</w:t>
      </w:r>
    </w:p>
    <w:p w14:paraId="5B63623C" w14:textId="390D63D1" w:rsidR="000F6956" w:rsidRPr="00B26399" w:rsidRDefault="00091D7A" w:rsidP="00CC02B3">
      <w:pPr>
        <w:pStyle w:val="a4"/>
        <w:numPr>
          <w:ilvl w:val="2"/>
          <w:numId w:val="2"/>
        </w:numPr>
        <w:rPr>
          <w:b/>
          <w:bCs/>
          <w:sz w:val="24"/>
          <w:szCs w:val="24"/>
        </w:rPr>
      </w:pPr>
      <w:r>
        <w:rPr>
          <w:rFonts w:eastAsia="Source Sans 3"/>
          <w:b/>
          <w:bCs/>
          <w:sz w:val="24"/>
          <w:szCs w:val="24"/>
        </w:rPr>
        <w:t xml:space="preserve">Initial formula: </w:t>
      </w:r>
      <w:r>
        <w:rPr>
          <w:rFonts w:eastAsia="Source Sans 3" w:hint="eastAsia"/>
          <w:b/>
          <w:bCs/>
          <w:sz w:val="24"/>
          <w:szCs w:val="24"/>
        </w:rPr>
        <w:t>initiate</w:t>
      </w:r>
      <w:r>
        <w:rPr>
          <w:rFonts w:eastAsia="Source Sans 3"/>
          <w:b/>
          <w:bCs/>
          <w:sz w:val="24"/>
          <w:szCs w:val="24"/>
        </w:rPr>
        <w:t xml:space="preserve"> with fiber-free RTH (ready-to-hang)</w:t>
      </w:r>
    </w:p>
    <w:p w14:paraId="5B63623D" w14:textId="4D1B5FC7" w:rsidR="000F6956" w:rsidRPr="00B26399" w:rsidRDefault="00091D7A" w:rsidP="00CC02B3">
      <w:pPr>
        <w:pStyle w:val="a4"/>
        <w:numPr>
          <w:ilvl w:val="3"/>
          <w:numId w:val="2"/>
        </w:numPr>
      </w:pPr>
      <w:r>
        <w:rPr>
          <w:rFonts w:eastAsia="Source Sans 3"/>
        </w:rPr>
        <w:t>Prescription formula</w:t>
      </w:r>
      <w:r>
        <w:rPr>
          <w:rFonts w:eastAsia="Source Sans 3" w:hint="eastAsia"/>
        </w:rPr>
        <w:t>s</w:t>
      </w:r>
      <w:r>
        <w:rPr>
          <w:rFonts w:eastAsia="Source Sans 3"/>
        </w:rPr>
        <w:t>: Encover (ENCO4-S 400 mL) (protein 18%)</w:t>
      </w:r>
    </w:p>
    <w:p w14:paraId="5B63623E" w14:textId="2E3626BE" w:rsidR="000F6956" w:rsidRPr="0054381B" w:rsidRDefault="006A069F" w:rsidP="00CC02B3">
      <w:pPr>
        <w:pStyle w:val="a4"/>
        <w:numPr>
          <w:ilvl w:val="3"/>
          <w:numId w:val="2"/>
        </w:numPr>
      </w:pPr>
      <w:r>
        <w:rPr>
          <w:rFonts w:eastAsia="Source Sans 3" w:hint="eastAsia"/>
        </w:rPr>
        <w:t xml:space="preserve">Standard </w:t>
      </w:r>
      <w:r>
        <w:rPr>
          <w:rFonts w:eastAsia="Source Sans 3"/>
        </w:rPr>
        <w:t>formula</w:t>
      </w:r>
      <w:r>
        <w:rPr>
          <w:rFonts w:eastAsia="Source Sans 3" w:hint="eastAsia"/>
        </w:rPr>
        <w:t>s</w:t>
      </w:r>
      <w:r>
        <w:rPr>
          <w:rFonts w:eastAsia="Source Sans 3"/>
        </w:rPr>
        <w:t>: 뉴케어300 RTH (protein 16%), 메디웰 화이버리스 RTH (protein 18%), 케어웰인텐시브 RTH (protein 20%), 메디웰 SE1.2 RTH (protein 24%)</w:t>
      </w:r>
    </w:p>
    <w:p w14:paraId="5C7FFE58" w14:textId="11DB06B8" w:rsidR="00354060" w:rsidRPr="00B26399" w:rsidRDefault="00140FF8" w:rsidP="00CC02B3">
      <w:pPr>
        <w:pStyle w:val="a4"/>
        <w:numPr>
          <w:ilvl w:val="2"/>
          <w:numId w:val="2"/>
        </w:numPr>
        <w:rPr>
          <w:b/>
          <w:bCs/>
          <w:sz w:val="24"/>
          <w:szCs w:val="24"/>
        </w:rPr>
      </w:pPr>
      <w:r>
        <w:rPr>
          <w:rFonts w:eastAsia="Source Sans 3" w:hint="eastAsia"/>
          <w:b/>
          <w:bCs/>
          <w:sz w:val="24"/>
          <w:szCs w:val="24"/>
        </w:rPr>
        <w:t>Formula</w:t>
      </w:r>
      <w:r>
        <w:rPr>
          <w:rFonts w:eastAsia="Source Sans 3"/>
          <w:b/>
          <w:bCs/>
          <w:sz w:val="24"/>
          <w:szCs w:val="24"/>
        </w:rPr>
        <w:t xml:space="preserve"> </w:t>
      </w:r>
      <w:r>
        <w:rPr>
          <w:rFonts w:eastAsia="Source Sans 3" w:hint="eastAsia"/>
          <w:b/>
          <w:bCs/>
          <w:sz w:val="24"/>
          <w:szCs w:val="24"/>
        </w:rPr>
        <w:t>m</w:t>
      </w:r>
      <w:r>
        <w:rPr>
          <w:rFonts w:eastAsia="Source Sans 3"/>
          <w:b/>
          <w:bCs/>
          <w:sz w:val="24"/>
          <w:szCs w:val="24"/>
        </w:rPr>
        <w:t>odification</w:t>
      </w:r>
    </w:p>
    <w:p w14:paraId="5B63623F" w14:textId="19FEE070" w:rsidR="000F6956" w:rsidRPr="00B26399" w:rsidRDefault="00091D7A" w:rsidP="00CC02B3">
      <w:pPr>
        <w:pStyle w:val="a4"/>
        <w:numPr>
          <w:ilvl w:val="4"/>
          <w:numId w:val="2"/>
        </w:numPr>
        <w:ind w:left="964" w:hanging="284"/>
      </w:pPr>
      <w:r>
        <w:rPr>
          <w:rFonts w:eastAsia="Source Sans 3"/>
          <w:b/>
          <w:bCs/>
        </w:rPr>
        <w:t>Adjust in consultation with NST</w:t>
      </w:r>
      <w:r>
        <w:rPr>
          <w:rFonts w:eastAsia="Source Sans 3"/>
        </w:rPr>
        <w:t xml:space="preserve"> based on patient condition</w:t>
      </w:r>
    </w:p>
    <w:p w14:paraId="64307D58" w14:textId="77777777" w:rsidR="00EB325B" w:rsidRPr="00EB325B" w:rsidRDefault="00EB325B" w:rsidP="00CC02B3">
      <w:pPr>
        <w:wordWrap/>
        <w:spacing w:line="276" w:lineRule="auto"/>
      </w:pPr>
    </w:p>
    <w:p w14:paraId="59822A1B" w14:textId="16357A3D" w:rsidR="00EB325B" w:rsidRPr="008F6C30" w:rsidRDefault="00EB325B" w:rsidP="00CC02B3">
      <w:pPr>
        <w:wordWrap/>
        <w:spacing w:line="276" w:lineRule="auto"/>
        <w:rPr>
          <w:b/>
          <w:bCs/>
          <w:color w:val="1428A0"/>
          <w:sz w:val="24"/>
          <w:szCs w:val="24"/>
        </w:rPr>
      </w:pPr>
      <w:r>
        <w:rPr>
          <w:rFonts w:eastAsia="Source Sans 3"/>
          <w:b/>
          <w:bCs/>
          <w:color w:val="1428A0"/>
          <w:sz w:val="24"/>
          <w:szCs w:val="24"/>
        </w:rPr>
        <w:t xml:space="preserve">Table </w:t>
      </w:r>
      <w:r>
        <w:rPr>
          <w:rFonts w:eastAsia="Source Sans 3" w:hint="eastAsia"/>
          <w:b/>
          <w:bCs/>
          <w:color w:val="1428A0"/>
          <w:sz w:val="24"/>
          <w:szCs w:val="24"/>
        </w:rPr>
        <w:t>3</w:t>
      </w:r>
      <w:r>
        <w:rPr>
          <w:rFonts w:eastAsia="Source Sans 3"/>
          <w:b/>
          <w:bCs/>
          <w:color w:val="1428A0"/>
          <w:sz w:val="24"/>
          <w:szCs w:val="24"/>
        </w:rPr>
        <w:t xml:space="preserve"> EN Formulas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7" w:type="dxa"/>
          <w:bottom w:w="57" w:type="dxa"/>
          <w:right w:w="57" w:type="dxa"/>
        </w:tblCellMar>
        <w:tblLook w:val="04A0" w:firstRow="1" w:lastRow="0" w:firstColumn="1" w:lastColumn="0" w:noHBand="0" w:noVBand="1"/>
      </w:tblPr>
      <w:tblGrid>
        <w:gridCol w:w="2268"/>
        <w:gridCol w:w="3061"/>
        <w:gridCol w:w="3742"/>
      </w:tblGrid>
      <w:tr w:rsidR="00EB325B" w:rsidRPr="00F56A4F" w14:paraId="169644D5" w14:textId="77777777" w:rsidTr="007F4A24">
        <w:trPr>
          <w:trHeight w:val="340"/>
          <w:jc w:val="center"/>
        </w:trPr>
        <w:tc>
          <w:tcPr>
            <w:tcW w:w="2268" w:type="dxa"/>
            <w:shd w:val="clear" w:color="auto" w:fill="BFBFBF" w:themeFill="background1" w:themeFillShade="BF"/>
            <w:vAlign w:val="center"/>
          </w:tcPr>
          <w:p w14:paraId="71964072" w14:textId="77777777" w:rsidR="00EB325B" w:rsidRPr="00F56A4F" w:rsidRDefault="00EB325B" w:rsidP="00CC02B3">
            <w:pPr>
              <w:wordWrap/>
              <w:overflowPunct w:val="0"/>
              <w:spacing w:line="276" w:lineRule="auto"/>
              <w:jc w:val="center"/>
              <w:rPr>
                <w:b/>
                <w:szCs w:val="20"/>
              </w:rPr>
            </w:pPr>
            <w:r>
              <w:rPr>
                <w:rFonts w:eastAsia="Source Sans 3"/>
                <w:b/>
                <w:szCs w:val="20"/>
              </w:rPr>
              <w:t>Category</w:t>
            </w:r>
          </w:p>
        </w:tc>
        <w:tc>
          <w:tcPr>
            <w:tcW w:w="3061" w:type="dxa"/>
            <w:shd w:val="clear" w:color="auto" w:fill="BFBFBF" w:themeFill="background1" w:themeFillShade="BF"/>
            <w:vAlign w:val="center"/>
          </w:tcPr>
          <w:p w14:paraId="2C33522C" w14:textId="77777777" w:rsidR="00EB325B" w:rsidRPr="00F56A4F" w:rsidRDefault="00EB325B" w:rsidP="00CC02B3">
            <w:pPr>
              <w:wordWrap/>
              <w:overflowPunct w:val="0"/>
              <w:spacing w:line="276" w:lineRule="auto"/>
              <w:jc w:val="center"/>
              <w:rPr>
                <w:b/>
                <w:szCs w:val="20"/>
              </w:rPr>
            </w:pPr>
            <w:r>
              <w:rPr>
                <w:rFonts w:eastAsia="Source Sans 3"/>
                <w:b/>
                <w:szCs w:val="20"/>
              </w:rPr>
              <w:t>Formula</w:t>
            </w:r>
          </w:p>
        </w:tc>
        <w:tc>
          <w:tcPr>
            <w:tcW w:w="3742" w:type="dxa"/>
            <w:shd w:val="clear" w:color="auto" w:fill="BFBFBF" w:themeFill="background1" w:themeFillShade="BF"/>
            <w:vAlign w:val="center"/>
          </w:tcPr>
          <w:p w14:paraId="47E42618" w14:textId="77777777" w:rsidR="00EB325B" w:rsidRPr="00F56A4F" w:rsidRDefault="00EB325B" w:rsidP="00CC02B3">
            <w:pPr>
              <w:wordWrap/>
              <w:overflowPunct w:val="0"/>
              <w:spacing w:line="276" w:lineRule="auto"/>
              <w:jc w:val="center"/>
              <w:rPr>
                <w:b/>
                <w:szCs w:val="20"/>
              </w:rPr>
            </w:pPr>
            <w:r>
              <w:rPr>
                <w:rFonts w:eastAsia="Source Sans 3"/>
                <w:b/>
                <w:szCs w:val="20"/>
              </w:rPr>
              <w:t>Characteristics</w:t>
            </w:r>
          </w:p>
        </w:tc>
      </w:tr>
      <w:tr w:rsidR="00EB325B" w:rsidRPr="00F56A4F" w14:paraId="4F5071DF" w14:textId="77777777" w:rsidTr="007F4A24">
        <w:trPr>
          <w:trHeight w:val="680"/>
          <w:jc w:val="center"/>
        </w:trPr>
        <w:tc>
          <w:tcPr>
            <w:tcW w:w="2268" w:type="dxa"/>
          </w:tcPr>
          <w:p w14:paraId="1DDB5840" w14:textId="77777777" w:rsidR="00EB325B" w:rsidRPr="000B2BBD" w:rsidRDefault="00EB325B" w:rsidP="00CC02B3">
            <w:pPr>
              <w:wordWrap/>
              <w:overflowPunct w:val="0"/>
              <w:spacing w:line="276" w:lineRule="auto"/>
              <w:rPr>
                <w:b/>
                <w:sz w:val="20"/>
                <w:szCs w:val="20"/>
              </w:rPr>
            </w:pPr>
            <w:r>
              <w:rPr>
                <w:rFonts w:eastAsia="Source Sans 3"/>
                <w:b/>
                <w:sz w:val="20"/>
                <w:szCs w:val="20"/>
              </w:rPr>
              <w:t>Fiber-free</w:t>
            </w:r>
          </w:p>
          <w:p w14:paraId="02D563EC" w14:textId="77777777" w:rsidR="00EB325B" w:rsidRPr="000B2BBD" w:rsidRDefault="00EB325B" w:rsidP="00CC02B3">
            <w:pPr>
              <w:wordWrap/>
              <w:overflowPunct w:val="0"/>
              <w:spacing w:line="276" w:lineRule="auto"/>
              <w:rPr>
                <w:b/>
                <w:sz w:val="20"/>
                <w:szCs w:val="20"/>
              </w:rPr>
            </w:pPr>
            <w:r>
              <w:rPr>
                <w:rFonts w:eastAsia="Source Sans 3"/>
                <w:b/>
                <w:sz w:val="20"/>
                <w:szCs w:val="20"/>
              </w:rPr>
              <w:t>(% of protein)</w:t>
            </w:r>
          </w:p>
          <w:p w14:paraId="4F6711F3" w14:textId="77777777" w:rsidR="00EB325B" w:rsidRPr="000B2BBD" w:rsidRDefault="00EB325B" w:rsidP="00CC02B3">
            <w:pPr>
              <w:wordWrap/>
              <w:overflowPunct w:val="0"/>
              <w:spacing w:line="276" w:lineRule="auto"/>
              <w:rPr>
                <w:b/>
                <w:sz w:val="20"/>
                <w:szCs w:val="20"/>
              </w:rPr>
            </w:pPr>
            <w:r>
              <w:rPr>
                <w:rFonts w:eastAsia="Source Sans 3"/>
                <w:b/>
                <w:sz w:val="20"/>
                <w:szCs w:val="20"/>
              </w:rPr>
              <w:t>&amp; Closed system</w:t>
            </w:r>
          </w:p>
        </w:tc>
        <w:tc>
          <w:tcPr>
            <w:tcW w:w="3061" w:type="dxa"/>
          </w:tcPr>
          <w:p w14:paraId="4028807B" w14:textId="77777777" w:rsidR="00EB325B" w:rsidRPr="000B2BBD" w:rsidRDefault="00EB325B" w:rsidP="00CC02B3">
            <w:pPr>
              <w:wordWrap/>
              <w:spacing w:line="276" w:lineRule="auto"/>
              <w:rPr>
                <w:sz w:val="20"/>
                <w:szCs w:val="20"/>
              </w:rPr>
            </w:pPr>
            <w:r>
              <w:rPr>
                <w:rFonts w:eastAsia="Source Sans 3"/>
                <w:sz w:val="20"/>
                <w:szCs w:val="20"/>
              </w:rPr>
              <w:t>뉴케어</w:t>
            </w:r>
            <w:r>
              <w:rPr>
                <w:rFonts w:eastAsia="Source Sans 3" w:hint="eastAsia"/>
                <w:sz w:val="20"/>
                <w:szCs w:val="20"/>
              </w:rPr>
              <w:t>300RTH(16%)</w:t>
            </w:r>
          </w:p>
          <w:p w14:paraId="6CD5BA0F" w14:textId="77777777" w:rsidR="00EB325B" w:rsidRPr="000B2BBD" w:rsidRDefault="00EB325B" w:rsidP="00CC02B3">
            <w:pPr>
              <w:wordWrap/>
              <w:spacing w:line="276" w:lineRule="auto"/>
              <w:rPr>
                <w:sz w:val="20"/>
                <w:szCs w:val="20"/>
              </w:rPr>
            </w:pPr>
            <w:r>
              <w:rPr>
                <w:rFonts w:eastAsia="Source Sans 3" w:hint="eastAsia"/>
                <w:sz w:val="20"/>
                <w:szCs w:val="20"/>
              </w:rPr>
              <w:t>메디웰화이버리스RTH(18%)</w:t>
            </w:r>
          </w:p>
          <w:p w14:paraId="5E4FC74F" w14:textId="77777777" w:rsidR="00EB325B" w:rsidRPr="000B2BBD" w:rsidRDefault="00EB325B" w:rsidP="00CC02B3">
            <w:pPr>
              <w:wordWrap/>
              <w:spacing w:line="276" w:lineRule="auto"/>
              <w:rPr>
                <w:sz w:val="20"/>
                <w:szCs w:val="20"/>
              </w:rPr>
            </w:pPr>
            <w:r>
              <w:rPr>
                <w:rFonts w:eastAsia="Source Sans 3" w:hint="eastAsia"/>
                <w:sz w:val="20"/>
                <w:szCs w:val="20"/>
              </w:rPr>
              <w:t>ENCO4-S</w:t>
            </w:r>
            <w:r>
              <w:rPr>
                <w:rFonts w:eastAsia="Source Sans 3"/>
                <w:sz w:val="20"/>
                <w:szCs w:val="20"/>
              </w:rPr>
              <w:t xml:space="preserve"> </w:t>
            </w:r>
            <w:r>
              <w:rPr>
                <w:rFonts w:eastAsia="Source Sans 3" w:hint="eastAsia"/>
                <w:sz w:val="20"/>
                <w:szCs w:val="20"/>
              </w:rPr>
              <w:t>(18%)</w:t>
            </w:r>
          </w:p>
          <w:p w14:paraId="359E1743" w14:textId="77777777" w:rsidR="00EB325B" w:rsidRPr="000B2BBD" w:rsidRDefault="00EB325B" w:rsidP="00CC02B3">
            <w:pPr>
              <w:wordWrap/>
              <w:spacing w:line="276" w:lineRule="auto"/>
              <w:rPr>
                <w:sz w:val="20"/>
                <w:szCs w:val="20"/>
              </w:rPr>
            </w:pPr>
            <w:r>
              <w:rPr>
                <w:rFonts w:eastAsia="Source Sans 3" w:hint="eastAsia"/>
                <w:sz w:val="20"/>
                <w:szCs w:val="20"/>
              </w:rPr>
              <w:t>케어웰인텐시브RTH(20%)</w:t>
            </w:r>
          </w:p>
          <w:p w14:paraId="0CEF3EF5" w14:textId="77777777" w:rsidR="00EB325B" w:rsidRPr="000B2BBD" w:rsidRDefault="00EB325B" w:rsidP="00CC02B3">
            <w:pPr>
              <w:wordWrap/>
              <w:overflowPunct w:val="0"/>
              <w:spacing w:line="276" w:lineRule="auto"/>
              <w:rPr>
                <w:sz w:val="20"/>
                <w:szCs w:val="20"/>
              </w:rPr>
            </w:pPr>
            <w:r>
              <w:rPr>
                <w:rFonts w:eastAsia="Source Sans 3" w:hint="eastAsia"/>
                <w:sz w:val="20"/>
                <w:szCs w:val="20"/>
              </w:rPr>
              <w:t>메디웰SE 1.2 RTH</w:t>
            </w:r>
            <w:r>
              <w:rPr>
                <w:rFonts w:eastAsia="Source Sans 3"/>
                <w:sz w:val="20"/>
                <w:szCs w:val="20"/>
              </w:rPr>
              <w:t>(24%)</w:t>
            </w:r>
          </w:p>
        </w:tc>
        <w:tc>
          <w:tcPr>
            <w:tcW w:w="3742" w:type="dxa"/>
          </w:tcPr>
          <w:p w14:paraId="514EF9C5"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Diarrhea risk</w:t>
            </w:r>
          </w:p>
          <w:p w14:paraId="5DD0E051"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Ready-to-hang (RTH) format</w:t>
            </w:r>
          </w:p>
          <w:p w14:paraId="313A76E4" w14:textId="77777777" w:rsidR="00EB325B" w:rsidRPr="000B2BBD" w:rsidRDefault="00EB325B" w:rsidP="00CC02B3">
            <w:pPr>
              <w:kinsoku w:val="0"/>
              <w:wordWrap/>
              <w:overflowPunct w:val="0"/>
              <w:spacing w:line="276" w:lineRule="auto"/>
              <w:rPr>
                <w:sz w:val="20"/>
                <w:szCs w:val="20"/>
              </w:rPr>
            </w:pPr>
          </w:p>
          <w:p w14:paraId="2AEFDF26"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1.2× concentrated (1,000 mL = 1,200 kcal)</w:t>
            </w:r>
          </w:p>
        </w:tc>
      </w:tr>
      <w:tr w:rsidR="00EB325B" w:rsidRPr="00F56A4F" w14:paraId="7A2C7F31" w14:textId="77777777" w:rsidTr="007F4A24">
        <w:trPr>
          <w:trHeight w:val="20"/>
          <w:jc w:val="center"/>
        </w:trPr>
        <w:tc>
          <w:tcPr>
            <w:tcW w:w="2268" w:type="dxa"/>
          </w:tcPr>
          <w:p w14:paraId="5C2D5346" w14:textId="77777777" w:rsidR="00EB325B" w:rsidRPr="000B2BBD" w:rsidRDefault="00EB325B" w:rsidP="00CC02B3">
            <w:pPr>
              <w:wordWrap/>
              <w:overflowPunct w:val="0"/>
              <w:spacing w:line="276" w:lineRule="auto"/>
              <w:rPr>
                <w:b/>
                <w:sz w:val="20"/>
                <w:szCs w:val="20"/>
              </w:rPr>
            </w:pPr>
            <w:r>
              <w:rPr>
                <w:rFonts w:eastAsia="Source Sans 3"/>
                <w:b/>
                <w:sz w:val="20"/>
                <w:szCs w:val="20"/>
              </w:rPr>
              <w:t>Fiber-containing</w:t>
            </w:r>
          </w:p>
          <w:p w14:paraId="51E08769" w14:textId="77777777" w:rsidR="00EB325B" w:rsidRPr="000B2BBD" w:rsidRDefault="00EB325B" w:rsidP="00CC02B3">
            <w:pPr>
              <w:wordWrap/>
              <w:overflowPunct w:val="0"/>
              <w:spacing w:line="276" w:lineRule="auto"/>
              <w:rPr>
                <w:b/>
                <w:sz w:val="20"/>
                <w:szCs w:val="20"/>
              </w:rPr>
            </w:pPr>
            <w:r>
              <w:rPr>
                <w:rFonts w:eastAsia="Source Sans 3"/>
                <w:b/>
                <w:sz w:val="20"/>
                <w:szCs w:val="20"/>
              </w:rPr>
              <w:t>(% of protein)</w:t>
            </w:r>
          </w:p>
          <w:p w14:paraId="2DB79EF6" w14:textId="77777777" w:rsidR="00EB325B" w:rsidRPr="000B2BBD" w:rsidRDefault="00EB325B" w:rsidP="00CC02B3">
            <w:pPr>
              <w:wordWrap/>
              <w:overflowPunct w:val="0"/>
              <w:spacing w:line="276" w:lineRule="auto"/>
              <w:rPr>
                <w:b/>
                <w:sz w:val="20"/>
                <w:szCs w:val="20"/>
              </w:rPr>
            </w:pPr>
            <w:r>
              <w:rPr>
                <w:rFonts w:eastAsia="Source Sans 3"/>
                <w:b/>
                <w:sz w:val="20"/>
                <w:szCs w:val="20"/>
              </w:rPr>
              <w:t>&amp; Closed system</w:t>
            </w:r>
          </w:p>
        </w:tc>
        <w:tc>
          <w:tcPr>
            <w:tcW w:w="3061" w:type="dxa"/>
          </w:tcPr>
          <w:p w14:paraId="785A18B5" w14:textId="77777777" w:rsidR="00EB325B" w:rsidRPr="000B2BBD" w:rsidRDefault="00EB325B" w:rsidP="00CC02B3">
            <w:pPr>
              <w:wordWrap/>
              <w:spacing w:line="276" w:lineRule="auto"/>
              <w:rPr>
                <w:sz w:val="20"/>
                <w:szCs w:val="20"/>
              </w:rPr>
            </w:pPr>
            <w:r>
              <w:rPr>
                <w:rFonts w:eastAsia="Source Sans 3" w:hint="eastAsia"/>
                <w:sz w:val="20"/>
                <w:szCs w:val="20"/>
              </w:rPr>
              <w:t>그린비아RTH(15%)</w:t>
            </w:r>
          </w:p>
          <w:p w14:paraId="3372D3B0" w14:textId="77777777" w:rsidR="00EB325B" w:rsidRPr="000B2BBD" w:rsidRDefault="00EB325B" w:rsidP="00CC02B3">
            <w:pPr>
              <w:wordWrap/>
              <w:spacing w:line="276" w:lineRule="auto"/>
              <w:rPr>
                <w:sz w:val="20"/>
                <w:szCs w:val="20"/>
              </w:rPr>
            </w:pPr>
            <w:r>
              <w:rPr>
                <w:rFonts w:eastAsia="Source Sans 3" w:hint="eastAsia"/>
                <w:sz w:val="20"/>
                <w:szCs w:val="20"/>
              </w:rPr>
              <w:t>뉴케어화이버RTH(16%)</w:t>
            </w:r>
          </w:p>
          <w:p w14:paraId="572FCB32" w14:textId="77777777" w:rsidR="00EB325B" w:rsidRPr="000B2BBD" w:rsidRDefault="00EB325B" w:rsidP="00CC02B3">
            <w:pPr>
              <w:wordWrap/>
              <w:spacing w:line="276" w:lineRule="auto"/>
              <w:rPr>
                <w:sz w:val="20"/>
                <w:szCs w:val="20"/>
              </w:rPr>
            </w:pPr>
            <w:r>
              <w:rPr>
                <w:rFonts w:eastAsia="Source Sans 3" w:hint="eastAsia"/>
                <w:sz w:val="20"/>
                <w:szCs w:val="20"/>
              </w:rPr>
              <w:t>그린비아장솔루션RTH(17.5%)</w:t>
            </w:r>
          </w:p>
          <w:p w14:paraId="5F932936" w14:textId="77777777" w:rsidR="00EB325B" w:rsidRPr="000B2BBD" w:rsidRDefault="00EB325B" w:rsidP="00CC02B3">
            <w:pPr>
              <w:wordWrap/>
              <w:spacing w:line="276" w:lineRule="auto"/>
              <w:rPr>
                <w:sz w:val="20"/>
                <w:szCs w:val="20"/>
              </w:rPr>
            </w:pPr>
            <w:r>
              <w:rPr>
                <w:rFonts w:eastAsia="Source Sans 3" w:hint="eastAsia"/>
                <w:sz w:val="20"/>
                <w:szCs w:val="20"/>
              </w:rPr>
              <w:t>메디웰화이버RTH(18%)</w:t>
            </w:r>
          </w:p>
          <w:p w14:paraId="2BA0D39C" w14:textId="77777777" w:rsidR="00EB325B" w:rsidRPr="000B2BBD" w:rsidRDefault="00EB325B" w:rsidP="00CC02B3">
            <w:pPr>
              <w:wordWrap/>
              <w:overflowPunct w:val="0"/>
              <w:spacing w:line="276" w:lineRule="auto"/>
              <w:rPr>
                <w:sz w:val="20"/>
                <w:szCs w:val="20"/>
              </w:rPr>
            </w:pPr>
            <w:r>
              <w:rPr>
                <w:rFonts w:eastAsia="Source Sans 3" w:hint="eastAsia"/>
                <w:sz w:val="20"/>
                <w:szCs w:val="20"/>
              </w:rPr>
              <w:t>Harmonilan(19%)</w:t>
            </w:r>
          </w:p>
        </w:tc>
        <w:tc>
          <w:tcPr>
            <w:tcW w:w="3742" w:type="dxa"/>
          </w:tcPr>
          <w:p w14:paraId="53E2DD17"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Stool consistency regulation</w:t>
            </w:r>
          </w:p>
          <w:p w14:paraId="414897E4"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Use with caution in hemodynamic instability</w:t>
            </w:r>
          </w:p>
          <w:p w14:paraId="18F7EC2F"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Ready-to-hang (RTH) format</w:t>
            </w:r>
          </w:p>
        </w:tc>
      </w:tr>
      <w:tr w:rsidR="00EB325B" w:rsidRPr="00F56A4F" w14:paraId="7091ED5F" w14:textId="77777777" w:rsidTr="007F4A24">
        <w:trPr>
          <w:trHeight w:val="20"/>
          <w:jc w:val="center"/>
        </w:trPr>
        <w:tc>
          <w:tcPr>
            <w:tcW w:w="2268" w:type="dxa"/>
          </w:tcPr>
          <w:p w14:paraId="18187CE1" w14:textId="77777777" w:rsidR="00EB325B" w:rsidRPr="000B2BBD" w:rsidRDefault="00EB325B" w:rsidP="00CC02B3">
            <w:pPr>
              <w:wordWrap/>
              <w:overflowPunct w:val="0"/>
              <w:spacing w:line="276" w:lineRule="auto"/>
              <w:rPr>
                <w:b/>
                <w:sz w:val="20"/>
                <w:szCs w:val="20"/>
              </w:rPr>
            </w:pPr>
            <w:r>
              <w:rPr>
                <w:rFonts w:eastAsia="Source Sans 3"/>
                <w:b/>
                <w:sz w:val="20"/>
                <w:szCs w:val="20"/>
              </w:rPr>
              <w:t>Fiber-free</w:t>
            </w:r>
          </w:p>
          <w:p w14:paraId="7E7B83CC" w14:textId="77777777" w:rsidR="00EB325B" w:rsidRPr="000B2BBD" w:rsidRDefault="00EB325B" w:rsidP="00CC02B3">
            <w:pPr>
              <w:wordWrap/>
              <w:overflowPunct w:val="0"/>
              <w:spacing w:line="276" w:lineRule="auto"/>
              <w:rPr>
                <w:b/>
                <w:sz w:val="20"/>
                <w:szCs w:val="20"/>
              </w:rPr>
            </w:pPr>
            <w:r>
              <w:rPr>
                <w:rFonts w:eastAsia="Source Sans 3"/>
                <w:b/>
                <w:sz w:val="20"/>
                <w:szCs w:val="20"/>
              </w:rPr>
              <w:t>&amp; Open system</w:t>
            </w:r>
          </w:p>
        </w:tc>
        <w:tc>
          <w:tcPr>
            <w:tcW w:w="3061" w:type="dxa"/>
          </w:tcPr>
          <w:p w14:paraId="637C34EC" w14:textId="77777777" w:rsidR="00EB325B" w:rsidRPr="000B2BBD" w:rsidRDefault="00EB325B" w:rsidP="00CC02B3">
            <w:pPr>
              <w:wordWrap/>
              <w:spacing w:line="276" w:lineRule="auto"/>
              <w:rPr>
                <w:sz w:val="20"/>
                <w:szCs w:val="20"/>
              </w:rPr>
            </w:pPr>
            <w:r>
              <w:rPr>
                <w:rFonts w:eastAsia="Source Sans 3" w:hint="eastAsia"/>
                <w:sz w:val="20"/>
                <w:szCs w:val="20"/>
              </w:rPr>
              <w:t xml:space="preserve">뉴케어 </w:t>
            </w:r>
          </w:p>
          <w:p w14:paraId="2F073FD7" w14:textId="77777777" w:rsidR="00EB325B" w:rsidRPr="000B2BBD" w:rsidRDefault="00EB325B" w:rsidP="00CC02B3">
            <w:pPr>
              <w:wordWrap/>
              <w:overflowPunct w:val="0"/>
              <w:spacing w:line="276" w:lineRule="auto"/>
              <w:rPr>
                <w:sz w:val="20"/>
                <w:szCs w:val="20"/>
              </w:rPr>
            </w:pPr>
          </w:p>
        </w:tc>
        <w:tc>
          <w:tcPr>
            <w:tcW w:w="3742" w:type="dxa"/>
          </w:tcPr>
          <w:p w14:paraId="4428E97B"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 xml:space="preserve">Can/carton product </w:t>
            </w:r>
          </w:p>
        </w:tc>
      </w:tr>
      <w:tr w:rsidR="00EB325B" w:rsidRPr="00F56A4F" w14:paraId="42BDCBF8" w14:textId="77777777" w:rsidTr="007F4A24">
        <w:trPr>
          <w:trHeight w:val="20"/>
          <w:jc w:val="center"/>
        </w:trPr>
        <w:tc>
          <w:tcPr>
            <w:tcW w:w="2268" w:type="dxa"/>
          </w:tcPr>
          <w:p w14:paraId="294C3F9D" w14:textId="77777777" w:rsidR="00EB325B" w:rsidRPr="000B2BBD" w:rsidRDefault="00EB325B" w:rsidP="00CC02B3">
            <w:pPr>
              <w:wordWrap/>
              <w:overflowPunct w:val="0"/>
              <w:spacing w:line="276" w:lineRule="auto"/>
              <w:rPr>
                <w:b/>
                <w:sz w:val="20"/>
                <w:szCs w:val="20"/>
              </w:rPr>
            </w:pPr>
            <w:r>
              <w:rPr>
                <w:rFonts w:eastAsia="Source Sans 3"/>
                <w:b/>
                <w:sz w:val="20"/>
                <w:szCs w:val="20"/>
              </w:rPr>
              <w:t>Fiber-containing</w:t>
            </w:r>
          </w:p>
          <w:p w14:paraId="6D31254D" w14:textId="77777777" w:rsidR="00EB325B" w:rsidRPr="000B2BBD" w:rsidRDefault="00EB325B" w:rsidP="00CC02B3">
            <w:pPr>
              <w:wordWrap/>
              <w:overflowPunct w:val="0"/>
              <w:spacing w:line="276" w:lineRule="auto"/>
              <w:rPr>
                <w:b/>
                <w:sz w:val="20"/>
                <w:szCs w:val="20"/>
              </w:rPr>
            </w:pPr>
            <w:r>
              <w:rPr>
                <w:rFonts w:eastAsia="Source Sans 3"/>
                <w:b/>
                <w:sz w:val="20"/>
                <w:szCs w:val="20"/>
              </w:rPr>
              <w:t>&amp; Open system</w:t>
            </w:r>
          </w:p>
        </w:tc>
        <w:tc>
          <w:tcPr>
            <w:tcW w:w="3061" w:type="dxa"/>
          </w:tcPr>
          <w:p w14:paraId="1170EED1" w14:textId="77777777" w:rsidR="00EB325B" w:rsidRPr="000B2BBD" w:rsidRDefault="00EB325B" w:rsidP="00CC02B3">
            <w:pPr>
              <w:wordWrap/>
              <w:spacing w:line="276" w:lineRule="auto"/>
              <w:rPr>
                <w:sz w:val="20"/>
                <w:szCs w:val="20"/>
              </w:rPr>
            </w:pPr>
            <w:r>
              <w:rPr>
                <w:rFonts w:eastAsia="Source Sans 3" w:hint="eastAsia"/>
                <w:sz w:val="20"/>
                <w:szCs w:val="20"/>
              </w:rPr>
              <w:t>뉴케어화이버</w:t>
            </w:r>
          </w:p>
          <w:p w14:paraId="34867482" w14:textId="77777777" w:rsidR="00EB325B" w:rsidRPr="000B2BBD" w:rsidRDefault="00EB325B" w:rsidP="00CC02B3">
            <w:pPr>
              <w:wordWrap/>
              <w:spacing w:line="276" w:lineRule="auto"/>
              <w:rPr>
                <w:sz w:val="20"/>
                <w:szCs w:val="20"/>
              </w:rPr>
            </w:pPr>
            <w:r>
              <w:rPr>
                <w:rFonts w:eastAsia="Source Sans 3" w:hint="eastAsia"/>
                <w:sz w:val="20"/>
                <w:szCs w:val="20"/>
              </w:rPr>
              <w:t>그린비아티에프</w:t>
            </w:r>
          </w:p>
          <w:p w14:paraId="25307BFD" w14:textId="77777777" w:rsidR="00EB325B" w:rsidRPr="000B2BBD" w:rsidRDefault="00EB325B" w:rsidP="00CC02B3">
            <w:pPr>
              <w:wordWrap/>
              <w:spacing w:line="276" w:lineRule="auto"/>
              <w:rPr>
                <w:sz w:val="20"/>
                <w:szCs w:val="20"/>
              </w:rPr>
            </w:pPr>
            <w:r>
              <w:rPr>
                <w:rFonts w:eastAsia="Source Sans 3" w:hint="eastAsia"/>
                <w:sz w:val="20"/>
                <w:szCs w:val="20"/>
              </w:rPr>
              <w:t>그린비아화이버</w:t>
            </w:r>
          </w:p>
          <w:p w14:paraId="50116DCE" w14:textId="77777777" w:rsidR="00EB325B" w:rsidRPr="000B2BBD" w:rsidRDefault="00EB325B" w:rsidP="00CC02B3">
            <w:pPr>
              <w:wordWrap/>
              <w:spacing w:line="276" w:lineRule="auto"/>
              <w:rPr>
                <w:sz w:val="20"/>
                <w:szCs w:val="20"/>
              </w:rPr>
            </w:pPr>
            <w:r>
              <w:rPr>
                <w:rFonts w:eastAsia="Source Sans 3" w:hint="eastAsia"/>
                <w:sz w:val="20"/>
                <w:szCs w:val="20"/>
              </w:rPr>
              <w:t>그린비아장솔루션</w:t>
            </w:r>
          </w:p>
          <w:p w14:paraId="47AE49F5" w14:textId="77777777" w:rsidR="00EB325B" w:rsidRPr="000B2BBD" w:rsidRDefault="00EB325B" w:rsidP="00CC02B3">
            <w:pPr>
              <w:wordWrap/>
              <w:overflowPunct w:val="0"/>
              <w:spacing w:line="276" w:lineRule="auto"/>
              <w:rPr>
                <w:sz w:val="20"/>
                <w:szCs w:val="20"/>
              </w:rPr>
            </w:pPr>
            <w:r>
              <w:rPr>
                <w:rFonts w:eastAsia="Source Sans 3" w:hint="eastAsia"/>
                <w:sz w:val="20"/>
                <w:szCs w:val="20"/>
              </w:rPr>
              <w:t>메디푸드엘디</w:t>
            </w:r>
          </w:p>
        </w:tc>
        <w:tc>
          <w:tcPr>
            <w:tcW w:w="3742" w:type="dxa"/>
          </w:tcPr>
          <w:p w14:paraId="045818D8"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Can/carton product</w:t>
            </w:r>
          </w:p>
        </w:tc>
      </w:tr>
      <w:tr w:rsidR="00EB325B" w:rsidRPr="00F56A4F" w14:paraId="13BD423C" w14:textId="77777777" w:rsidTr="007F4A24">
        <w:trPr>
          <w:trHeight w:val="20"/>
          <w:jc w:val="center"/>
        </w:trPr>
        <w:tc>
          <w:tcPr>
            <w:tcW w:w="2268" w:type="dxa"/>
          </w:tcPr>
          <w:p w14:paraId="0646B719" w14:textId="77777777" w:rsidR="00EB325B" w:rsidRPr="000B2BBD" w:rsidRDefault="00EB325B" w:rsidP="00CC02B3">
            <w:pPr>
              <w:wordWrap/>
              <w:overflowPunct w:val="0"/>
              <w:spacing w:line="276" w:lineRule="auto"/>
              <w:rPr>
                <w:b/>
                <w:sz w:val="20"/>
                <w:szCs w:val="20"/>
              </w:rPr>
            </w:pPr>
            <w:r>
              <w:rPr>
                <w:rFonts w:eastAsia="Source Sans 3"/>
                <w:b/>
                <w:sz w:val="20"/>
                <w:szCs w:val="20"/>
              </w:rPr>
              <w:t>Low FODMAPs</w:t>
            </w:r>
          </w:p>
        </w:tc>
        <w:tc>
          <w:tcPr>
            <w:tcW w:w="3061" w:type="dxa"/>
          </w:tcPr>
          <w:p w14:paraId="61EAF0EE" w14:textId="77777777" w:rsidR="00EB325B" w:rsidRPr="000B2BBD" w:rsidRDefault="00EB325B" w:rsidP="00CC02B3">
            <w:pPr>
              <w:wordWrap/>
              <w:overflowPunct w:val="0"/>
              <w:spacing w:line="276" w:lineRule="auto"/>
              <w:rPr>
                <w:sz w:val="20"/>
                <w:szCs w:val="20"/>
              </w:rPr>
            </w:pPr>
            <w:r>
              <w:rPr>
                <w:rFonts w:eastAsia="Source Sans 3" w:hint="eastAsia"/>
                <w:sz w:val="20"/>
                <w:szCs w:val="20"/>
              </w:rPr>
              <w:t>그린비아 장솔루션</w:t>
            </w:r>
          </w:p>
        </w:tc>
        <w:tc>
          <w:tcPr>
            <w:tcW w:w="3742" w:type="dxa"/>
          </w:tcPr>
          <w:p w14:paraId="0D29B2CE"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FODMAP: fermentable oligosaccharides, disaccharides, monosaccharides, and polyols (helps relieve abdominal distension, cramping, and diarrhea)</w:t>
            </w:r>
          </w:p>
        </w:tc>
      </w:tr>
      <w:tr w:rsidR="00EB325B" w:rsidRPr="00F56A4F" w14:paraId="1EB9322A" w14:textId="77777777" w:rsidTr="007F4A24">
        <w:trPr>
          <w:trHeight w:val="20"/>
          <w:jc w:val="center"/>
        </w:trPr>
        <w:tc>
          <w:tcPr>
            <w:tcW w:w="2268" w:type="dxa"/>
          </w:tcPr>
          <w:p w14:paraId="5EA2B084" w14:textId="77777777" w:rsidR="00EB325B" w:rsidRPr="000B2BBD" w:rsidRDefault="00EB325B" w:rsidP="00CC02B3">
            <w:pPr>
              <w:wordWrap/>
              <w:overflowPunct w:val="0"/>
              <w:spacing w:line="276" w:lineRule="auto"/>
              <w:rPr>
                <w:b/>
                <w:sz w:val="20"/>
                <w:szCs w:val="20"/>
              </w:rPr>
            </w:pPr>
            <w:r>
              <w:rPr>
                <w:rFonts w:eastAsia="Source Sans 3"/>
                <w:b/>
                <w:sz w:val="20"/>
                <w:szCs w:val="20"/>
              </w:rPr>
              <w:t>High protein</w:t>
            </w:r>
          </w:p>
        </w:tc>
        <w:tc>
          <w:tcPr>
            <w:tcW w:w="3061" w:type="dxa"/>
          </w:tcPr>
          <w:p w14:paraId="225AA50D" w14:textId="77777777" w:rsidR="00EB325B" w:rsidRPr="000B2BBD" w:rsidRDefault="00EB325B" w:rsidP="00CC02B3">
            <w:pPr>
              <w:wordWrap/>
              <w:overflowPunct w:val="0"/>
              <w:spacing w:line="276" w:lineRule="auto"/>
              <w:rPr>
                <w:sz w:val="20"/>
                <w:szCs w:val="20"/>
              </w:rPr>
            </w:pPr>
            <w:r>
              <w:rPr>
                <w:rFonts w:eastAsia="Source Sans 3" w:hint="eastAsia"/>
                <w:sz w:val="20"/>
                <w:szCs w:val="20"/>
              </w:rPr>
              <w:t>그린비아고단백솔루션</w:t>
            </w:r>
          </w:p>
        </w:tc>
        <w:tc>
          <w:tcPr>
            <w:tcW w:w="3742" w:type="dxa"/>
          </w:tcPr>
          <w:p w14:paraId="0A7AA92F"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Protein content 25%</w:t>
            </w:r>
          </w:p>
        </w:tc>
      </w:tr>
      <w:tr w:rsidR="00EB325B" w:rsidRPr="00F56A4F" w14:paraId="7B1C0D11" w14:textId="77777777" w:rsidTr="007F4A24">
        <w:trPr>
          <w:trHeight w:val="20"/>
          <w:jc w:val="center"/>
        </w:trPr>
        <w:tc>
          <w:tcPr>
            <w:tcW w:w="2268" w:type="dxa"/>
          </w:tcPr>
          <w:p w14:paraId="41C630AD" w14:textId="77777777" w:rsidR="00EB325B" w:rsidRPr="000B2BBD" w:rsidRDefault="00EB325B" w:rsidP="00CC02B3">
            <w:pPr>
              <w:wordWrap/>
              <w:overflowPunct w:val="0"/>
              <w:spacing w:line="276" w:lineRule="auto"/>
              <w:rPr>
                <w:b/>
                <w:sz w:val="20"/>
                <w:szCs w:val="20"/>
              </w:rPr>
            </w:pPr>
            <w:r>
              <w:rPr>
                <w:rFonts w:eastAsia="Source Sans 3"/>
                <w:b/>
                <w:sz w:val="20"/>
                <w:szCs w:val="20"/>
              </w:rPr>
              <w:t>Hyperglycemia</w:t>
            </w:r>
          </w:p>
        </w:tc>
        <w:tc>
          <w:tcPr>
            <w:tcW w:w="3061" w:type="dxa"/>
          </w:tcPr>
          <w:p w14:paraId="6B463842" w14:textId="77777777" w:rsidR="00EB325B" w:rsidRPr="000B2BBD" w:rsidRDefault="00EB325B" w:rsidP="00CC02B3">
            <w:pPr>
              <w:wordWrap/>
              <w:spacing w:line="276" w:lineRule="auto"/>
              <w:rPr>
                <w:sz w:val="20"/>
                <w:szCs w:val="20"/>
              </w:rPr>
            </w:pPr>
            <w:r>
              <w:rPr>
                <w:rFonts w:eastAsia="Source Sans 3" w:hint="eastAsia"/>
                <w:sz w:val="20"/>
                <w:szCs w:val="20"/>
              </w:rPr>
              <w:t>뉴</w:t>
            </w:r>
            <w:r>
              <w:rPr>
                <w:rFonts w:eastAsia="Source Sans 3"/>
                <w:sz w:val="20"/>
                <w:szCs w:val="20"/>
              </w:rPr>
              <w:t>케어</w:t>
            </w:r>
            <w:r>
              <w:rPr>
                <w:rFonts w:eastAsia="Source Sans 3" w:hint="eastAsia"/>
                <w:sz w:val="20"/>
                <w:szCs w:val="20"/>
              </w:rPr>
              <w:t>당뇨RTH</w:t>
            </w:r>
          </w:p>
          <w:p w14:paraId="7FE92CE4" w14:textId="77777777" w:rsidR="00EB325B" w:rsidRPr="000B2BBD" w:rsidRDefault="00EB325B" w:rsidP="00CC02B3">
            <w:pPr>
              <w:wordWrap/>
              <w:spacing w:line="276" w:lineRule="auto"/>
              <w:rPr>
                <w:sz w:val="20"/>
                <w:szCs w:val="20"/>
              </w:rPr>
            </w:pPr>
            <w:r>
              <w:rPr>
                <w:rFonts w:eastAsia="Source Sans 3" w:hint="eastAsia"/>
                <w:sz w:val="20"/>
                <w:szCs w:val="20"/>
              </w:rPr>
              <w:t>뉴케어당뇨</w:t>
            </w:r>
          </w:p>
          <w:p w14:paraId="2F6C1CD7" w14:textId="77777777" w:rsidR="00EB325B" w:rsidRPr="000B2BBD" w:rsidRDefault="00EB325B" w:rsidP="00CC02B3">
            <w:pPr>
              <w:wordWrap/>
              <w:spacing w:line="276" w:lineRule="auto"/>
              <w:rPr>
                <w:sz w:val="20"/>
                <w:szCs w:val="20"/>
              </w:rPr>
            </w:pPr>
            <w:r>
              <w:rPr>
                <w:rFonts w:eastAsia="Source Sans 3"/>
                <w:sz w:val="20"/>
                <w:szCs w:val="20"/>
              </w:rPr>
              <w:lastRenderedPageBreak/>
              <w:t>그린비아</w:t>
            </w:r>
            <w:r>
              <w:rPr>
                <w:rFonts w:eastAsia="Source Sans 3" w:hint="eastAsia"/>
                <w:sz w:val="20"/>
                <w:szCs w:val="20"/>
              </w:rPr>
              <w:t>당뇨</w:t>
            </w:r>
          </w:p>
          <w:p w14:paraId="619B413D" w14:textId="77777777" w:rsidR="00EB325B" w:rsidRPr="000B2BBD" w:rsidRDefault="00EB325B" w:rsidP="00CC02B3">
            <w:pPr>
              <w:wordWrap/>
              <w:overflowPunct w:val="0"/>
              <w:spacing w:line="276" w:lineRule="auto"/>
              <w:rPr>
                <w:sz w:val="20"/>
                <w:szCs w:val="20"/>
              </w:rPr>
            </w:pPr>
            <w:r>
              <w:rPr>
                <w:rFonts w:eastAsia="Source Sans 3" w:hint="eastAsia"/>
                <w:sz w:val="20"/>
                <w:szCs w:val="20"/>
              </w:rPr>
              <w:t>그린비아당뇨솔루션RTH</w:t>
            </w:r>
          </w:p>
        </w:tc>
        <w:tc>
          <w:tcPr>
            <w:tcW w:w="3742" w:type="dxa"/>
          </w:tcPr>
          <w:p w14:paraId="1C22B8E6" w14:textId="77777777" w:rsidR="00EB325B" w:rsidRPr="000B2BBD" w:rsidRDefault="00EB325B" w:rsidP="00CC02B3">
            <w:pPr>
              <w:kinsoku w:val="0"/>
              <w:wordWrap/>
              <w:overflowPunct w:val="0"/>
              <w:spacing w:line="276" w:lineRule="auto"/>
              <w:rPr>
                <w:sz w:val="20"/>
                <w:szCs w:val="20"/>
              </w:rPr>
            </w:pPr>
            <w:r>
              <w:rPr>
                <w:rFonts w:eastAsia="Source Sans 3"/>
                <w:sz w:val="20"/>
                <w:szCs w:val="20"/>
              </w:rPr>
              <w:lastRenderedPageBreak/>
              <w:t>Low carbohydrate, fiber-containing</w:t>
            </w:r>
          </w:p>
        </w:tc>
      </w:tr>
      <w:tr w:rsidR="00EB325B" w:rsidRPr="00F56A4F" w14:paraId="0C05F846" w14:textId="77777777" w:rsidTr="007F4A24">
        <w:trPr>
          <w:trHeight w:val="20"/>
          <w:jc w:val="center"/>
        </w:trPr>
        <w:tc>
          <w:tcPr>
            <w:tcW w:w="2268" w:type="dxa"/>
          </w:tcPr>
          <w:p w14:paraId="7E2E4A3F" w14:textId="77777777" w:rsidR="00EB325B" w:rsidRPr="000B2BBD" w:rsidRDefault="00EB325B" w:rsidP="00CC02B3">
            <w:pPr>
              <w:wordWrap/>
              <w:overflowPunct w:val="0"/>
              <w:spacing w:line="276" w:lineRule="auto"/>
              <w:rPr>
                <w:b/>
                <w:sz w:val="20"/>
                <w:szCs w:val="20"/>
              </w:rPr>
            </w:pPr>
            <w:r>
              <w:rPr>
                <w:rFonts w:eastAsia="Source Sans 3"/>
                <w:b/>
                <w:sz w:val="20"/>
                <w:szCs w:val="20"/>
              </w:rPr>
              <w:t>Azotemia</w:t>
            </w:r>
          </w:p>
        </w:tc>
        <w:tc>
          <w:tcPr>
            <w:tcW w:w="3061" w:type="dxa"/>
          </w:tcPr>
          <w:p w14:paraId="50E34381" w14:textId="77777777" w:rsidR="00EB325B" w:rsidRPr="000B2BBD" w:rsidRDefault="00EB325B" w:rsidP="00CC02B3">
            <w:pPr>
              <w:wordWrap/>
              <w:spacing w:line="276" w:lineRule="auto"/>
              <w:rPr>
                <w:sz w:val="20"/>
                <w:szCs w:val="20"/>
              </w:rPr>
            </w:pPr>
            <w:r>
              <w:rPr>
                <w:rFonts w:eastAsia="Source Sans 3"/>
                <w:sz w:val="20"/>
                <w:szCs w:val="20"/>
              </w:rPr>
              <w:t>그린비아</w:t>
            </w:r>
            <w:r>
              <w:rPr>
                <w:rFonts w:eastAsia="Source Sans 3" w:hint="eastAsia"/>
                <w:sz w:val="20"/>
                <w:szCs w:val="20"/>
              </w:rPr>
              <w:t>알디(비투석제형)</w:t>
            </w:r>
          </w:p>
          <w:p w14:paraId="39A18601" w14:textId="77777777" w:rsidR="00EB325B" w:rsidRPr="000B2BBD" w:rsidRDefault="00EB325B" w:rsidP="00CC02B3">
            <w:pPr>
              <w:wordWrap/>
              <w:spacing w:line="276" w:lineRule="auto"/>
              <w:rPr>
                <w:sz w:val="20"/>
                <w:szCs w:val="20"/>
              </w:rPr>
            </w:pPr>
            <w:r>
              <w:rPr>
                <w:rFonts w:eastAsia="Source Sans 3"/>
                <w:sz w:val="20"/>
                <w:szCs w:val="20"/>
              </w:rPr>
              <w:t>그린비아</w:t>
            </w:r>
            <w:r>
              <w:rPr>
                <w:rFonts w:eastAsia="Source Sans 3" w:hint="eastAsia"/>
                <w:sz w:val="20"/>
                <w:szCs w:val="20"/>
              </w:rPr>
              <w:t>알디플러스(투석제형)</w:t>
            </w:r>
          </w:p>
          <w:p w14:paraId="049E9B8D" w14:textId="77777777" w:rsidR="00EB325B" w:rsidRPr="000B2BBD" w:rsidRDefault="00EB325B" w:rsidP="00CC02B3">
            <w:pPr>
              <w:wordWrap/>
              <w:overflowPunct w:val="0"/>
              <w:spacing w:line="276" w:lineRule="auto"/>
              <w:rPr>
                <w:sz w:val="20"/>
                <w:szCs w:val="20"/>
              </w:rPr>
            </w:pPr>
            <w:r>
              <w:rPr>
                <w:rFonts w:eastAsia="Source Sans 3" w:hint="eastAsia"/>
                <w:sz w:val="20"/>
                <w:szCs w:val="20"/>
              </w:rPr>
              <w:t>그린비아알디plusRTH(투석제형)</w:t>
            </w:r>
          </w:p>
        </w:tc>
        <w:tc>
          <w:tcPr>
            <w:tcW w:w="3742" w:type="dxa"/>
          </w:tcPr>
          <w:p w14:paraId="53C212C4"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 xml:space="preserve">Low to moderate protein content </w:t>
            </w:r>
          </w:p>
          <w:p w14:paraId="5756B8ED"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Low in Na, K, P, and Mg</w:t>
            </w:r>
          </w:p>
          <w:p w14:paraId="35014021"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Calorie density: 1.5–2.0 kcal/mL</w:t>
            </w:r>
          </w:p>
        </w:tc>
      </w:tr>
      <w:tr w:rsidR="00EB325B" w:rsidRPr="00F56A4F" w14:paraId="628AAF77" w14:textId="77777777" w:rsidTr="007F4A24">
        <w:trPr>
          <w:trHeight w:val="20"/>
          <w:jc w:val="center"/>
        </w:trPr>
        <w:tc>
          <w:tcPr>
            <w:tcW w:w="2268" w:type="dxa"/>
          </w:tcPr>
          <w:p w14:paraId="5C125771" w14:textId="77777777" w:rsidR="00EB325B" w:rsidRPr="000B2BBD" w:rsidRDefault="00EB325B" w:rsidP="00CC02B3">
            <w:pPr>
              <w:wordWrap/>
              <w:overflowPunct w:val="0"/>
              <w:spacing w:line="276" w:lineRule="auto"/>
              <w:rPr>
                <w:b/>
                <w:sz w:val="20"/>
                <w:szCs w:val="20"/>
              </w:rPr>
            </w:pPr>
            <w:r>
              <w:rPr>
                <w:rFonts w:eastAsia="Source Sans 3"/>
                <w:b/>
                <w:sz w:val="20"/>
                <w:szCs w:val="20"/>
              </w:rPr>
              <w:t>Concentrated Formula</w:t>
            </w:r>
          </w:p>
        </w:tc>
        <w:tc>
          <w:tcPr>
            <w:tcW w:w="3061" w:type="dxa"/>
          </w:tcPr>
          <w:p w14:paraId="46B164DD" w14:textId="77777777" w:rsidR="00EB325B" w:rsidRPr="000B2BBD" w:rsidRDefault="00EB325B" w:rsidP="00CC02B3">
            <w:pPr>
              <w:wordWrap/>
              <w:overflowPunct w:val="0"/>
              <w:spacing w:line="276" w:lineRule="auto"/>
              <w:rPr>
                <w:sz w:val="20"/>
                <w:szCs w:val="20"/>
              </w:rPr>
            </w:pPr>
            <w:r>
              <w:rPr>
                <w:rFonts w:eastAsia="Source Sans 3" w:hint="eastAsia"/>
                <w:sz w:val="20"/>
                <w:szCs w:val="20"/>
              </w:rPr>
              <w:t>메디웰프로틴1.5</w:t>
            </w:r>
          </w:p>
        </w:tc>
        <w:tc>
          <w:tcPr>
            <w:tcW w:w="3742" w:type="dxa"/>
          </w:tcPr>
          <w:p w14:paraId="1E7751D2" w14:textId="77777777" w:rsidR="00EB325B" w:rsidRPr="000B2BBD" w:rsidRDefault="00EB325B" w:rsidP="00CC02B3">
            <w:pPr>
              <w:kinsoku w:val="0"/>
              <w:wordWrap/>
              <w:overflowPunct w:val="0"/>
              <w:spacing w:line="276" w:lineRule="auto"/>
              <w:rPr>
                <w:sz w:val="20"/>
                <w:szCs w:val="20"/>
              </w:rPr>
            </w:pPr>
            <w:r>
              <w:rPr>
                <w:rFonts w:eastAsia="Source Sans 3"/>
                <w:sz w:val="20"/>
                <w:szCs w:val="20"/>
              </w:rPr>
              <w:t>1.5× concentrated (1,000 mL = 1,500 kcal)</w:t>
            </w:r>
          </w:p>
        </w:tc>
      </w:tr>
      <w:tr w:rsidR="00EB325B" w:rsidRPr="00F56A4F" w14:paraId="22DEA230" w14:textId="77777777" w:rsidTr="007F4A24">
        <w:trPr>
          <w:trHeight w:val="20"/>
          <w:jc w:val="center"/>
        </w:trPr>
        <w:tc>
          <w:tcPr>
            <w:tcW w:w="2268" w:type="dxa"/>
          </w:tcPr>
          <w:p w14:paraId="7D7A61B0" w14:textId="77777777" w:rsidR="00EB325B" w:rsidRPr="000B2BBD" w:rsidRDefault="00EB325B" w:rsidP="00CC02B3">
            <w:pPr>
              <w:wordWrap/>
              <w:overflowPunct w:val="0"/>
              <w:spacing w:line="276" w:lineRule="auto"/>
              <w:rPr>
                <w:b/>
                <w:sz w:val="20"/>
                <w:szCs w:val="20"/>
              </w:rPr>
            </w:pPr>
            <w:r>
              <w:rPr>
                <w:rFonts w:eastAsia="Source Sans 3"/>
                <w:b/>
                <w:sz w:val="20"/>
                <w:szCs w:val="20"/>
              </w:rPr>
              <w:t>Low Fat</w:t>
            </w:r>
          </w:p>
          <w:p w14:paraId="5B0287A2" w14:textId="77777777" w:rsidR="00EB325B" w:rsidRPr="000B2BBD" w:rsidRDefault="00EB325B" w:rsidP="00CC02B3">
            <w:pPr>
              <w:wordWrap/>
              <w:overflowPunct w:val="0"/>
              <w:spacing w:line="276" w:lineRule="auto"/>
              <w:rPr>
                <w:b/>
                <w:sz w:val="20"/>
                <w:szCs w:val="20"/>
              </w:rPr>
            </w:pPr>
            <w:r>
              <w:rPr>
                <w:rFonts w:eastAsia="Source Sans 3"/>
                <w:b/>
                <w:sz w:val="20"/>
                <w:szCs w:val="20"/>
              </w:rPr>
              <w:t>for Chyle Leaks</w:t>
            </w:r>
          </w:p>
        </w:tc>
        <w:tc>
          <w:tcPr>
            <w:tcW w:w="3061" w:type="dxa"/>
          </w:tcPr>
          <w:p w14:paraId="0B1A44DF" w14:textId="77777777" w:rsidR="00EB325B" w:rsidRPr="000B2BBD" w:rsidRDefault="00EB325B" w:rsidP="00CC02B3">
            <w:pPr>
              <w:wordWrap/>
              <w:overflowPunct w:val="0"/>
              <w:spacing w:line="276" w:lineRule="auto"/>
              <w:rPr>
                <w:sz w:val="20"/>
                <w:szCs w:val="20"/>
              </w:rPr>
            </w:pPr>
            <w:r>
              <w:rPr>
                <w:rFonts w:eastAsia="Source Sans 3" w:hint="eastAsia"/>
                <w:sz w:val="20"/>
                <w:szCs w:val="20"/>
              </w:rPr>
              <w:t>병원제조 저지방</w:t>
            </w:r>
          </w:p>
        </w:tc>
        <w:tc>
          <w:tcPr>
            <w:tcW w:w="3742" w:type="dxa"/>
          </w:tcPr>
          <w:p w14:paraId="09D0CB86" w14:textId="77777777" w:rsidR="00EB325B" w:rsidRPr="000B2BBD" w:rsidRDefault="00EB325B" w:rsidP="00CC02B3">
            <w:pPr>
              <w:kinsoku w:val="0"/>
              <w:wordWrap/>
              <w:overflowPunct w:val="0"/>
              <w:snapToGrid w:val="0"/>
              <w:spacing w:line="276" w:lineRule="auto"/>
              <w:rPr>
                <w:sz w:val="20"/>
                <w:szCs w:val="20"/>
              </w:rPr>
            </w:pPr>
            <w:r>
              <w:rPr>
                <w:rFonts w:eastAsia="Source Sans 3"/>
                <w:sz w:val="20"/>
                <w:szCs w:val="20"/>
              </w:rPr>
              <w:t>Fat composition: LCT 4.4g/1000kcal, MCT oil 12.3g/1000kcal</w:t>
            </w:r>
          </w:p>
          <w:p w14:paraId="2A1C831C" w14:textId="77777777" w:rsidR="00EB325B" w:rsidRPr="000B2BBD" w:rsidRDefault="00EB325B" w:rsidP="00CC02B3">
            <w:pPr>
              <w:kinsoku w:val="0"/>
              <w:wordWrap/>
              <w:overflowPunct w:val="0"/>
              <w:snapToGrid w:val="0"/>
              <w:spacing w:line="276" w:lineRule="auto"/>
              <w:rPr>
                <w:sz w:val="20"/>
                <w:szCs w:val="20"/>
              </w:rPr>
            </w:pPr>
            <w:r>
              <w:rPr>
                <w:rFonts w:eastAsia="Source Sans 3"/>
                <w:sz w:val="20"/>
                <w:szCs w:val="20"/>
              </w:rPr>
              <w:t>* Requires concurrent multivitamin, mineral, and trace element supplementation</w:t>
            </w:r>
          </w:p>
        </w:tc>
      </w:tr>
    </w:tbl>
    <w:p w14:paraId="5B636242" w14:textId="0299D2DA" w:rsidR="000F6956" w:rsidRPr="00BE4C58" w:rsidRDefault="00091D7A" w:rsidP="00CC02B3">
      <w:pPr>
        <w:pStyle w:val="a4"/>
        <w:numPr>
          <w:ilvl w:val="1"/>
          <w:numId w:val="25"/>
        </w:numPr>
        <w:spacing w:before="360" w:after="80"/>
        <w:rPr>
          <w:b/>
          <w:bCs/>
          <w:color w:val="0A4BFF"/>
          <w:sz w:val="28"/>
          <w:szCs w:val="28"/>
        </w:rPr>
      </w:pPr>
      <w:r>
        <w:rPr>
          <w:rFonts w:eastAsia="Source Sans 3"/>
          <w:b/>
          <w:bCs/>
          <w:color w:val="0A4BFF"/>
          <w:sz w:val="28"/>
          <w:szCs w:val="28"/>
        </w:rPr>
        <w:t>Parenteral Nutrition</w:t>
      </w:r>
    </w:p>
    <w:p w14:paraId="12601B29" w14:textId="004B95D1" w:rsidR="00C674F8" w:rsidRPr="00B26399" w:rsidRDefault="00C674F8" w:rsidP="00DD3AB5">
      <w:pPr>
        <w:pStyle w:val="a4"/>
        <w:numPr>
          <w:ilvl w:val="2"/>
          <w:numId w:val="26"/>
        </w:numPr>
      </w:pPr>
      <w:r>
        <w:rPr>
          <w:rFonts w:eastAsia="Source Sans 3"/>
          <w:b/>
          <w:bCs/>
        </w:rPr>
        <w:t xml:space="preserve">Commercial PN </w:t>
      </w:r>
      <w:r>
        <w:rPr>
          <w:rFonts w:eastAsia="Source Sans 3" w:hint="eastAsia"/>
          <w:b/>
          <w:bCs/>
        </w:rPr>
        <w:t>p</w:t>
      </w:r>
      <w:r>
        <w:rPr>
          <w:rFonts w:eastAsia="Source Sans 3"/>
          <w:b/>
          <w:bCs/>
        </w:rPr>
        <w:t>roducts</w:t>
      </w:r>
    </w:p>
    <w:p w14:paraId="5B636243" w14:textId="2E2B9EE1" w:rsidR="000F6956" w:rsidRPr="00B26399" w:rsidRDefault="00091D7A" w:rsidP="00DD3AB5">
      <w:pPr>
        <w:pStyle w:val="a4"/>
        <w:numPr>
          <w:ilvl w:val="4"/>
          <w:numId w:val="26"/>
        </w:numPr>
        <w:ind w:left="964" w:hanging="284"/>
      </w:pPr>
      <w:r>
        <w:rPr>
          <w:rFonts w:eastAsia="Source Sans 3"/>
        </w:rPr>
        <w:t>Select based on patient condition and nutritional requirements</w:t>
      </w:r>
    </w:p>
    <w:p w14:paraId="4641D856" w14:textId="06A037C2" w:rsidR="00C674F8" w:rsidRPr="00B26399" w:rsidRDefault="00C674F8" w:rsidP="00DD3AB5">
      <w:pPr>
        <w:pStyle w:val="a4"/>
        <w:numPr>
          <w:ilvl w:val="2"/>
          <w:numId w:val="26"/>
        </w:numPr>
      </w:pPr>
      <w:r>
        <w:rPr>
          <w:rFonts w:eastAsia="Source Sans 3"/>
          <w:b/>
          <w:bCs/>
        </w:rPr>
        <w:t xml:space="preserve">Compounded PN </w:t>
      </w:r>
    </w:p>
    <w:p w14:paraId="2C5AEF1C" w14:textId="49C054C6" w:rsidR="00B4589B" w:rsidRDefault="00B4589B" w:rsidP="00DD3AB5">
      <w:pPr>
        <w:pStyle w:val="a4"/>
        <w:numPr>
          <w:ilvl w:val="4"/>
          <w:numId w:val="26"/>
        </w:numPr>
        <w:ind w:left="964" w:hanging="284"/>
      </w:pPr>
      <w:r>
        <w:rPr>
          <w:rFonts w:eastAsia="Source Sans 3"/>
        </w:rPr>
        <w:t>Consult the NST for compounded PN in the following cases</w:t>
      </w:r>
    </w:p>
    <w:p w14:paraId="5B636245" w14:textId="77777777" w:rsidR="000F6956" w:rsidRPr="00B26399" w:rsidRDefault="00091D7A" w:rsidP="00DD3AB5">
      <w:pPr>
        <w:pStyle w:val="a4"/>
        <w:numPr>
          <w:ilvl w:val="5"/>
          <w:numId w:val="26"/>
        </w:numPr>
        <w:ind w:left="1305" w:hanging="284"/>
      </w:pPr>
      <w:r>
        <w:rPr>
          <w:rFonts w:eastAsia="Source Sans 3"/>
        </w:rPr>
        <w:t>Patients with specific comorbidities</w:t>
      </w:r>
    </w:p>
    <w:p w14:paraId="5B636246" w14:textId="77777777" w:rsidR="000F6956" w:rsidRPr="00B26399" w:rsidRDefault="00091D7A" w:rsidP="00DD3AB5">
      <w:pPr>
        <w:pStyle w:val="a4"/>
        <w:numPr>
          <w:ilvl w:val="5"/>
          <w:numId w:val="26"/>
        </w:numPr>
        <w:ind w:left="1305" w:hanging="284"/>
      </w:pPr>
      <w:r>
        <w:rPr>
          <w:rFonts w:eastAsia="Source Sans 3"/>
        </w:rPr>
        <w:t>Electrolyte imbalance</w:t>
      </w:r>
    </w:p>
    <w:p w14:paraId="7BC28BD6" w14:textId="77777777" w:rsidR="00990FED" w:rsidRDefault="00990FED" w:rsidP="00DD3AB5">
      <w:pPr>
        <w:pStyle w:val="a4"/>
        <w:numPr>
          <w:ilvl w:val="5"/>
          <w:numId w:val="26"/>
        </w:numPr>
        <w:ind w:left="1305" w:hanging="284"/>
      </w:pPr>
      <w:r>
        <w:rPr>
          <w:rFonts w:eastAsia="Source Sans 3"/>
        </w:rPr>
        <w:t xml:space="preserve">Nutritional requirements not met by commercial PN formulations </w:t>
      </w:r>
    </w:p>
    <w:p w14:paraId="5B636249" w14:textId="77777777" w:rsidR="000F6956" w:rsidRPr="00B26399" w:rsidRDefault="000F6956" w:rsidP="00CC02B3">
      <w:pPr>
        <w:wordWrap/>
        <w:spacing w:line="276" w:lineRule="auto"/>
      </w:pPr>
    </w:p>
    <w:p w14:paraId="53822716" w14:textId="77777777" w:rsidR="00592E62" w:rsidRDefault="00592E62" w:rsidP="00CC02B3">
      <w:pPr>
        <w:widowControl/>
        <w:wordWrap/>
        <w:autoSpaceDE/>
        <w:autoSpaceDN/>
        <w:spacing w:line="276" w:lineRule="auto"/>
        <w:rPr>
          <w:b/>
          <w:bCs/>
          <w:color w:val="1428A0"/>
          <w:sz w:val="32"/>
          <w:szCs w:val="32"/>
        </w:rPr>
      </w:pPr>
      <w:r>
        <w:rPr>
          <w:rFonts w:eastAsia="Source Sans 3"/>
          <w:b/>
          <w:bCs/>
          <w:color w:val="1428A0"/>
          <w:sz w:val="32"/>
          <w:szCs w:val="32"/>
        </w:rPr>
        <w:br w:type="page"/>
      </w:r>
    </w:p>
    <w:p w14:paraId="5B63624A" w14:textId="3D67D5CE" w:rsidR="000F6956" w:rsidRPr="00515406" w:rsidRDefault="00091D7A" w:rsidP="00C620AA">
      <w:pPr>
        <w:pStyle w:val="a4"/>
        <w:numPr>
          <w:ilvl w:val="0"/>
          <w:numId w:val="2"/>
        </w:numPr>
        <w:rPr>
          <w:b/>
          <w:bCs/>
          <w:caps/>
          <w:color w:val="1428A0"/>
          <w:sz w:val="32"/>
          <w:szCs w:val="32"/>
        </w:rPr>
      </w:pPr>
      <w:r w:rsidRPr="00515406">
        <w:rPr>
          <w:rFonts w:eastAsia="Source Sans 3"/>
          <w:b/>
          <w:bCs/>
          <w:caps/>
          <w:color w:val="1428A0"/>
          <w:sz w:val="32"/>
          <w:szCs w:val="32"/>
        </w:rPr>
        <w:lastRenderedPageBreak/>
        <w:t>Complications</w:t>
      </w:r>
    </w:p>
    <w:p w14:paraId="5B63624B" w14:textId="77777777" w:rsidR="000F6956" w:rsidRPr="00B97558" w:rsidRDefault="00091D7A" w:rsidP="00B97558">
      <w:pPr>
        <w:pStyle w:val="a4"/>
        <w:numPr>
          <w:ilvl w:val="1"/>
          <w:numId w:val="2"/>
        </w:numPr>
        <w:spacing w:before="360" w:after="80"/>
        <w:ind w:left="284" w:hanging="284"/>
        <w:rPr>
          <w:b/>
          <w:bCs/>
          <w:color w:val="0A4BFF"/>
          <w:sz w:val="28"/>
          <w:szCs w:val="28"/>
        </w:rPr>
      </w:pPr>
      <w:r w:rsidRPr="00B97558">
        <w:rPr>
          <w:rFonts w:eastAsia="Source Sans 3"/>
          <w:b/>
          <w:bCs/>
          <w:color w:val="0A4BFF"/>
          <w:sz w:val="28"/>
          <w:szCs w:val="28"/>
        </w:rPr>
        <w:t>Aspiration Prevention</w:t>
      </w:r>
    </w:p>
    <w:p w14:paraId="5B63624C" w14:textId="77777777" w:rsidR="000F6956" w:rsidRPr="000D2E26" w:rsidRDefault="00091D7A" w:rsidP="00C620AA">
      <w:pPr>
        <w:pStyle w:val="a4"/>
        <w:numPr>
          <w:ilvl w:val="2"/>
          <w:numId w:val="27"/>
        </w:numPr>
        <w:rPr>
          <w:b/>
          <w:bCs/>
          <w:sz w:val="24"/>
          <w:szCs w:val="24"/>
        </w:rPr>
      </w:pPr>
      <w:r>
        <w:rPr>
          <w:rFonts w:eastAsia="Source Sans 3"/>
          <w:b/>
          <w:bCs/>
          <w:sz w:val="24"/>
          <w:szCs w:val="24"/>
        </w:rPr>
        <w:t>Head-of-bed elevation 30–45° during feeding</w:t>
      </w:r>
    </w:p>
    <w:p w14:paraId="5B63624D" w14:textId="05E904B4" w:rsidR="000F6956" w:rsidRPr="000D2E26" w:rsidRDefault="00091D7A" w:rsidP="00C620AA">
      <w:pPr>
        <w:pStyle w:val="a4"/>
        <w:numPr>
          <w:ilvl w:val="2"/>
          <w:numId w:val="27"/>
        </w:numPr>
        <w:rPr>
          <w:b/>
          <w:bCs/>
          <w:sz w:val="24"/>
          <w:szCs w:val="24"/>
        </w:rPr>
      </w:pPr>
      <w:r>
        <w:rPr>
          <w:rFonts w:eastAsia="Source Sans 3"/>
          <w:b/>
          <w:bCs/>
          <w:sz w:val="24"/>
          <w:szCs w:val="24"/>
        </w:rPr>
        <w:t>If vomiting occurs</w:t>
      </w:r>
      <w:r>
        <w:rPr>
          <w:rFonts w:eastAsia="Source Sans 3"/>
          <w:sz w:val="24"/>
          <w:szCs w:val="24"/>
        </w:rPr>
        <w:t>: check tube function and reduce infusion rate</w:t>
      </w:r>
    </w:p>
    <w:p w14:paraId="5B63624E" w14:textId="77777777" w:rsidR="000F6956" w:rsidRPr="000D2E26" w:rsidRDefault="00091D7A" w:rsidP="00C620AA">
      <w:pPr>
        <w:pStyle w:val="a4"/>
        <w:numPr>
          <w:ilvl w:val="2"/>
          <w:numId w:val="27"/>
        </w:numPr>
        <w:rPr>
          <w:b/>
          <w:bCs/>
          <w:sz w:val="24"/>
          <w:szCs w:val="24"/>
        </w:rPr>
      </w:pPr>
      <w:r>
        <w:rPr>
          <w:rFonts w:eastAsia="Source Sans 3"/>
          <w:b/>
          <w:bCs/>
          <w:sz w:val="24"/>
          <w:szCs w:val="24"/>
        </w:rPr>
        <w:t>If delayed gastric emptying is suspected</w:t>
      </w:r>
      <w:r>
        <w:rPr>
          <w:rFonts w:eastAsia="Source Sans 3"/>
          <w:sz w:val="24"/>
          <w:szCs w:val="24"/>
        </w:rPr>
        <w:t>:</w:t>
      </w:r>
    </w:p>
    <w:p w14:paraId="5B63624F" w14:textId="77777777" w:rsidR="000F6956" w:rsidRPr="00B26399" w:rsidRDefault="00091D7A" w:rsidP="00C620AA">
      <w:pPr>
        <w:pStyle w:val="a4"/>
        <w:numPr>
          <w:ilvl w:val="4"/>
          <w:numId w:val="27"/>
        </w:numPr>
        <w:ind w:left="964" w:hanging="284"/>
      </w:pPr>
      <w:r>
        <w:rPr>
          <w:rFonts w:eastAsia="Source Sans 3"/>
        </w:rPr>
        <w:t>Consider reducing or discontinuing opioids</w:t>
      </w:r>
    </w:p>
    <w:p w14:paraId="5B636250" w14:textId="77777777" w:rsidR="000F6956" w:rsidRPr="00B26399" w:rsidRDefault="00091D7A" w:rsidP="00C620AA">
      <w:pPr>
        <w:pStyle w:val="a4"/>
        <w:numPr>
          <w:ilvl w:val="4"/>
          <w:numId w:val="27"/>
        </w:numPr>
        <w:ind w:left="964" w:hanging="284"/>
      </w:pPr>
      <w:r>
        <w:rPr>
          <w:rFonts w:eastAsia="Source Sans 3"/>
        </w:rPr>
        <w:t>Consider switching to low-fat or isotonic formula</w:t>
      </w:r>
    </w:p>
    <w:p w14:paraId="5B636251" w14:textId="77777777" w:rsidR="000F6956" w:rsidRPr="00B26399" w:rsidRDefault="00091D7A" w:rsidP="00C620AA">
      <w:pPr>
        <w:pStyle w:val="a4"/>
        <w:numPr>
          <w:ilvl w:val="4"/>
          <w:numId w:val="27"/>
        </w:numPr>
        <w:ind w:left="964" w:hanging="284"/>
      </w:pPr>
      <w:r>
        <w:rPr>
          <w:rFonts w:eastAsia="Source Sans 3"/>
        </w:rPr>
        <w:t>Consider reducing infusion rate to 20–25 mL/hr</w:t>
      </w:r>
    </w:p>
    <w:p w14:paraId="5B636252" w14:textId="77777777" w:rsidR="000F6956" w:rsidRPr="00B26399" w:rsidRDefault="00091D7A" w:rsidP="00C620AA">
      <w:pPr>
        <w:pStyle w:val="a4"/>
        <w:numPr>
          <w:ilvl w:val="4"/>
          <w:numId w:val="27"/>
        </w:numPr>
        <w:ind w:left="964" w:hanging="284"/>
      </w:pPr>
      <w:r>
        <w:rPr>
          <w:rFonts w:eastAsia="Source Sans 3"/>
        </w:rPr>
        <w:t>Consider prokinetic agents</w:t>
      </w:r>
    </w:p>
    <w:p w14:paraId="5B636254" w14:textId="77777777" w:rsidR="000F6956" w:rsidRPr="00592E62" w:rsidRDefault="00091D7A" w:rsidP="00C620AA">
      <w:pPr>
        <w:pStyle w:val="a4"/>
        <w:numPr>
          <w:ilvl w:val="1"/>
          <w:numId w:val="27"/>
        </w:numPr>
        <w:spacing w:before="360" w:after="80"/>
        <w:ind w:left="284" w:hanging="284"/>
        <w:rPr>
          <w:b/>
          <w:bCs/>
          <w:color w:val="0A4BFF"/>
          <w:sz w:val="28"/>
          <w:szCs w:val="28"/>
        </w:rPr>
      </w:pPr>
      <w:r>
        <w:rPr>
          <w:rFonts w:eastAsia="Source Sans 3"/>
          <w:b/>
          <w:bCs/>
          <w:color w:val="0A4BFF"/>
          <w:sz w:val="28"/>
          <w:szCs w:val="28"/>
        </w:rPr>
        <w:t>Diarrhea</w:t>
      </w:r>
    </w:p>
    <w:p w14:paraId="5B636255" w14:textId="41679780" w:rsidR="000F6956" w:rsidRPr="00B26399" w:rsidRDefault="00091D7A" w:rsidP="00C620AA">
      <w:pPr>
        <w:pStyle w:val="a4"/>
        <w:numPr>
          <w:ilvl w:val="2"/>
          <w:numId w:val="27"/>
        </w:numPr>
        <w:rPr>
          <w:b/>
          <w:bCs/>
          <w:sz w:val="24"/>
          <w:szCs w:val="24"/>
        </w:rPr>
      </w:pPr>
      <w:r>
        <w:rPr>
          <w:rFonts w:eastAsia="Source Sans 3"/>
          <w:b/>
          <w:bCs/>
          <w:sz w:val="24"/>
          <w:szCs w:val="24"/>
        </w:rPr>
        <w:t>Definition: l</w:t>
      </w:r>
      <w:r>
        <w:rPr>
          <w:rFonts w:eastAsia="Source Sans 3" w:hint="eastAsia"/>
          <w:b/>
          <w:bCs/>
          <w:sz w:val="24"/>
          <w:szCs w:val="24"/>
        </w:rPr>
        <w:t xml:space="preserve">oose </w:t>
      </w:r>
      <w:r>
        <w:rPr>
          <w:rFonts w:eastAsia="Source Sans 3"/>
          <w:b/>
          <w:bCs/>
          <w:sz w:val="24"/>
          <w:szCs w:val="24"/>
        </w:rPr>
        <w:t>stool</w:t>
      </w:r>
      <w:r>
        <w:rPr>
          <w:rFonts w:eastAsia="Source Sans 3" w:hint="eastAsia"/>
          <w:b/>
          <w:bCs/>
          <w:sz w:val="24"/>
          <w:szCs w:val="24"/>
        </w:rPr>
        <w:t>s</w:t>
      </w:r>
      <w:r>
        <w:rPr>
          <w:rFonts w:eastAsia="Source Sans 3"/>
          <w:b/>
          <w:bCs/>
          <w:sz w:val="24"/>
          <w:szCs w:val="24"/>
        </w:rPr>
        <w:t xml:space="preserve"> &gt;3 times/day or ≥250 mL/day</w:t>
      </w:r>
    </w:p>
    <w:p w14:paraId="5B636256" w14:textId="77777777" w:rsidR="000F6956" w:rsidRPr="000D2E26" w:rsidRDefault="00091D7A" w:rsidP="00C620AA">
      <w:pPr>
        <w:pStyle w:val="a4"/>
        <w:numPr>
          <w:ilvl w:val="2"/>
          <w:numId w:val="27"/>
        </w:numPr>
        <w:rPr>
          <w:b/>
          <w:bCs/>
          <w:sz w:val="24"/>
          <w:szCs w:val="24"/>
        </w:rPr>
      </w:pPr>
      <w:r>
        <w:rPr>
          <w:rFonts w:eastAsia="Source Sans 3"/>
          <w:b/>
          <w:bCs/>
          <w:sz w:val="24"/>
          <w:szCs w:val="24"/>
        </w:rPr>
        <w:t>Identify the cause first</w:t>
      </w:r>
    </w:p>
    <w:p w14:paraId="5B636257" w14:textId="6F340EFC" w:rsidR="000F6956" w:rsidRPr="00B26399" w:rsidRDefault="00091D7A" w:rsidP="00C620AA">
      <w:pPr>
        <w:pStyle w:val="a4"/>
        <w:numPr>
          <w:ilvl w:val="3"/>
          <w:numId w:val="27"/>
        </w:numPr>
      </w:pPr>
      <w:r>
        <w:rPr>
          <w:rFonts w:eastAsia="Source Sans 3"/>
        </w:rPr>
        <w:t>Assess for infectious, osmotic, or intolerance</w:t>
      </w:r>
      <w:r>
        <w:rPr>
          <w:rFonts w:eastAsia="Source Sans 3" w:hint="eastAsia"/>
        </w:rPr>
        <w:t>-related causes</w:t>
      </w:r>
    </w:p>
    <w:p w14:paraId="5B636258" w14:textId="0CB429FC" w:rsidR="000F6956" w:rsidRPr="00B26399" w:rsidRDefault="00E2639E" w:rsidP="00C620AA">
      <w:pPr>
        <w:pStyle w:val="a4"/>
        <w:numPr>
          <w:ilvl w:val="3"/>
          <w:numId w:val="27"/>
        </w:numPr>
      </w:pPr>
      <w:r>
        <w:rPr>
          <w:rFonts w:eastAsia="Source Sans 3"/>
        </w:rPr>
        <w:t>Examples:</w:t>
      </w:r>
      <w:r>
        <w:rPr>
          <w:rFonts w:eastAsia="Source Sans 3" w:hint="eastAsia"/>
        </w:rPr>
        <w:t xml:space="preserve"> M</w:t>
      </w:r>
      <w:r>
        <w:rPr>
          <w:rFonts w:eastAsia="Source Sans 3"/>
        </w:rPr>
        <w:t xml:space="preserve">edication </w:t>
      </w:r>
      <w:r>
        <w:rPr>
          <w:rFonts w:eastAsia="Source Sans 3" w:hint="eastAsia"/>
        </w:rPr>
        <w:t>history</w:t>
      </w:r>
      <w:r>
        <w:rPr>
          <w:rFonts w:eastAsia="Source Sans 3"/>
        </w:rPr>
        <w:t>, abdominal exam</w:t>
      </w:r>
      <w:r>
        <w:rPr>
          <w:rFonts w:eastAsia="Source Sans 3" w:hint="eastAsia"/>
        </w:rPr>
        <w:t>ination</w:t>
      </w:r>
      <w:r>
        <w:rPr>
          <w:rFonts w:eastAsia="Source Sans 3"/>
        </w:rPr>
        <w:t xml:space="preserve">, </w:t>
      </w:r>
      <w:r>
        <w:rPr>
          <w:rFonts w:eastAsia="Source Sans 3" w:hint="eastAsia"/>
        </w:rPr>
        <w:t xml:space="preserve">stool </w:t>
      </w:r>
      <w:r>
        <w:rPr>
          <w:rFonts w:eastAsia="Source Sans 3"/>
        </w:rPr>
        <w:t xml:space="preserve">leukocytes, stool </w:t>
      </w:r>
      <w:r>
        <w:rPr>
          <w:rFonts w:eastAsia="Source Sans 3" w:hint="eastAsia"/>
        </w:rPr>
        <w:t>volume measurement</w:t>
      </w:r>
      <w:r>
        <w:rPr>
          <w:rFonts w:eastAsia="Source Sans 3"/>
        </w:rPr>
        <w:t>, stool culture, serum electrolytes, medication review, C. difficile toxin assay</w:t>
      </w:r>
    </w:p>
    <w:p w14:paraId="2BD36E0B" w14:textId="529655D2" w:rsidR="00AC39EE" w:rsidRPr="00B26399" w:rsidRDefault="00411533" w:rsidP="00C620AA">
      <w:pPr>
        <w:pStyle w:val="a4"/>
        <w:numPr>
          <w:ilvl w:val="2"/>
          <w:numId w:val="27"/>
        </w:numPr>
        <w:rPr>
          <w:b/>
          <w:bCs/>
          <w:sz w:val="24"/>
          <w:szCs w:val="24"/>
        </w:rPr>
      </w:pPr>
      <w:r>
        <w:rPr>
          <w:rFonts w:eastAsia="Source Sans 3"/>
          <w:b/>
          <w:bCs/>
          <w:sz w:val="24"/>
          <w:szCs w:val="24"/>
        </w:rPr>
        <w:t>Management</w:t>
      </w:r>
    </w:p>
    <w:p w14:paraId="5B636259" w14:textId="3B68500A" w:rsidR="000F6956" w:rsidRPr="00B26399" w:rsidRDefault="00091D7A" w:rsidP="00C620AA">
      <w:pPr>
        <w:pStyle w:val="a4"/>
        <w:numPr>
          <w:ilvl w:val="3"/>
          <w:numId w:val="27"/>
        </w:numPr>
      </w:pPr>
      <w:r>
        <w:rPr>
          <w:rFonts w:eastAsia="Source Sans 3"/>
        </w:rPr>
        <w:t>Treat the underlying cause</w:t>
      </w:r>
    </w:p>
    <w:p w14:paraId="5B63625A" w14:textId="654D6776" w:rsidR="000F6956" w:rsidRPr="00B26399" w:rsidRDefault="00331654" w:rsidP="00C620AA">
      <w:pPr>
        <w:pStyle w:val="a4"/>
        <w:numPr>
          <w:ilvl w:val="3"/>
          <w:numId w:val="27"/>
        </w:numPr>
      </w:pPr>
      <w:r>
        <w:rPr>
          <w:rFonts w:eastAsia="Source Sans 3"/>
          <w:b/>
          <w:bCs/>
        </w:rPr>
        <w:t xml:space="preserve">Formula </w:t>
      </w:r>
      <w:r>
        <w:rPr>
          <w:rFonts w:eastAsia="Source Sans 3" w:hint="eastAsia"/>
          <w:b/>
          <w:bCs/>
        </w:rPr>
        <w:t>modification</w:t>
      </w:r>
      <w:r>
        <w:rPr>
          <w:rFonts w:eastAsia="Source Sans 3"/>
        </w:rPr>
        <w:t xml:space="preserve">: if </w:t>
      </w:r>
      <w:r>
        <w:rPr>
          <w:rFonts w:eastAsia="Source Sans 3" w:hint="eastAsia"/>
        </w:rPr>
        <w:t xml:space="preserve">symptoms are </w:t>
      </w:r>
      <w:r>
        <w:rPr>
          <w:rFonts w:eastAsia="Source Sans 3"/>
        </w:rPr>
        <w:t xml:space="preserve">severe, reduce </w:t>
      </w:r>
      <w:r>
        <w:rPr>
          <w:rFonts w:eastAsia="Source Sans 3" w:hint="eastAsia"/>
        </w:rPr>
        <w:t xml:space="preserve">the infusion </w:t>
      </w:r>
      <w:r>
        <w:rPr>
          <w:rFonts w:eastAsia="Source Sans 3"/>
        </w:rPr>
        <w:t>rate and</w:t>
      </w:r>
      <w:r>
        <w:rPr>
          <w:rFonts w:eastAsia="Source Sans 3"/>
          <w:b/>
          <w:bCs/>
        </w:rPr>
        <w:t xml:space="preserve"> </w:t>
      </w:r>
      <w:r>
        <w:rPr>
          <w:rFonts w:eastAsia="Source Sans 3" w:hint="eastAsia"/>
          <w:b/>
          <w:bCs/>
        </w:rPr>
        <w:t xml:space="preserve">consider </w:t>
      </w:r>
      <w:r>
        <w:rPr>
          <w:rFonts w:eastAsia="Source Sans 3"/>
          <w:b/>
          <w:bCs/>
        </w:rPr>
        <w:t>switch</w:t>
      </w:r>
      <w:r>
        <w:rPr>
          <w:rFonts w:eastAsia="Source Sans 3" w:hint="eastAsia"/>
          <w:b/>
          <w:bCs/>
        </w:rPr>
        <w:t>ing</w:t>
      </w:r>
      <w:r>
        <w:rPr>
          <w:rFonts w:eastAsia="Source Sans 3"/>
          <w:b/>
          <w:bCs/>
        </w:rPr>
        <w:t xml:space="preserve"> to soluble fiber-containing or low-FODMAP formula</w:t>
      </w:r>
    </w:p>
    <w:p w14:paraId="397363F1" w14:textId="77777777" w:rsidR="0071518A" w:rsidRPr="0071518A" w:rsidRDefault="00EC28A6" w:rsidP="00C620AA">
      <w:pPr>
        <w:pStyle w:val="a4"/>
        <w:numPr>
          <w:ilvl w:val="3"/>
          <w:numId w:val="27"/>
        </w:numPr>
      </w:pPr>
      <w:r>
        <w:rPr>
          <w:rFonts w:eastAsia="Source Sans 3"/>
          <w:b/>
          <w:bCs/>
        </w:rPr>
        <w:t>Antidiarrheal agents</w:t>
      </w:r>
    </w:p>
    <w:p w14:paraId="5B63625B" w14:textId="57132256" w:rsidR="000F6956" w:rsidRPr="00A56602" w:rsidRDefault="0071518A" w:rsidP="00C620AA">
      <w:pPr>
        <w:pStyle w:val="a4"/>
        <w:numPr>
          <w:ilvl w:val="4"/>
          <w:numId w:val="27"/>
        </w:numPr>
      </w:pPr>
      <w:r>
        <w:rPr>
          <w:rFonts w:eastAsia="Source Sans 3" w:hint="eastAsia"/>
        </w:rPr>
        <w:t>C</w:t>
      </w:r>
      <w:r>
        <w:rPr>
          <w:rFonts w:eastAsia="Source Sans 3"/>
        </w:rPr>
        <w:t>onsider if symptoms persist and infectious diarrhea has been excluded</w:t>
      </w:r>
      <w:r>
        <w:rPr>
          <w:rFonts w:eastAsia="Source Sans 3" w:hint="eastAsia"/>
        </w:rPr>
        <w:t xml:space="preserve"> </w:t>
      </w:r>
    </w:p>
    <w:p w14:paraId="49567033" w14:textId="2B4B66CE" w:rsidR="00CD3538" w:rsidRPr="00B26399" w:rsidRDefault="0071518A" w:rsidP="00C620AA">
      <w:pPr>
        <w:pStyle w:val="a4"/>
        <w:numPr>
          <w:ilvl w:val="4"/>
          <w:numId w:val="27"/>
        </w:numPr>
      </w:pPr>
      <w:r>
        <w:rPr>
          <w:rFonts w:eastAsia="Source Sans 3" w:hint="eastAsia"/>
        </w:rPr>
        <w:t>Medications</w:t>
      </w:r>
      <w:r>
        <w:rPr>
          <w:rFonts w:eastAsia="Source Sans 3"/>
        </w:rPr>
        <w:t xml:space="preserve"> and </w:t>
      </w:r>
      <w:r>
        <w:rPr>
          <w:rFonts w:eastAsia="Source Sans 3" w:hint="eastAsia"/>
        </w:rPr>
        <w:t>d</w:t>
      </w:r>
      <w:r>
        <w:rPr>
          <w:rFonts w:eastAsia="Source Sans 3"/>
        </w:rPr>
        <w:t>osing</w:t>
      </w:r>
    </w:p>
    <w:p w14:paraId="5B63625C" w14:textId="5854A311" w:rsidR="000F6956" w:rsidRPr="00B26399" w:rsidRDefault="00091D7A" w:rsidP="00C620AA">
      <w:pPr>
        <w:pStyle w:val="a4"/>
        <w:numPr>
          <w:ilvl w:val="5"/>
          <w:numId w:val="27"/>
        </w:numPr>
      </w:pPr>
      <w:r>
        <w:rPr>
          <w:rFonts w:eastAsia="Source Sans 3"/>
        </w:rPr>
        <w:t>Probiotics: Rhamnos granule® 1–2 PKG</w:t>
      </w:r>
      <w:r>
        <w:rPr>
          <w:rFonts w:eastAsia="Source Sans 3" w:hint="eastAsia"/>
        </w:rPr>
        <w:t>,</w:t>
      </w:r>
      <w:r>
        <w:rPr>
          <w:rFonts w:eastAsia="Source Sans 3"/>
        </w:rPr>
        <w:t xml:space="preserve"> 2–3 times/day (max 8 PKG/day)</w:t>
      </w:r>
    </w:p>
    <w:p w14:paraId="5B63625D" w14:textId="0DF9D617" w:rsidR="000F6956" w:rsidRPr="00B26399" w:rsidRDefault="00091D7A" w:rsidP="00C620AA">
      <w:pPr>
        <w:pStyle w:val="a4"/>
        <w:numPr>
          <w:ilvl w:val="5"/>
          <w:numId w:val="27"/>
        </w:numPr>
      </w:pPr>
      <w:r>
        <w:rPr>
          <w:rFonts w:eastAsia="Source Sans 3"/>
        </w:rPr>
        <w:t xml:space="preserve">Loperamide: </w:t>
      </w:r>
      <w:r>
        <w:rPr>
          <w:rFonts w:eastAsia="Source Sans 3" w:hint="eastAsia"/>
        </w:rPr>
        <w:t>initial</w:t>
      </w:r>
      <w:r>
        <w:rPr>
          <w:rFonts w:eastAsia="Source Sans 3"/>
        </w:rPr>
        <w:t xml:space="preserve"> 4 mg → maintenance 2 mg</w:t>
      </w:r>
      <w:r>
        <w:rPr>
          <w:rFonts w:eastAsia="Source Sans 3" w:hint="eastAsia"/>
        </w:rPr>
        <w:t>,</w:t>
      </w:r>
      <w:r>
        <w:rPr>
          <w:rFonts w:eastAsia="Source Sans 3"/>
        </w:rPr>
        <w:t xml:space="preserve"> 1–4 times/day (max 16 mg/day)</w:t>
      </w:r>
    </w:p>
    <w:p w14:paraId="5B63625E" w14:textId="51F7D589" w:rsidR="000F6956" w:rsidRPr="00B26399" w:rsidRDefault="00091D7A" w:rsidP="00C620AA">
      <w:pPr>
        <w:pStyle w:val="a4"/>
        <w:numPr>
          <w:ilvl w:val="5"/>
          <w:numId w:val="27"/>
        </w:numPr>
      </w:pPr>
      <w:r>
        <w:rPr>
          <w:rFonts w:eastAsia="Source Sans 3"/>
        </w:rPr>
        <w:t>Smectite: 1–2 PKG</w:t>
      </w:r>
      <w:r>
        <w:rPr>
          <w:rFonts w:eastAsia="Source Sans 3" w:hint="eastAsia"/>
        </w:rPr>
        <w:t>,</w:t>
      </w:r>
      <w:r>
        <w:rPr>
          <w:rFonts w:eastAsia="Source Sans 3"/>
        </w:rPr>
        <w:t xml:space="preserve"> 3 times/day (adjust </w:t>
      </w:r>
      <w:r>
        <w:rPr>
          <w:rFonts w:eastAsia="Source Sans 3" w:hint="eastAsia"/>
        </w:rPr>
        <w:t>based on</w:t>
      </w:r>
      <w:r>
        <w:rPr>
          <w:rFonts w:eastAsia="Source Sans 3"/>
        </w:rPr>
        <w:t xml:space="preserve"> symptom</w:t>
      </w:r>
      <w:r>
        <w:rPr>
          <w:rFonts w:eastAsia="Source Sans 3" w:hint="eastAsia"/>
        </w:rPr>
        <w:t>s</w:t>
      </w:r>
      <w:r>
        <w:rPr>
          <w:rFonts w:eastAsia="Source Sans 3"/>
        </w:rPr>
        <w:t>)</w:t>
      </w:r>
    </w:p>
    <w:p w14:paraId="5779AA33" w14:textId="77777777" w:rsidR="00CD3538" w:rsidRPr="00B26399" w:rsidRDefault="00CD3538" w:rsidP="00C620AA">
      <w:pPr>
        <w:pStyle w:val="a4"/>
        <w:numPr>
          <w:ilvl w:val="4"/>
          <w:numId w:val="27"/>
        </w:numPr>
      </w:pPr>
      <w:r>
        <w:rPr>
          <w:rFonts w:eastAsia="Source Sans 3"/>
        </w:rPr>
        <w:t>Considerations</w:t>
      </w:r>
    </w:p>
    <w:p w14:paraId="5B63625F" w14:textId="561AA75C" w:rsidR="000F6956" w:rsidRPr="00B26399" w:rsidRDefault="00091D7A" w:rsidP="00C620AA">
      <w:pPr>
        <w:pStyle w:val="a4"/>
        <w:numPr>
          <w:ilvl w:val="5"/>
          <w:numId w:val="27"/>
        </w:numPr>
      </w:pPr>
      <w:r>
        <w:rPr>
          <w:rFonts w:eastAsia="Source Sans 3"/>
        </w:rPr>
        <w:t>Administer on an empty stomach during intermittent feeding</w:t>
      </w:r>
    </w:p>
    <w:p w14:paraId="5B636260" w14:textId="2F73F9B2" w:rsidR="000F6956" w:rsidRPr="00B26399" w:rsidRDefault="00091D7A" w:rsidP="00C620AA">
      <w:pPr>
        <w:pStyle w:val="a4"/>
        <w:numPr>
          <w:ilvl w:val="5"/>
          <w:numId w:val="27"/>
        </w:numPr>
      </w:pPr>
      <w:r>
        <w:rPr>
          <w:rFonts w:eastAsia="Source Sans 3"/>
        </w:rPr>
        <w:t>Caution: absorption may be reduced when taken with other medications</w:t>
      </w:r>
    </w:p>
    <w:p w14:paraId="5B636262" w14:textId="77777777" w:rsidR="000F6956" w:rsidRPr="00592E62" w:rsidRDefault="00091D7A" w:rsidP="00C620AA">
      <w:pPr>
        <w:pStyle w:val="a4"/>
        <w:numPr>
          <w:ilvl w:val="1"/>
          <w:numId w:val="27"/>
        </w:numPr>
        <w:spacing w:before="360" w:after="80"/>
        <w:ind w:left="284" w:hanging="284"/>
        <w:rPr>
          <w:b/>
          <w:bCs/>
          <w:color w:val="0A4BFF"/>
          <w:sz w:val="28"/>
          <w:szCs w:val="28"/>
        </w:rPr>
      </w:pPr>
      <w:r>
        <w:rPr>
          <w:rFonts w:eastAsia="Source Sans 3"/>
          <w:b/>
          <w:bCs/>
          <w:color w:val="0A4BFF"/>
          <w:sz w:val="28"/>
          <w:szCs w:val="28"/>
        </w:rPr>
        <w:t>Constipation</w:t>
      </w:r>
    </w:p>
    <w:p w14:paraId="5B636263" w14:textId="2F025DAF" w:rsidR="000F6956" w:rsidRPr="00B26399" w:rsidRDefault="00DB2763" w:rsidP="00C620AA">
      <w:pPr>
        <w:pStyle w:val="a4"/>
        <w:numPr>
          <w:ilvl w:val="2"/>
          <w:numId w:val="27"/>
        </w:numPr>
        <w:rPr>
          <w:b/>
          <w:bCs/>
          <w:sz w:val="24"/>
          <w:szCs w:val="24"/>
        </w:rPr>
      </w:pPr>
      <w:r>
        <w:rPr>
          <w:rFonts w:eastAsia="Source Sans 3" w:hint="eastAsia"/>
          <w:b/>
          <w:bCs/>
          <w:sz w:val="24"/>
          <w:szCs w:val="24"/>
        </w:rPr>
        <w:lastRenderedPageBreak/>
        <w:t xml:space="preserve">Consider </w:t>
      </w:r>
      <w:r>
        <w:rPr>
          <w:rFonts w:eastAsia="Source Sans 3"/>
          <w:b/>
          <w:bCs/>
          <w:sz w:val="24"/>
          <w:szCs w:val="24"/>
        </w:rPr>
        <w:t>if bowel movements occur ≤2 times/week</w:t>
      </w:r>
    </w:p>
    <w:p w14:paraId="6EE4384C" w14:textId="561C46E2" w:rsidR="000903B1" w:rsidRPr="00B26399" w:rsidRDefault="00411533" w:rsidP="00C620AA">
      <w:pPr>
        <w:pStyle w:val="a4"/>
        <w:numPr>
          <w:ilvl w:val="2"/>
          <w:numId w:val="27"/>
        </w:numPr>
        <w:rPr>
          <w:b/>
          <w:bCs/>
          <w:sz w:val="24"/>
          <w:szCs w:val="24"/>
        </w:rPr>
      </w:pPr>
      <w:r>
        <w:rPr>
          <w:rFonts w:eastAsia="Source Sans 3"/>
          <w:b/>
          <w:bCs/>
          <w:sz w:val="24"/>
          <w:szCs w:val="24"/>
        </w:rPr>
        <w:t>Management</w:t>
      </w:r>
    </w:p>
    <w:p w14:paraId="5B636264" w14:textId="5FF77F2D" w:rsidR="000F6956" w:rsidRPr="00B26399" w:rsidRDefault="00091D7A" w:rsidP="00C620AA">
      <w:pPr>
        <w:pStyle w:val="a4"/>
        <w:numPr>
          <w:ilvl w:val="3"/>
          <w:numId w:val="27"/>
        </w:numPr>
      </w:pPr>
      <w:r>
        <w:rPr>
          <w:rFonts w:eastAsia="Source Sans 3"/>
        </w:rPr>
        <w:t>If fecal impaction</w:t>
      </w:r>
      <w:r>
        <w:rPr>
          <w:rFonts w:eastAsia="Source Sans 3" w:hint="eastAsia"/>
        </w:rPr>
        <w:t xml:space="preserve"> is present</w:t>
      </w:r>
      <w:r>
        <w:rPr>
          <w:rFonts w:eastAsia="Source Sans 3"/>
        </w:rPr>
        <w:t>: use fiber-free formula and increase fluid intake</w:t>
      </w:r>
    </w:p>
    <w:p w14:paraId="5B636265" w14:textId="7064735A" w:rsidR="000F6956" w:rsidRPr="00B26399" w:rsidRDefault="00516345" w:rsidP="00C620AA">
      <w:pPr>
        <w:pStyle w:val="a4"/>
        <w:numPr>
          <w:ilvl w:val="3"/>
          <w:numId w:val="27"/>
        </w:numPr>
      </w:pPr>
      <w:r>
        <w:rPr>
          <w:rFonts w:eastAsia="Source Sans 3"/>
        </w:rPr>
        <w:t xml:space="preserve">If </w:t>
      </w:r>
      <w:r>
        <w:rPr>
          <w:rFonts w:eastAsia="Source Sans 3" w:hint="eastAsia"/>
        </w:rPr>
        <w:t xml:space="preserve">symptoms </w:t>
      </w:r>
      <w:r>
        <w:rPr>
          <w:rFonts w:eastAsia="Source Sans 3"/>
        </w:rPr>
        <w:t>persist: consider stool softeners or fluid bolus</w:t>
      </w:r>
    </w:p>
    <w:p w14:paraId="5B636266" w14:textId="6E9207C7" w:rsidR="000F6956" w:rsidRPr="00B26399" w:rsidRDefault="00091D7A" w:rsidP="00C620AA">
      <w:pPr>
        <w:pStyle w:val="a4"/>
        <w:numPr>
          <w:ilvl w:val="4"/>
          <w:numId w:val="27"/>
        </w:numPr>
      </w:pPr>
      <w:r>
        <w:rPr>
          <w:rFonts w:eastAsia="Source Sans 3"/>
        </w:rPr>
        <w:t>Lactulose syrup (caution in hyperglycemic patients)</w:t>
      </w:r>
    </w:p>
    <w:p w14:paraId="5B636267" w14:textId="63B210A3" w:rsidR="000F6956" w:rsidRPr="00B26399" w:rsidRDefault="00091D7A" w:rsidP="00C620AA">
      <w:pPr>
        <w:pStyle w:val="a4"/>
        <w:numPr>
          <w:ilvl w:val="4"/>
          <w:numId w:val="27"/>
        </w:numPr>
      </w:pPr>
      <w:r>
        <w:rPr>
          <w:rFonts w:eastAsia="Source Sans 3"/>
        </w:rPr>
        <w:t>Bisacodyl suppository</w:t>
      </w:r>
    </w:p>
    <w:p w14:paraId="5B636268" w14:textId="48FFB2EB" w:rsidR="000F6956" w:rsidRPr="00B26399" w:rsidRDefault="00091D7A" w:rsidP="00C620AA">
      <w:pPr>
        <w:pStyle w:val="a4"/>
        <w:numPr>
          <w:ilvl w:val="4"/>
          <w:numId w:val="27"/>
        </w:numPr>
      </w:pPr>
      <w:r>
        <w:rPr>
          <w:rFonts w:eastAsia="Source Sans 3"/>
        </w:rPr>
        <w:t>Magnesium oxide, Magnesium hydroxide (caution in renal impairment)</w:t>
      </w:r>
    </w:p>
    <w:p w14:paraId="5B636269" w14:textId="2BE3BC26" w:rsidR="000F6956" w:rsidRPr="00B26399" w:rsidRDefault="00091D7A" w:rsidP="00C620AA">
      <w:pPr>
        <w:pStyle w:val="a4"/>
        <w:numPr>
          <w:ilvl w:val="4"/>
          <w:numId w:val="27"/>
        </w:numPr>
      </w:pPr>
      <w:r>
        <w:rPr>
          <w:rFonts w:eastAsia="Source Sans 3"/>
        </w:rPr>
        <w:t>Prucalopride</w:t>
      </w:r>
    </w:p>
    <w:p w14:paraId="5B63626B" w14:textId="77777777" w:rsidR="000F6956" w:rsidRPr="00592E62" w:rsidRDefault="00091D7A" w:rsidP="00C620AA">
      <w:pPr>
        <w:pStyle w:val="a4"/>
        <w:numPr>
          <w:ilvl w:val="1"/>
          <w:numId w:val="27"/>
        </w:numPr>
        <w:spacing w:before="360" w:after="80"/>
        <w:ind w:left="284" w:hanging="284"/>
        <w:rPr>
          <w:b/>
          <w:bCs/>
          <w:color w:val="0A4BFF"/>
          <w:sz w:val="28"/>
          <w:szCs w:val="28"/>
        </w:rPr>
      </w:pPr>
      <w:r>
        <w:rPr>
          <w:rFonts w:eastAsia="Source Sans 3"/>
          <w:b/>
          <w:bCs/>
          <w:color w:val="0A4BFF"/>
          <w:sz w:val="28"/>
          <w:szCs w:val="28"/>
        </w:rPr>
        <w:t>Hyperglycemia</w:t>
      </w:r>
    </w:p>
    <w:p w14:paraId="5B63626C" w14:textId="065CFFFF" w:rsidR="000F6956" w:rsidRPr="00B26399" w:rsidRDefault="00C430C4" w:rsidP="00C620AA">
      <w:pPr>
        <w:pStyle w:val="a4"/>
        <w:numPr>
          <w:ilvl w:val="2"/>
          <w:numId w:val="27"/>
        </w:numPr>
        <w:rPr>
          <w:b/>
          <w:bCs/>
          <w:sz w:val="24"/>
          <w:szCs w:val="24"/>
        </w:rPr>
      </w:pPr>
      <w:r>
        <w:rPr>
          <w:rFonts w:eastAsia="Source Sans 3"/>
          <w:b/>
          <w:bCs/>
          <w:sz w:val="24"/>
          <w:szCs w:val="24"/>
        </w:rPr>
        <w:t>Target blood glucose: 140–180 mg/dL</w:t>
      </w:r>
    </w:p>
    <w:p w14:paraId="7411DD84" w14:textId="1D3CD0F4" w:rsidR="00C430C4" w:rsidRPr="00B26399" w:rsidRDefault="00411533" w:rsidP="00C620AA">
      <w:pPr>
        <w:pStyle w:val="a4"/>
        <w:numPr>
          <w:ilvl w:val="2"/>
          <w:numId w:val="27"/>
        </w:numPr>
        <w:rPr>
          <w:b/>
          <w:bCs/>
          <w:sz w:val="24"/>
          <w:szCs w:val="24"/>
        </w:rPr>
      </w:pPr>
      <w:r>
        <w:rPr>
          <w:rFonts w:eastAsia="Source Sans 3"/>
          <w:b/>
          <w:bCs/>
          <w:sz w:val="24"/>
          <w:szCs w:val="24"/>
        </w:rPr>
        <w:t>Management</w:t>
      </w:r>
    </w:p>
    <w:p w14:paraId="5B63626D" w14:textId="38D59069" w:rsidR="000F6956" w:rsidRPr="00B26399" w:rsidRDefault="00091D7A" w:rsidP="00C620AA">
      <w:pPr>
        <w:pStyle w:val="a4"/>
        <w:numPr>
          <w:ilvl w:val="3"/>
          <w:numId w:val="27"/>
        </w:numPr>
      </w:pPr>
      <w:r>
        <w:rPr>
          <w:rFonts w:eastAsia="Source Sans 3"/>
        </w:rPr>
        <w:t>Apply ICU-specific regular insulin infusion protocol</w:t>
      </w:r>
    </w:p>
    <w:p w14:paraId="5B63626E" w14:textId="687576FD" w:rsidR="000F6956" w:rsidRPr="00B26399" w:rsidRDefault="0037604E" w:rsidP="00C620AA">
      <w:pPr>
        <w:pStyle w:val="a4"/>
        <w:numPr>
          <w:ilvl w:val="3"/>
          <w:numId w:val="27"/>
        </w:numPr>
      </w:pPr>
      <w:r>
        <w:rPr>
          <w:rFonts w:eastAsia="Source Sans 3"/>
        </w:rPr>
        <w:t>Consider diabetic-specific formula</w:t>
      </w:r>
      <w:r>
        <w:rPr>
          <w:rFonts w:eastAsia="Source Sans 3" w:hint="eastAsia"/>
        </w:rPr>
        <w:t>:</w:t>
      </w:r>
      <w:r>
        <w:rPr>
          <w:rFonts w:eastAsia="Source Sans 3"/>
        </w:rPr>
        <w:t xml:space="preserve"> not </w:t>
      </w:r>
      <w:r>
        <w:rPr>
          <w:rFonts w:eastAsia="Source Sans 3" w:hint="eastAsia"/>
        </w:rPr>
        <w:t xml:space="preserve">recommended as </w:t>
      </w:r>
      <w:r>
        <w:rPr>
          <w:rFonts w:eastAsia="Source Sans 3"/>
        </w:rPr>
        <w:t>first-line due to high fiber content</w:t>
      </w:r>
    </w:p>
    <w:p w14:paraId="5B636270" w14:textId="11D923AF" w:rsidR="000F6956" w:rsidRPr="00592E62" w:rsidRDefault="00091D7A" w:rsidP="00C620AA">
      <w:pPr>
        <w:pStyle w:val="a4"/>
        <w:numPr>
          <w:ilvl w:val="1"/>
          <w:numId w:val="28"/>
        </w:numPr>
        <w:spacing w:before="360" w:after="80" w:line="276" w:lineRule="auto"/>
        <w:rPr>
          <w:b/>
          <w:bCs/>
          <w:color w:val="0A4BFF"/>
          <w:sz w:val="28"/>
          <w:szCs w:val="28"/>
        </w:rPr>
      </w:pPr>
      <w:r>
        <w:rPr>
          <w:rFonts w:eastAsia="Source Sans 3"/>
          <w:b/>
          <w:bCs/>
          <w:color w:val="0A4BFF"/>
          <w:sz w:val="28"/>
          <w:szCs w:val="28"/>
        </w:rPr>
        <w:t xml:space="preserve"> Prevention</w:t>
      </w:r>
      <w:r>
        <w:rPr>
          <w:rFonts w:eastAsia="Source Sans 3" w:hint="eastAsia"/>
          <w:b/>
          <w:bCs/>
          <w:color w:val="0A4BFF"/>
          <w:sz w:val="28"/>
          <w:szCs w:val="28"/>
        </w:rPr>
        <w:t xml:space="preserve"> of </w:t>
      </w:r>
      <w:r>
        <w:rPr>
          <w:rFonts w:eastAsia="Source Sans 3"/>
          <w:b/>
          <w:bCs/>
          <w:color w:val="0A4BFF"/>
          <w:sz w:val="28"/>
          <w:szCs w:val="28"/>
        </w:rPr>
        <w:t>Ventilator-Associated Pneumonia</w:t>
      </w:r>
    </w:p>
    <w:p w14:paraId="5B636271" w14:textId="60CAA5D6" w:rsidR="000F6956" w:rsidRPr="00B26399" w:rsidRDefault="00091D7A" w:rsidP="00C620AA">
      <w:pPr>
        <w:pStyle w:val="a4"/>
        <w:numPr>
          <w:ilvl w:val="4"/>
          <w:numId w:val="27"/>
        </w:numPr>
        <w:ind w:left="624" w:hanging="284"/>
      </w:pPr>
      <w:r>
        <w:rPr>
          <w:rFonts w:eastAsia="Source Sans 3"/>
        </w:rPr>
        <w:t xml:space="preserve">Discontinuation of stress ulcer prophylaxis may be considered in patients receiving EN without </w:t>
      </w:r>
      <w:r>
        <w:rPr>
          <w:rFonts w:eastAsia="Source Sans 3" w:hint="eastAsia"/>
        </w:rPr>
        <w:t xml:space="preserve">risk factors for gastrointestinal </w:t>
      </w:r>
      <w:r>
        <w:rPr>
          <w:rFonts w:eastAsia="Source Sans 3"/>
        </w:rPr>
        <w:t>bleeding</w:t>
      </w:r>
    </w:p>
    <w:p w14:paraId="5B636272" w14:textId="77777777" w:rsidR="000F6956" w:rsidRPr="00B26399" w:rsidRDefault="000F6956" w:rsidP="00CC02B3">
      <w:pPr>
        <w:wordWrap/>
        <w:spacing w:line="276" w:lineRule="auto"/>
      </w:pPr>
    </w:p>
    <w:p w14:paraId="183E7923" w14:textId="77777777" w:rsidR="00592E62" w:rsidRDefault="00592E62" w:rsidP="00CC02B3">
      <w:pPr>
        <w:widowControl/>
        <w:wordWrap/>
        <w:autoSpaceDE/>
        <w:autoSpaceDN/>
        <w:spacing w:line="276" w:lineRule="auto"/>
        <w:rPr>
          <w:b/>
          <w:bCs/>
          <w:color w:val="1428A0"/>
          <w:sz w:val="32"/>
          <w:szCs w:val="32"/>
        </w:rPr>
      </w:pPr>
      <w:r>
        <w:rPr>
          <w:rFonts w:eastAsia="Source Sans 3"/>
          <w:b/>
          <w:bCs/>
          <w:color w:val="1428A0"/>
          <w:sz w:val="32"/>
          <w:szCs w:val="32"/>
        </w:rPr>
        <w:br w:type="page"/>
      </w:r>
    </w:p>
    <w:p w14:paraId="5B636273" w14:textId="43225C5F" w:rsidR="000F6956" w:rsidRPr="00515406" w:rsidRDefault="00091D7A" w:rsidP="00C620AA">
      <w:pPr>
        <w:pStyle w:val="a4"/>
        <w:numPr>
          <w:ilvl w:val="0"/>
          <w:numId w:val="2"/>
        </w:numPr>
        <w:rPr>
          <w:b/>
          <w:bCs/>
          <w:caps/>
          <w:color w:val="1428A0"/>
          <w:sz w:val="32"/>
          <w:szCs w:val="32"/>
        </w:rPr>
      </w:pPr>
      <w:r w:rsidRPr="00515406">
        <w:rPr>
          <w:rFonts w:eastAsia="Source Sans 3"/>
          <w:b/>
          <w:bCs/>
          <w:caps/>
          <w:color w:val="1428A0"/>
          <w:sz w:val="32"/>
          <w:szCs w:val="32"/>
        </w:rPr>
        <w:lastRenderedPageBreak/>
        <w:t>Disease-Specific Considerations</w:t>
      </w:r>
    </w:p>
    <w:p w14:paraId="5B636274" w14:textId="77777777" w:rsidR="000F6956" w:rsidRPr="00B97558" w:rsidRDefault="00091D7A" w:rsidP="00B97558">
      <w:pPr>
        <w:pStyle w:val="a4"/>
        <w:numPr>
          <w:ilvl w:val="1"/>
          <w:numId w:val="2"/>
        </w:numPr>
        <w:spacing w:before="360" w:after="80"/>
        <w:ind w:left="284" w:hanging="284"/>
        <w:rPr>
          <w:b/>
          <w:bCs/>
          <w:color w:val="0A4BFF"/>
          <w:sz w:val="28"/>
          <w:szCs w:val="28"/>
        </w:rPr>
      </w:pPr>
      <w:r w:rsidRPr="00B97558">
        <w:rPr>
          <w:rFonts w:eastAsia="Source Sans 3"/>
          <w:b/>
          <w:bCs/>
          <w:color w:val="0A4BFF"/>
          <w:sz w:val="28"/>
          <w:szCs w:val="28"/>
        </w:rPr>
        <w:t>Pulmonary Disease</w:t>
      </w:r>
    </w:p>
    <w:p w14:paraId="6568D3C9" w14:textId="61E85AFE" w:rsidR="00CB758F" w:rsidRPr="00B26399" w:rsidRDefault="00AA4C07" w:rsidP="00C620AA">
      <w:pPr>
        <w:pStyle w:val="a4"/>
        <w:numPr>
          <w:ilvl w:val="2"/>
          <w:numId w:val="29"/>
        </w:numPr>
        <w:rPr>
          <w:b/>
          <w:bCs/>
          <w:sz w:val="24"/>
          <w:szCs w:val="24"/>
        </w:rPr>
      </w:pPr>
      <w:r>
        <w:rPr>
          <w:rFonts w:eastAsia="Source Sans 3"/>
          <w:b/>
          <w:bCs/>
          <w:sz w:val="24"/>
          <w:szCs w:val="24"/>
        </w:rPr>
        <w:t>General</w:t>
      </w:r>
      <w:r>
        <w:rPr>
          <w:rFonts w:eastAsia="Source Sans 3" w:hint="eastAsia"/>
          <w:b/>
          <w:bCs/>
          <w:sz w:val="24"/>
          <w:szCs w:val="24"/>
        </w:rPr>
        <w:t xml:space="preserve"> considerations</w:t>
      </w:r>
    </w:p>
    <w:p w14:paraId="6D4ED8F9" w14:textId="3B01914A" w:rsidR="00A30094" w:rsidRPr="00CF4BA3" w:rsidRDefault="005C0C1D" w:rsidP="00C620AA">
      <w:pPr>
        <w:pStyle w:val="a4"/>
        <w:numPr>
          <w:ilvl w:val="3"/>
          <w:numId w:val="29"/>
        </w:numPr>
      </w:pPr>
      <w:r>
        <w:rPr>
          <w:rFonts w:eastAsia="Source Sans 3"/>
        </w:rPr>
        <w:t>Avoid overfeeding rather than using high-fat</w:t>
      </w:r>
      <w:r>
        <w:rPr>
          <w:rFonts w:eastAsia="Source Sans 3" w:hint="eastAsia"/>
        </w:rPr>
        <w:t>,</w:t>
      </w:r>
      <w:r>
        <w:rPr>
          <w:rFonts w:eastAsia="Source Sans 3"/>
        </w:rPr>
        <w:t xml:space="preserve"> low-carbohydrate formulas to reduce CO₂ production</w:t>
      </w:r>
    </w:p>
    <w:p w14:paraId="725D0E3D" w14:textId="7FD2A5C5" w:rsidR="009E739A" w:rsidRPr="00CF4BA3" w:rsidRDefault="00091D7A" w:rsidP="00C620AA">
      <w:pPr>
        <w:pStyle w:val="a4"/>
        <w:numPr>
          <w:ilvl w:val="3"/>
          <w:numId w:val="29"/>
        </w:numPr>
      </w:pPr>
      <w:r>
        <w:rPr>
          <w:rFonts w:eastAsia="Source Sans 3"/>
          <w:b/>
          <w:bCs/>
        </w:rPr>
        <w:t>Serum phosphate must be monitored and repleted</w:t>
      </w:r>
    </w:p>
    <w:p w14:paraId="5B636278" w14:textId="2D65D844" w:rsidR="000F6956" w:rsidRPr="00CF4BA3" w:rsidRDefault="00091D7A" w:rsidP="00C620AA">
      <w:pPr>
        <w:pStyle w:val="a4"/>
        <w:numPr>
          <w:ilvl w:val="4"/>
          <w:numId w:val="29"/>
        </w:numPr>
      </w:pPr>
      <w:r>
        <w:rPr>
          <w:rFonts w:eastAsia="Source Sans 3"/>
        </w:rPr>
        <w:t>Phosphate is essential for ATP and 2,3-DPG synthesis,</w:t>
      </w:r>
      <w:r>
        <w:rPr>
          <w:rFonts w:eastAsia="Source Sans 3" w:hint="eastAsia"/>
        </w:rPr>
        <w:t xml:space="preserve"> and is</w:t>
      </w:r>
      <w:r>
        <w:rPr>
          <w:rFonts w:eastAsia="Source Sans 3"/>
        </w:rPr>
        <w:t xml:space="preserve"> critical for </w:t>
      </w:r>
      <w:r>
        <w:rPr>
          <w:rFonts w:eastAsia="Source Sans 3" w:hint="eastAsia"/>
        </w:rPr>
        <w:t xml:space="preserve">maintaining </w:t>
      </w:r>
      <w:r>
        <w:rPr>
          <w:rFonts w:eastAsia="Source Sans 3"/>
        </w:rPr>
        <w:t>normal diaphragmatic contractility and optimal pulmonary function</w:t>
      </w:r>
    </w:p>
    <w:p w14:paraId="3134F4F9" w14:textId="311D753B" w:rsidR="00215735" w:rsidRPr="005A0E49" w:rsidRDefault="00FF4DA0" w:rsidP="00C620AA">
      <w:pPr>
        <w:pStyle w:val="a4"/>
        <w:numPr>
          <w:ilvl w:val="2"/>
          <w:numId w:val="29"/>
        </w:numPr>
        <w:rPr>
          <w:b/>
          <w:bCs/>
          <w:sz w:val="24"/>
          <w:szCs w:val="24"/>
        </w:rPr>
      </w:pPr>
      <w:r>
        <w:rPr>
          <w:rFonts w:eastAsia="Source Sans 3"/>
          <w:b/>
          <w:bCs/>
          <w:sz w:val="24"/>
          <w:szCs w:val="24"/>
        </w:rPr>
        <w:t xml:space="preserve">Acute </w:t>
      </w:r>
      <w:r>
        <w:rPr>
          <w:rFonts w:eastAsia="Source Sans 3" w:hint="eastAsia"/>
          <w:b/>
          <w:bCs/>
          <w:sz w:val="24"/>
          <w:szCs w:val="24"/>
        </w:rPr>
        <w:t>r</w:t>
      </w:r>
      <w:r>
        <w:rPr>
          <w:rFonts w:eastAsia="Source Sans 3"/>
          <w:b/>
          <w:bCs/>
          <w:sz w:val="24"/>
          <w:szCs w:val="24"/>
        </w:rPr>
        <w:t xml:space="preserve">espiratory </w:t>
      </w:r>
      <w:r>
        <w:rPr>
          <w:rFonts w:eastAsia="Source Sans 3" w:hint="eastAsia"/>
          <w:b/>
          <w:bCs/>
          <w:sz w:val="24"/>
          <w:szCs w:val="24"/>
        </w:rPr>
        <w:t>f</w:t>
      </w:r>
      <w:r>
        <w:rPr>
          <w:rFonts w:eastAsia="Source Sans 3"/>
          <w:b/>
          <w:bCs/>
          <w:sz w:val="24"/>
          <w:szCs w:val="24"/>
        </w:rPr>
        <w:t>ailure</w:t>
      </w:r>
      <w:r>
        <w:rPr>
          <w:rFonts w:eastAsia="Source Sans 3"/>
          <w:sz w:val="24"/>
          <w:szCs w:val="24"/>
        </w:rPr>
        <w:t xml:space="preserve">: </w:t>
      </w:r>
      <w:r>
        <w:rPr>
          <w:rFonts w:eastAsia="Source Sans 3" w:hint="eastAsia"/>
          <w:sz w:val="24"/>
          <w:szCs w:val="24"/>
        </w:rPr>
        <w:t>c</w:t>
      </w:r>
      <w:r>
        <w:rPr>
          <w:rFonts w:eastAsia="Source Sans 3"/>
          <w:sz w:val="24"/>
          <w:szCs w:val="24"/>
        </w:rPr>
        <w:t xml:space="preserve">onsider </w:t>
      </w:r>
      <w:r>
        <w:rPr>
          <w:rFonts w:eastAsia="Source Sans 3"/>
          <w:b/>
          <w:bCs/>
          <w:sz w:val="24"/>
          <w:szCs w:val="24"/>
        </w:rPr>
        <w:t>fluid-restricted, energy-dense formulas (1.5–2 kcal/mL</w:t>
      </w:r>
      <w:r>
        <w:rPr>
          <w:rFonts w:eastAsia="Source Sans 3" w:hint="eastAsia"/>
          <w:b/>
          <w:bCs/>
          <w:sz w:val="24"/>
          <w:szCs w:val="24"/>
        </w:rPr>
        <w:t>)</w:t>
      </w:r>
    </w:p>
    <w:p w14:paraId="5B636279" w14:textId="4A288DA7" w:rsidR="000F6956" w:rsidRPr="005A0E49" w:rsidRDefault="00091D7A" w:rsidP="00C620AA">
      <w:pPr>
        <w:pStyle w:val="a4"/>
        <w:numPr>
          <w:ilvl w:val="2"/>
          <w:numId w:val="29"/>
        </w:numPr>
        <w:rPr>
          <w:b/>
          <w:bCs/>
          <w:sz w:val="24"/>
          <w:szCs w:val="24"/>
        </w:rPr>
      </w:pPr>
      <w:r>
        <w:rPr>
          <w:rFonts w:eastAsia="Source Sans 3"/>
          <w:b/>
          <w:bCs/>
          <w:sz w:val="24"/>
          <w:szCs w:val="24"/>
        </w:rPr>
        <w:t>During neuromuscular blockade</w:t>
      </w:r>
      <w:r>
        <w:rPr>
          <w:rFonts w:eastAsia="Source Sans 3"/>
          <w:sz w:val="24"/>
          <w:szCs w:val="24"/>
        </w:rPr>
        <w:t xml:space="preserve">: continue </w:t>
      </w:r>
      <w:r>
        <w:rPr>
          <w:rFonts w:eastAsia="Source Sans 3"/>
          <w:b/>
          <w:bCs/>
          <w:sz w:val="24"/>
          <w:szCs w:val="24"/>
        </w:rPr>
        <w:t xml:space="preserve">EN as </w:t>
      </w:r>
      <w:r>
        <w:rPr>
          <w:rFonts w:eastAsia="Source Sans 3" w:hint="eastAsia"/>
          <w:b/>
          <w:bCs/>
          <w:sz w:val="24"/>
          <w:szCs w:val="24"/>
        </w:rPr>
        <w:t>per standard protocol</w:t>
      </w:r>
    </w:p>
    <w:p w14:paraId="5B63627A" w14:textId="7918CF6D" w:rsidR="000F6956" w:rsidRPr="005A0E49" w:rsidRDefault="00091D7A" w:rsidP="00C620AA">
      <w:pPr>
        <w:pStyle w:val="a4"/>
        <w:numPr>
          <w:ilvl w:val="2"/>
          <w:numId w:val="29"/>
        </w:numPr>
        <w:rPr>
          <w:b/>
          <w:bCs/>
          <w:sz w:val="24"/>
          <w:szCs w:val="24"/>
        </w:rPr>
      </w:pPr>
      <w:r>
        <w:rPr>
          <w:rFonts w:eastAsia="Source Sans 3"/>
          <w:b/>
          <w:bCs/>
          <w:sz w:val="24"/>
          <w:szCs w:val="24"/>
        </w:rPr>
        <w:t xml:space="preserve">Prone </w:t>
      </w:r>
      <w:r>
        <w:rPr>
          <w:rFonts w:eastAsia="Source Sans 3" w:hint="eastAsia"/>
          <w:b/>
          <w:bCs/>
          <w:sz w:val="24"/>
          <w:szCs w:val="24"/>
        </w:rPr>
        <w:t>p</w:t>
      </w:r>
      <w:r>
        <w:rPr>
          <w:rFonts w:eastAsia="Source Sans 3"/>
          <w:b/>
          <w:bCs/>
          <w:sz w:val="24"/>
          <w:szCs w:val="24"/>
        </w:rPr>
        <w:t>ositioning</w:t>
      </w:r>
    </w:p>
    <w:p w14:paraId="3688DA35" w14:textId="77777777" w:rsidR="00430532" w:rsidRPr="00CF4BA3" w:rsidRDefault="00091D7A" w:rsidP="00C620AA">
      <w:pPr>
        <w:pStyle w:val="a4"/>
        <w:numPr>
          <w:ilvl w:val="3"/>
          <w:numId w:val="29"/>
        </w:numPr>
      </w:pPr>
      <w:r>
        <w:rPr>
          <w:rFonts w:eastAsia="Source Sans 3"/>
        </w:rPr>
        <w:t>Do not delay prone positioning for EN</w:t>
      </w:r>
    </w:p>
    <w:p w14:paraId="18DEB794" w14:textId="77777777" w:rsidR="00430532" w:rsidRPr="00CF4BA3" w:rsidRDefault="002F4B0D" w:rsidP="00C620AA">
      <w:pPr>
        <w:pStyle w:val="a4"/>
        <w:numPr>
          <w:ilvl w:val="3"/>
          <w:numId w:val="29"/>
        </w:numPr>
      </w:pPr>
      <w:r>
        <w:rPr>
          <w:rFonts w:eastAsia="Source Sans 3" w:hint="eastAsia"/>
        </w:rPr>
        <w:t xml:space="preserve">For prone positioning, </w:t>
      </w:r>
    </w:p>
    <w:p w14:paraId="5B63627C" w14:textId="6193774B" w:rsidR="000F6956" w:rsidRPr="00CF4BA3" w:rsidRDefault="00430532" w:rsidP="00C620AA">
      <w:pPr>
        <w:pStyle w:val="a4"/>
        <w:numPr>
          <w:ilvl w:val="4"/>
          <w:numId w:val="29"/>
        </w:numPr>
      </w:pPr>
      <w:r>
        <w:rPr>
          <w:rFonts w:eastAsia="Source Sans 3" w:hint="eastAsia"/>
          <w:b/>
          <w:bCs/>
        </w:rPr>
        <w:t>H</w:t>
      </w:r>
      <w:r>
        <w:rPr>
          <w:rFonts w:eastAsia="Source Sans 3"/>
          <w:b/>
          <w:bCs/>
        </w:rPr>
        <w:t>old EN 1 hour before positioning</w:t>
      </w:r>
      <w:r>
        <w:rPr>
          <w:rFonts w:eastAsia="Source Sans 3" w:hint="eastAsia"/>
        </w:rPr>
        <w:t xml:space="preserve"> and</w:t>
      </w:r>
      <w:r>
        <w:rPr>
          <w:rFonts w:eastAsia="Source Sans 3"/>
        </w:rPr>
        <w:t xml:space="preserve"> resume EN </w:t>
      </w:r>
      <w:r>
        <w:rPr>
          <w:rFonts w:eastAsia="Source Sans 3" w:hint="eastAsia"/>
        </w:rPr>
        <w:t>after completion of positioning</w:t>
      </w:r>
    </w:p>
    <w:p w14:paraId="061ADF19" w14:textId="4A604472" w:rsidR="003A0D8F" w:rsidRPr="00CF4BA3" w:rsidRDefault="003A0D8F" w:rsidP="00C620AA">
      <w:pPr>
        <w:pStyle w:val="a4"/>
        <w:numPr>
          <w:ilvl w:val="4"/>
          <w:numId w:val="29"/>
        </w:numPr>
      </w:pPr>
      <w:r>
        <w:rPr>
          <w:rFonts w:eastAsia="Source Sans 3" w:hint="eastAsia"/>
        </w:rPr>
        <w:t>C</w:t>
      </w:r>
      <w:r>
        <w:rPr>
          <w:rFonts w:eastAsia="Source Sans 3"/>
        </w:rPr>
        <w:t>ontinue EN during prone positioning</w:t>
      </w:r>
    </w:p>
    <w:p w14:paraId="5B63627D" w14:textId="2098D247" w:rsidR="000F6956" w:rsidRPr="00CF4BA3" w:rsidRDefault="00091D7A" w:rsidP="00C620AA">
      <w:pPr>
        <w:pStyle w:val="a4"/>
        <w:numPr>
          <w:ilvl w:val="5"/>
          <w:numId w:val="29"/>
        </w:numPr>
      </w:pPr>
      <w:r>
        <w:rPr>
          <w:rFonts w:eastAsia="Source Sans 3"/>
        </w:rPr>
        <w:t xml:space="preserve">If no signs of GI intolerance: </w:t>
      </w:r>
      <w:r>
        <w:rPr>
          <w:rFonts w:eastAsia="Source Sans 3" w:hint="eastAsia"/>
        </w:rPr>
        <w:t xml:space="preserve">prefer </w:t>
      </w:r>
      <w:r>
        <w:rPr>
          <w:rFonts w:eastAsia="Source Sans 3"/>
        </w:rPr>
        <w:t>gastric feeding via feeding tube</w:t>
      </w:r>
      <w:r>
        <w:rPr>
          <w:rFonts w:eastAsia="Source Sans 3" w:hint="eastAsia"/>
        </w:rPr>
        <w:t xml:space="preserve"> </w:t>
      </w:r>
      <w:r>
        <w:rPr>
          <w:rFonts w:eastAsia="Source Sans 3"/>
        </w:rPr>
        <w:t>and consider continuous 24-hour infusion</w:t>
      </w:r>
    </w:p>
    <w:p w14:paraId="5B63627E" w14:textId="639C5DE8" w:rsidR="000F6956" w:rsidRPr="00CF4BA3" w:rsidRDefault="00091D7A" w:rsidP="00C620AA">
      <w:pPr>
        <w:pStyle w:val="a4"/>
        <w:numPr>
          <w:ilvl w:val="5"/>
          <w:numId w:val="29"/>
        </w:numPr>
      </w:pPr>
      <w:r>
        <w:rPr>
          <w:rFonts w:eastAsia="Source Sans 3"/>
        </w:rPr>
        <w:t xml:space="preserve">If </w:t>
      </w:r>
      <w:r>
        <w:rPr>
          <w:rFonts w:eastAsia="Source Sans 3" w:hint="eastAsia"/>
        </w:rPr>
        <w:t xml:space="preserve">signs of </w:t>
      </w:r>
      <w:r>
        <w:rPr>
          <w:rFonts w:eastAsia="Source Sans 3"/>
        </w:rPr>
        <w:t xml:space="preserve">GI intolerance is observed: use prokinetics </w:t>
      </w:r>
      <w:r>
        <w:rPr>
          <w:rFonts w:eastAsia="Source Sans 3" w:hint="eastAsia"/>
        </w:rPr>
        <w:t>and</w:t>
      </w:r>
      <w:r>
        <w:rPr>
          <w:rFonts w:eastAsia="Source Sans 3"/>
        </w:rPr>
        <w:t xml:space="preserve"> </w:t>
      </w:r>
      <w:r>
        <w:rPr>
          <w:rFonts w:eastAsia="Source Sans 3"/>
          <w:b/>
          <w:bCs/>
        </w:rPr>
        <w:t>consider holding EN if it persists</w:t>
      </w:r>
    </w:p>
    <w:p w14:paraId="5B636280" w14:textId="3D7E2B82" w:rsidR="000F6956" w:rsidRPr="00CF4BA3" w:rsidRDefault="00091D7A" w:rsidP="00C620AA">
      <w:pPr>
        <w:pStyle w:val="a4"/>
        <w:numPr>
          <w:ilvl w:val="3"/>
          <w:numId w:val="29"/>
        </w:numPr>
      </w:pPr>
      <w:r>
        <w:rPr>
          <w:rFonts w:eastAsia="Source Sans 3"/>
          <w:b/>
          <w:bCs/>
        </w:rPr>
        <w:t>Maintain reverse Trendelenburg position</w:t>
      </w:r>
      <w:r>
        <w:rPr>
          <w:rFonts w:eastAsia="Source Sans 3"/>
        </w:rPr>
        <w:t xml:space="preserve"> at 10–25° to reduce aspiration risk</w:t>
      </w:r>
    </w:p>
    <w:p w14:paraId="5B636281" w14:textId="77777777" w:rsidR="000F6956" w:rsidRPr="00EF54E9" w:rsidRDefault="00091D7A" w:rsidP="00C620AA">
      <w:pPr>
        <w:pStyle w:val="a4"/>
        <w:numPr>
          <w:ilvl w:val="1"/>
          <w:numId w:val="29"/>
        </w:numPr>
        <w:spacing w:before="360" w:after="80"/>
        <w:ind w:left="284" w:hanging="284"/>
        <w:rPr>
          <w:b/>
          <w:bCs/>
          <w:color w:val="0A4BFF"/>
          <w:sz w:val="28"/>
          <w:szCs w:val="28"/>
        </w:rPr>
      </w:pPr>
      <w:r>
        <w:rPr>
          <w:rFonts w:eastAsia="Source Sans 3"/>
          <w:b/>
          <w:bCs/>
          <w:color w:val="0A4BFF"/>
          <w:sz w:val="28"/>
          <w:szCs w:val="28"/>
        </w:rPr>
        <w:t>Liver Disease</w:t>
      </w:r>
    </w:p>
    <w:p w14:paraId="64B83F18" w14:textId="3CFD1709" w:rsidR="002E2C05" w:rsidRPr="00B26399" w:rsidRDefault="002E2C05" w:rsidP="00C620AA">
      <w:pPr>
        <w:pStyle w:val="a4"/>
        <w:numPr>
          <w:ilvl w:val="2"/>
          <w:numId w:val="29"/>
        </w:numPr>
        <w:rPr>
          <w:b/>
          <w:bCs/>
          <w:sz w:val="24"/>
          <w:szCs w:val="24"/>
        </w:rPr>
      </w:pPr>
      <w:r>
        <w:rPr>
          <w:rFonts w:eastAsia="Source Sans 3"/>
          <w:b/>
          <w:bCs/>
          <w:sz w:val="24"/>
          <w:szCs w:val="24"/>
        </w:rPr>
        <w:t>General</w:t>
      </w:r>
      <w:r>
        <w:rPr>
          <w:rFonts w:eastAsia="Source Sans 3" w:hint="eastAsia"/>
          <w:b/>
          <w:bCs/>
          <w:sz w:val="24"/>
          <w:szCs w:val="24"/>
        </w:rPr>
        <w:t xml:space="preserve"> considerations</w:t>
      </w:r>
    </w:p>
    <w:p w14:paraId="4B65F6FB" w14:textId="62933DB8" w:rsidR="00EB2356" w:rsidRPr="00B26399" w:rsidRDefault="00091D7A" w:rsidP="00C620AA">
      <w:pPr>
        <w:pStyle w:val="a4"/>
        <w:numPr>
          <w:ilvl w:val="3"/>
          <w:numId w:val="29"/>
        </w:numPr>
      </w:pPr>
      <w:r>
        <w:rPr>
          <w:rFonts w:eastAsia="Source Sans 3"/>
        </w:rPr>
        <w:t xml:space="preserve">Nutritional assessment </w:t>
      </w:r>
      <w:r>
        <w:rPr>
          <w:rFonts w:eastAsia="Source Sans 3" w:hint="eastAsia"/>
        </w:rPr>
        <w:t xml:space="preserve">is limited </w:t>
      </w:r>
      <w:r>
        <w:rPr>
          <w:rFonts w:eastAsia="Source Sans 3"/>
        </w:rPr>
        <w:t xml:space="preserve">in </w:t>
      </w:r>
      <w:r>
        <w:rPr>
          <w:rFonts w:eastAsia="Source Sans 3" w:hint="eastAsia"/>
        </w:rPr>
        <w:t xml:space="preserve">patients with </w:t>
      </w:r>
      <w:r>
        <w:rPr>
          <w:rFonts w:eastAsia="Source Sans 3"/>
        </w:rPr>
        <w:t>hepatic failure</w:t>
      </w:r>
    </w:p>
    <w:p w14:paraId="5B636282" w14:textId="092B13BE" w:rsidR="000F6956" w:rsidRPr="00B26399" w:rsidRDefault="00091D7A" w:rsidP="00C620AA">
      <w:pPr>
        <w:pStyle w:val="a4"/>
        <w:numPr>
          <w:ilvl w:val="4"/>
          <w:numId w:val="29"/>
        </w:numPr>
      </w:pPr>
      <w:r>
        <w:rPr>
          <w:rFonts w:eastAsia="Source Sans 3"/>
        </w:rPr>
        <w:t>Most patients should be assumed to have some degree of malnutrition</w:t>
      </w:r>
    </w:p>
    <w:p w14:paraId="5DB23642" w14:textId="7C504BEA" w:rsidR="006925D6" w:rsidRDefault="006925D6" w:rsidP="00C620AA">
      <w:pPr>
        <w:pStyle w:val="a4"/>
        <w:numPr>
          <w:ilvl w:val="3"/>
          <w:numId w:val="29"/>
        </w:numPr>
      </w:pPr>
      <w:r>
        <w:rPr>
          <w:rFonts w:eastAsia="Source Sans 3"/>
        </w:rPr>
        <w:t xml:space="preserve">Prefer </w:t>
      </w:r>
      <w:r>
        <w:rPr>
          <w:rFonts w:eastAsia="Source Sans 3" w:hint="eastAsia"/>
        </w:rPr>
        <w:t>EN</w:t>
      </w:r>
      <w:r>
        <w:rPr>
          <w:rFonts w:eastAsia="Source Sans 3"/>
        </w:rPr>
        <w:t xml:space="preserve"> </w:t>
      </w:r>
    </w:p>
    <w:p w14:paraId="7A5B13B2" w14:textId="15B3B45E" w:rsidR="00F46545" w:rsidRPr="00B26399" w:rsidRDefault="005E00CC" w:rsidP="00C620AA">
      <w:pPr>
        <w:pStyle w:val="a4"/>
        <w:numPr>
          <w:ilvl w:val="3"/>
          <w:numId w:val="29"/>
        </w:numPr>
      </w:pPr>
      <w:r>
        <w:rPr>
          <w:rFonts w:eastAsia="Source Sans 3"/>
        </w:rPr>
        <w:t>Target energy requirements: highly variable</w:t>
      </w:r>
    </w:p>
    <w:p w14:paraId="5B636283" w14:textId="12EB5E7A" w:rsidR="000F6956" w:rsidRPr="00B26399" w:rsidRDefault="00091D7A" w:rsidP="00C620AA">
      <w:pPr>
        <w:pStyle w:val="a4"/>
        <w:numPr>
          <w:ilvl w:val="4"/>
          <w:numId w:val="29"/>
        </w:numPr>
      </w:pPr>
      <w:r>
        <w:rPr>
          <w:rFonts w:eastAsia="Source Sans 3"/>
        </w:rPr>
        <w:t>Acute hepatic failure: 1.2–1.3</w:t>
      </w:r>
      <w:r>
        <w:rPr>
          <w:rFonts w:eastAsia="Source Sans 3" w:hint="eastAsia"/>
        </w:rPr>
        <w:t xml:space="preserve"> times higher </w:t>
      </w:r>
      <w:r>
        <w:rPr>
          <w:rFonts w:eastAsia="Source Sans 3"/>
        </w:rPr>
        <w:t>than normal individuals</w:t>
      </w:r>
    </w:p>
    <w:p w14:paraId="4980B2CE" w14:textId="112EE2A2" w:rsidR="00C00E14" w:rsidRPr="00B26399" w:rsidRDefault="00F46545" w:rsidP="00C620AA">
      <w:pPr>
        <w:pStyle w:val="a4"/>
        <w:numPr>
          <w:ilvl w:val="3"/>
          <w:numId w:val="29"/>
        </w:numPr>
      </w:pPr>
      <w:r>
        <w:rPr>
          <w:rFonts w:eastAsia="Source Sans 3"/>
          <w:b/>
          <w:bCs/>
        </w:rPr>
        <w:t xml:space="preserve">Protein: </w:t>
      </w:r>
      <w:r>
        <w:rPr>
          <w:rFonts w:eastAsia="Source Sans 3" w:hint="eastAsia"/>
          <w:b/>
          <w:bCs/>
        </w:rPr>
        <w:t>should not be restricted</w:t>
      </w:r>
    </w:p>
    <w:p w14:paraId="59E19AAD" w14:textId="13CFB33C" w:rsidR="00F46545" w:rsidRPr="00B26399" w:rsidRDefault="00C36F73" w:rsidP="00C620AA">
      <w:pPr>
        <w:pStyle w:val="a4"/>
        <w:numPr>
          <w:ilvl w:val="4"/>
          <w:numId w:val="29"/>
        </w:numPr>
      </w:pPr>
      <w:r>
        <w:rPr>
          <w:rFonts w:eastAsia="Source Sans 3" w:hint="eastAsia"/>
        </w:rPr>
        <w:t xml:space="preserve">Provide as in </w:t>
      </w:r>
      <w:r>
        <w:rPr>
          <w:rFonts w:eastAsia="Source Sans 3"/>
        </w:rPr>
        <w:t>general ICU patients (1.2–2.0 g/kg/d)</w:t>
      </w:r>
    </w:p>
    <w:p w14:paraId="5B636284" w14:textId="117FBB5E" w:rsidR="000F6956" w:rsidRPr="00B26399" w:rsidRDefault="00091D7A" w:rsidP="00C620AA">
      <w:pPr>
        <w:pStyle w:val="a4"/>
        <w:numPr>
          <w:ilvl w:val="3"/>
          <w:numId w:val="29"/>
        </w:numPr>
      </w:pPr>
      <w:r>
        <w:rPr>
          <w:rFonts w:eastAsia="Source Sans 3"/>
        </w:rPr>
        <w:t>Use usual body weight or dry weight when applying predictive equations</w:t>
      </w:r>
    </w:p>
    <w:p w14:paraId="0879E451" w14:textId="7CA5B555" w:rsidR="005A5D62" w:rsidRPr="00B26399" w:rsidRDefault="00091D7A" w:rsidP="00C620AA">
      <w:pPr>
        <w:pStyle w:val="a4"/>
        <w:numPr>
          <w:ilvl w:val="2"/>
          <w:numId w:val="29"/>
        </w:numPr>
        <w:rPr>
          <w:b/>
          <w:bCs/>
          <w:sz w:val="24"/>
          <w:szCs w:val="24"/>
        </w:rPr>
      </w:pPr>
      <w:r>
        <w:rPr>
          <w:rFonts w:eastAsia="Source Sans 3"/>
          <w:b/>
          <w:bCs/>
          <w:sz w:val="24"/>
          <w:szCs w:val="24"/>
        </w:rPr>
        <w:lastRenderedPageBreak/>
        <w:t xml:space="preserve">Hepatic </w:t>
      </w:r>
      <w:r>
        <w:rPr>
          <w:rFonts w:eastAsia="Source Sans 3" w:hint="eastAsia"/>
          <w:b/>
          <w:bCs/>
          <w:sz w:val="24"/>
          <w:szCs w:val="24"/>
        </w:rPr>
        <w:t>e</w:t>
      </w:r>
      <w:r>
        <w:rPr>
          <w:rFonts w:eastAsia="Source Sans 3"/>
          <w:b/>
          <w:bCs/>
          <w:sz w:val="24"/>
          <w:szCs w:val="24"/>
        </w:rPr>
        <w:t xml:space="preserve">ncephalopathy </w:t>
      </w:r>
    </w:p>
    <w:p w14:paraId="5B636288" w14:textId="7B2ADCD0" w:rsidR="000F6956" w:rsidRPr="00B26399" w:rsidRDefault="00042178" w:rsidP="00C620AA">
      <w:pPr>
        <w:pStyle w:val="a4"/>
        <w:numPr>
          <w:ilvl w:val="4"/>
          <w:numId w:val="29"/>
        </w:numPr>
        <w:ind w:left="964" w:hanging="284"/>
      </w:pPr>
      <w:r>
        <w:rPr>
          <w:rFonts w:eastAsia="Source Sans 3" w:hint="eastAsia"/>
        </w:rPr>
        <w:t xml:space="preserve">Patients with </w:t>
      </w:r>
      <w:r>
        <w:rPr>
          <w:rFonts w:eastAsia="Source Sans 3"/>
        </w:rPr>
        <w:t xml:space="preserve">grade ≥2 hepatic encephalopathy: consider </w:t>
      </w:r>
      <w:r>
        <w:rPr>
          <w:rFonts w:eastAsia="Source Sans 3"/>
          <w:b/>
          <w:bCs/>
        </w:rPr>
        <w:t>branched-chain amino acids (BCAA)</w:t>
      </w:r>
      <w:r>
        <w:rPr>
          <w:rFonts w:eastAsia="Source Sans 3"/>
        </w:rPr>
        <w:t xml:space="preserve"> — Hepatamine® 8% 500 mL (contains 35% BCAA)</w:t>
      </w:r>
    </w:p>
    <w:p w14:paraId="244CC6BE" w14:textId="0D15128D" w:rsidR="005A5D62" w:rsidRPr="00B26399" w:rsidRDefault="00091D7A" w:rsidP="00C620AA">
      <w:pPr>
        <w:pStyle w:val="a4"/>
        <w:numPr>
          <w:ilvl w:val="2"/>
          <w:numId w:val="29"/>
        </w:numPr>
      </w:pPr>
      <w:r>
        <w:rPr>
          <w:rFonts w:eastAsia="Source Sans 3"/>
          <w:b/>
          <w:bCs/>
          <w:sz w:val="24"/>
          <w:szCs w:val="24"/>
        </w:rPr>
        <w:t>Post-</w:t>
      </w:r>
      <w:r>
        <w:rPr>
          <w:rFonts w:eastAsia="Source Sans 3" w:hint="eastAsia"/>
          <w:b/>
          <w:bCs/>
          <w:sz w:val="24"/>
          <w:szCs w:val="24"/>
        </w:rPr>
        <w:t>l</w:t>
      </w:r>
      <w:r>
        <w:rPr>
          <w:rFonts w:eastAsia="Source Sans 3"/>
          <w:b/>
          <w:bCs/>
          <w:sz w:val="24"/>
          <w:szCs w:val="24"/>
        </w:rPr>
        <w:t xml:space="preserve">iver </w:t>
      </w:r>
      <w:r>
        <w:rPr>
          <w:rFonts w:eastAsia="Source Sans 3" w:hint="eastAsia"/>
          <w:b/>
          <w:bCs/>
          <w:sz w:val="24"/>
          <w:szCs w:val="24"/>
        </w:rPr>
        <w:t>t</w:t>
      </w:r>
      <w:r>
        <w:rPr>
          <w:rFonts w:eastAsia="Source Sans 3"/>
          <w:b/>
          <w:bCs/>
          <w:sz w:val="24"/>
          <w:szCs w:val="24"/>
        </w:rPr>
        <w:t>ransplantation</w:t>
      </w:r>
    </w:p>
    <w:p w14:paraId="5E3E5A48" w14:textId="74D16CC4" w:rsidR="00437F0A" w:rsidRDefault="00091D7A" w:rsidP="00C620AA">
      <w:pPr>
        <w:pStyle w:val="a4"/>
        <w:numPr>
          <w:ilvl w:val="3"/>
          <w:numId w:val="29"/>
        </w:numPr>
      </w:pPr>
      <w:r>
        <w:rPr>
          <w:rFonts w:eastAsia="Source Sans 3"/>
        </w:rPr>
        <w:t>Initiate oral intake within 24 hours post-op</w:t>
      </w:r>
      <w:r>
        <w:rPr>
          <w:rFonts w:eastAsia="Source Sans 3" w:hint="eastAsia"/>
        </w:rPr>
        <w:t>eratively</w:t>
      </w:r>
    </w:p>
    <w:p w14:paraId="5B636289" w14:textId="0BCA08F5" w:rsidR="000F6956" w:rsidRPr="00B26399" w:rsidRDefault="00437F0A" w:rsidP="00C620AA">
      <w:pPr>
        <w:pStyle w:val="a4"/>
        <w:numPr>
          <w:ilvl w:val="4"/>
          <w:numId w:val="29"/>
        </w:numPr>
      </w:pPr>
      <w:r>
        <w:rPr>
          <w:rFonts w:eastAsia="Source Sans 3" w:hint="eastAsia"/>
        </w:rPr>
        <w:t>I</w:t>
      </w:r>
      <w:r>
        <w:rPr>
          <w:rFonts w:eastAsia="Source Sans 3"/>
        </w:rPr>
        <w:t>f not possible, consider early EN</w:t>
      </w:r>
      <w:r>
        <w:rPr>
          <w:rFonts w:eastAsia="Source Sans 3" w:hint="eastAsia"/>
        </w:rPr>
        <w:t xml:space="preserve"> or </w:t>
      </w:r>
      <w:r>
        <w:rPr>
          <w:rFonts w:eastAsia="Source Sans 3"/>
        </w:rPr>
        <w:t>PN</w:t>
      </w:r>
    </w:p>
    <w:p w14:paraId="5B63628A" w14:textId="7E6F5900" w:rsidR="000F6956" w:rsidRPr="00B26399" w:rsidRDefault="00091D7A" w:rsidP="00C620AA">
      <w:pPr>
        <w:pStyle w:val="a4"/>
        <w:numPr>
          <w:ilvl w:val="4"/>
          <w:numId w:val="29"/>
        </w:numPr>
      </w:pPr>
      <w:r>
        <w:rPr>
          <w:rFonts w:eastAsia="Source Sans 3"/>
          <w:b/>
          <w:bCs/>
        </w:rPr>
        <w:t>Pre-transplant Child class B or C, or MELD ≥20: initiate early EN</w:t>
      </w:r>
    </w:p>
    <w:p w14:paraId="4B2AC0ED" w14:textId="389E3052" w:rsidR="00FD43F0" w:rsidRPr="00B26399" w:rsidRDefault="00091D7A" w:rsidP="00C620AA">
      <w:pPr>
        <w:pStyle w:val="a4"/>
        <w:numPr>
          <w:ilvl w:val="3"/>
          <w:numId w:val="29"/>
        </w:numPr>
      </w:pPr>
      <w:r>
        <w:rPr>
          <w:rFonts w:eastAsia="Source Sans 3"/>
        </w:rPr>
        <w:t>EN: start at 20–30 mL/hr</w:t>
      </w:r>
      <w:r>
        <w:rPr>
          <w:rFonts w:eastAsia="Source Sans 3" w:hint="eastAsia"/>
        </w:rPr>
        <w:t xml:space="preserve"> wit</w:t>
      </w:r>
      <w:r>
        <w:rPr>
          <w:rFonts w:eastAsia="Source Sans 3"/>
        </w:rPr>
        <w:t xml:space="preserve"> continuous infusion over 20 hours</w:t>
      </w:r>
    </w:p>
    <w:p w14:paraId="5B63628C" w14:textId="2DFD6B7D" w:rsidR="000F6956" w:rsidRPr="00B26399" w:rsidRDefault="00091D7A" w:rsidP="00C620AA">
      <w:pPr>
        <w:pStyle w:val="a4"/>
        <w:numPr>
          <w:ilvl w:val="4"/>
          <w:numId w:val="29"/>
        </w:numPr>
      </w:pPr>
      <w:r>
        <w:rPr>
          <w:rFonts w:eastAsia="Source Sans 3"/>
        </w:rPr>
        <w:t>Hold EN 1 hour before and after FK506 administration (2 hours total)</w:t>
      </w:r>
      <w:r>
        <w:rPr>
          <w:rFonts w:eastAsia="Source Sans 3" w:hint="eastAsia"/>
        </w:rPr>
        <w:t>:</w:t>
      </w:r>
      <w:r>
        <w:rPr>
          <w:rFonts w:eastAsia="Source Sans 3"/>
        </w:rPr>
        <w:t xml:space="preserve"> </w:t>
      </w:r>
      <w:r>
        <w:rPr>
          <w:rFonts w:eastAsia="Source Sans 3" w:hint="eastAsia"/>
        </w:rPr>
        <w:t xml:space="preserve">if this limits nutritional delivery, </w:t>
      </w:r>
      <w:r>
        <w:rPr>
          <w:rFonts w:eastAsia="Source Sans 3"/>
        </w:rPr>
        <w:t>consult pharmacist</w:t>
      </w:r>
    </w:p>
    <w:p w14:paraId="5B63628E" w14:textId="1E5D0623" w:rsidR="000F6956" w:rsidRPr="00B26399" w:rsidRDefault="00B21132" w:rsidP="00C620AA">
      <w:pPr>
        <w:pStyle w:val="a4"/>
        <w:numPr>
          <w:ilvl w:val="3"/>
          <w:numId w:val="29"/>
        </w:numPr>
      </w:pPr>
      <w:r>
        <w:rPr>
          <w:rFonts w:eastAsia="Source Sans 3"/>
        </w:rPr>
        <w:t>PN: initiate if EN is not feasible post-transplant</w:t>
      </w:r>
    </w:p>
    <w:p w14:paraId="5B63628F" w14:textId="77777777" w:rsidR="000F6956" w:rsidRPr="00F418D9" w:rsidRDefault="00091D7A" w:rsidP="00C620AA">
      <w:pPr>
        <w:pStyle w:val="a4"/>
        <w:numPr>
          <w:ilvl w:val="1"/>
          <w:numId w:val="29"/>
        </w:numPr>
        <w:spacing w:before="360" w:after="80"/>
        <w:ind w:left="284" w:hanging="284"/>
        <w:rPr>
          <w:b/>
          <w:bCs/>
          <w:color w:val="0A4BFF"/>
          <w:sz w:val="28"/>
          <w:szCs w:val="28"/>
        </w:rPr>
      </w:pPr>
      <w:r>
        <w:rPr>
          <w:rFonts w:eastAsia="Source Sans 3"/>
          <w:b/>
          <w:bCs/>
          <w:color w:val="0A4BFF"/>
          <w:sz w:val="28"/>
          <w:szCs w:val="28"/>
        </w:rPr>
        <w:t>Renal Disease</w:t>
      </w:r>
    </w:p>
    <w:p w14:paraId="5B636290" w14:textId="311A8ACE" w:rsidR="000F6956" w:rsidRPr="00B26399" w:rsidRDefault="00091D7A" w:rsidP="00C620AA">
      <w:pPr>
        <w:pStyle w:val="a4"/>
        <w:numPr>
          <w:ilvl w:val="2"/>
          <w:numId w:val="29"/>
        </w:numPr>
        <w:rPr>
          <w:b/>
          <w:bCs/>
          <w:sz w:val="24"/>
          <w:szCs w:val="24"/>
        </w:rPr>
      </w:pPr>
      <w:r>
        <w:rPr>
          <w:rFonts w:eastAsia="Source Sans 3"/>
          <w:b/>
          <w:bCs/>
          <w:sz w:val="24"/>
          <w:szCs w:val="24"/>
        </w:rPr>
        <w:t>A</w:t>
      </w:r>
      <w:r>
        <w:rPr>
          <w:rFonts w:eastAsia="Source Sans 3" w:hint="eastAsia"/>
          <w:b/>
          <w:bCs/>
          <w:sz w:val="24"/>
          <w:szCs w:val="24"/>
        </w:rPr>
        <w:t>cute kidney injury</w:t>
      </w:r>
      <w:r>
        <w:rPr>
          <w:rFonts w:eastAsia="Source Sans 3"/>
          <w:sz w:val="24"/>
          <w:szCs w:val="24"/>
        </w:rPr>
        <w:t xml:space="preserve">: follow general </w:t>
      </w:r>
      <w:r>
        <w:rPr>
          <w:rFonts w:eastAsia="Source Sans 3" w:hint="eastAsia"/>
          <w:sz w:val="24"/>
          <w:szCs w:val="24"/>
        </w:rPr>
        <w:t>recommendations</w:t>
      </w:r>
    </w:p>
    <w:p w14:paraId="2ECE89BC" w14:textId="2B57286A" w:rsidR="00D027FF" w:rsidRPr="00B26399" w:rsidRDefault="00F16F19" w:rsidP="00C620AA">
      <w:pPr>
        <w:pStyle w:val="a4"/>
        <w:numPr>
          <w:ilvl w:val="2"/>
          <w:numId w:val="29"/>
        </w:numPr>
        <w:rPr>
          <w:b/>
          <w:bCs/>
          <w:sz w:val="24"/>
          <w:szCs w:val="24"/>
        </w:rPr>
      </w:pPr>
      <w:r>
        <w:rPr>
          <w:rFonts w:eastAsia="Source Sans 3"/>
          <w:b/>
          <w:bCs/>
          <w:sz w:val="24"/>
          <w:szCs w:val="24"/>
        </w:rPr>
        <w:t xml:space="preserve">Continuous </w:t>
      </w:r>
      <w:r>
        <w:rPr>
          <w:rFonts w:eastAsia="Source Sans 3" w:hint="eastAsia"/>
          <w:b/>
          <w:bCs/>
          <w:sz w:val="24"/>
          <w:szCs w:val="24"/>
        </w:rPr>
        <w:t>r</w:t>
      </w:r>
      <w:r>
        <w:rPr>
          <w:rFonts w:eastAsia="Source Sans 3"/>
          <w:b/>
          <w:bCs/>
          <w:sz w:val="24"/>
          <w:szCs w:val="24"/>
        </w:rPr>
        <w:t xml:space="preserve">enal </w:t>
      </w:r>
      <w:r>
        <w:rPr>
          <w:rFonts w:eastAsia="Source Sans 3" w:hint="eastAsia"/>
          <w:b/>
          <w:bCs/>
          <w:sz w:val="24"/>
          <w:szCs w:val="24"/>
        </w:rPr>
        <w:t>r</w:t>
      </w:r>
      <w:r>
        <w:rPr>
          <w:rFonts w:eastAsia="Source Sans 3"/>
          <w:b/>
          <w:bCs/>
          <w:sz w:val="24"/>
          <w:szCs w:val="24"/>
        </w:rPr>
        <w:t xml:space="preserve">eplacement </w:t>
      </w:r>
      <w:r>
        <w:rPr>
          <w:rFonts w:eastAsia="Source Sans 3" w:hint="eastAsia"/>
          <w:b/>
          <w:bCs/>
          <w:sz w:val="24"/>
          <w:szCs w:val="24"/>
        </w:rPr>
        <w:t>t</w:t>
      </w:r>
      <w:r>
        <w:rPr>
          <w:rFonts w:eastAsia="Source Sans 3"/>
          <w:b/>
          <w:bCs/>
          <w:sz w:val="24"/>
          <w:szCs w:val="24"/>
        </w:rPr>
        <w:t xml:space="preserve">herapy (CRRT) </w:t>
      </w:r>
    </w:p>
    <w:p w14:paraId="5B636291" w14:textId="0C9E4520" w:rsidR="000F6956" w:rsidRPr="00B26399" w:rsidRDefault="00091D7A" w:rsidP="00C620AA">
      <w:pPr>
        <w:pStyle w:val="a4"/>
        <w:numPr>
          <w:ilvl w:val="3"/>
          <w:numId w:val="29"/>
        </w:numPr>
      </w:pPr>
      <w:r>
        <w:rPr>
          <w:rFonts w:eastAsia="Source Sans 3"/>
          <w:b/>
          <w:bCs/>
        </w:rPr>
        <w:t>Consider increasing protein intake up to 2.5 g/kg/day</w:t>
      </w:r>
    </w:p>
    <w:p w14:paraId="5B636292" w14:textId="02E52A6D" w:rsidR="000F6956" w:rsidRPr="00B26399" w:rsidRDefault="007B39B6" w:rsidP="00C620AA">
      <w:pPr>
        <w:pStyle w:val="a4"/>
        <w:numPr>
          <w:ilvl w:val="4"/>
          <w:numId w:val="29"/>
        </w:numPr>
      </w:pPr>
      <w:r>
        <w:rPr>
          <w:rFonts w:eastAsia="Source Sans 3" w:hint="eastAsia"/>
          <w:b/>
          <w:bCs/>
        </w:rPr>
        <w:t xml:space="preserve">Do </w:t>
      </w:r>
      <w:r>
        <w:rPr>
          <w:rFonts w:eastAsia="Source Sans 3"/>
          <w:b/>
          <w:bCs/>
        </w:rPr>
        <w:t>not restrict</w:t>
      </w:r>
      <w:r>
        <w:rPr>
          <w:rFonts w:eastAsia="Source Sans 3" w:hint="eastAsia"/>
          <w:b/>
          <w:bCs/>
        </w:rPr>
        <w:t xml:space="preserve"> protein</w:t>
      </w:r>
      <w:r>
        <w:rPr>
          <w:rFonts w:eastAsia="Source Sans 3" w:hint="eastAsia"/>
        </w:rPr>
        <w:t xml:space="preserve"> </w:t>
      </w:r>
      <w:r>
        <w:rPr>
          <w:rFonts w:eastAsia="Source Sans 3"/>
        </w:rPr>
        <w:t>to avoid or delay dialysis</w:t>
      </w:r>
    </w:p>
    <w:p w14:paraId="5B636293" w14:textId="1D660B9B" w:rsidR="000F6956" w:rsidRPr="00B26399" w:rsidRDefault="00091D7A" w:rsidP="00C620AA">
      <w:pPr>
        <w:pStyle w:val="a4"/>
        <w:numPr>
          <w:ilvl w:val="3"/>
          <w:numId w:val="29"/>
        </w:numPr>
      </w:pPr>
      <w:r>
        <w:rPr>
          <w:rFonts w:eastAsia="Source Sans 3"/>
        </w:rPr>
        <w:t>Generally maintain BUN &lt;100 mg/dL</w:t>
      </w:r>
      <w:r>
        <w:rPr>
          <w:rFonts w:eastAsia="Source Sans 3" w:hint="eastAsia"/>
        </w:rPr>
        <w:t>:</w:t>
      </w:r>
      <w:r>
        <w:rPr>
          <w:rFonts w:eastAsia="Source Sans 3"/>
        </w:rPr>
        <w:t xml:space="preserve"> consider reducing protein if BUN rises rapidly</w:t>
      </w:r>
    </w:p>
    <w:p w14:paraId="5B636294" w14:textId="595E00CA" w:rsidR="000F6956" w:rsidRPr="00B26399" w:rsidRDefault="00091D7A" w:rsidP="00C620AA">
      <w:pPr>
        <w:pStyle w:val="a4"/>
        <w:numPr>
          <w:ilvl w:val="3"/>
          <w:numId w:val="29"/>
        </w:numPr>
      </w:pPr>
      <w:r>
        <w:rPr>
          <w:rFonts w:eastAsia="Source Sans 3"/>
          <w:b/>
          <w:bCs/>
        </w:rPr>
        <w:t>Additional parenteral amino acid supplementation</w:t>
      </w:r>
      <w:r>
        <w:rPr>
          <w:rFonts w:eastAsia="Source Sans 3"/>
        </w:rPr>
        <w:t xml:space="preserve"> may be required </w:t>
      </w:r>
      <w:r>
        <w:rPr>
          <w:rFonts w:eastAsia="Source Sans 3" w:hint="eastAsia"/>
        </w:rPr>
        <w:t>despite adequate EN</w:t>
      </w:r>
    </w:p>
    <w:p w14:paraId="5B636295" w14:textId="5F1D81D0" w:rsidR="000F6956" w:rsidRPr="00B26399" w:rsidRDefault="00091D7A" w:rsidP="00C620AA">
      <w:pPr>
        <w:pStyle w:val="a4"/>
        <w:numPr>
          <w:ilvl w:val="3"/>
          <w:numId w:val="29"/>
        </w:numPr>
      </w:pPr>
      <w:r>
        <w:rPr>
          <w:rFonts w:eastAsia="Source Sans 3"/>
        </w:rPr>
        <w:t xml:space="preserve">Recommended </w:t>
      </w:r>
      <w:r>
        <w:rPr>
          <w:rFonts w:eastAsia="Source Sans 3" w:hint="eastAsia"/>
        </w:rPr>
        <w:t>p</w:t>
      </w:r>
      <w:r>
        <w:rPr>
          <w:rFonts w:eastAsia="Source Sans 3"/>
        </w:rPr>
        <w:t xml:space="preserve">rotein </w:t>
      </w:r>
      <w:r>
        <w:rPr>
          <w:rFonts w:eastAsia="Source Sans 3" w:hint="eastAsia"/>
        </w:rPr>
        <w:t>i</w:t>
      </w:r>
      <w:r>
        <w:rPr>
          <w:rFonts w:eastAsia="Source Sans 3"/>
        </w:rPr>
        <w:t>ntake</w:t>
      </w:r>
    </w:p>
    <w:p w14:paraId="5B636296" w14:textId="77777777" w:rsidR="000F6956" w:rsidRPr="00B26399" w:rsidRDefault="00091D7A" w:rsidP="00C620AA">
      <w:pPr>
        <w:pStyle w:val="a4"/>
        <w:numPr>
          <w:ilvl w:val="4"/>
          <w:numId w:val="29"/>
        </w:numPr>
      </w:pPr>
      <w:r>
        <w:rPr>
          <w:rFonts w:eastAsia="Source Sans 3"/>
        </w:rPr>
        <w:t>No dialysis: 0.8–1.2 g/kg/day</w:t>
      </w:r>
    </w:p>
    <w:p w14:paraId="5B636297" w14:textId="77777777" w:rsidR="000F6956" w:rsidRPr="00B26399" w:rsidRDefault="00091D7A" w:rsidP="00C620AA">
      <w:pPr>
        <w:pStyle w:val="a4"/>
        <w:numPr>
          <w:ilvl w:val="4"/>
          <w:numId w:val="29"/>
        </w:numPr>
      </w:pPr>
      <w:r>
        <w:rPr>
          <w:rFonts w:eastAsia="Source Sans 3"/>
        </w:rPr>
        <w:t>Hemodialysis: 1.2–1.4 g/kg/day</w:t>
      </w:r>
    </w:p>
    <w:p w14:paraId="5B636298" w14:textId="4586ACE4" w:rsidR="000F6956" w:rsidRPr="00B26399" w:rsidRDefault="00091D7A" w:rsidP="00C620AA">
      <w:pPr>
        <w:pStyle w:val="a4"/>
        <w:numPr>
          <w:ilvl w:val="4"/>
          <w:numId w:val="29"/>
        </w:numPr>
      </w:pPr>
      <w:r>
        <w:rPr>
          <w:rFonts w:eastAsia="Source Sans 3"/>
        </w:rPr>
        <w:t>P</w:t>
      </w:r>
      <w:r>
        <w:rPr>
          <w:rFonts w:eastAsia="Source Sans 3" w:hint="eastAsia"/>
        </w:rPr>
        <w:t>eritoneal dialysis</w:t>
      </w:r>
      <w:r>
        <w:rPr>
          <w:rFonts w:eastAsia="Source Sans 3"/>
        </w:rPr>
        <w:t>: 1.2–1.5 g/kg/day</w:t>
      </w:r>
    </w:p>
    <w:p w14:paraId="5B636299" w14:textId="77777777" w:rsidR="000F6956" w:rsidRPr="00B26399" w:rsidRDefault="00091D7A" w:rsidP="00C620AA">
      <w:pPr>
        <w:pStyle w:val="a4"/>
        <w:numPr>
          <w:ilvl w:val="4"/>
          <w:numId w:val="29"/>
        </w:numPr>
        <w:rPr>
          <w:b/>
          <w:bCs/>
        </w:rPr>
      </w:pPr>
      <w:r>
        <w:rPr>
          <w:rFonts w:eastAsia="Source Sans 3"/>
          <w:b/>
          <w:bCs/>
        </w:rPr>
        <w:t>CRRT: 1.5–2.5 g/kg/day</w:t>
      </w:r>
    </w:p>
    <w:p w14:paraId="5B63629B" w14:textId="77777777" w:rsidR="000F6956" w:rsidRPr="00F418D9" w:rsidRDefault="00091D7A" w:rsidP="00F37369">
      <w:pPr>
        <w:pStyle w:val="a4"/>
        <w:numPr>
          <w:ilvl w:val="1"/>
          <w:numId w:val="29"/>
        </w:numPr>
        <w:spacing w:before="360" w:after="80"/>
        <w:rPr>
          <w:b/>
          <w:bCs/>
          <w:color w:val="0A4BFF"/>
          <w:sz w:val="28"/>
          <w:szCs w:val="28"/>
        </w:rPr>
      </w:pPr>
      <w:r>
        <w:rPr>
          <w:rFonts w:eastAsia="Source Sans 3"/>
          <w:b/>
          <w:bCs/>
          <w:color w:val="0A4BFF"/>
          <w:sz w:val="28"/>
          <w:szCs w:val="28"/>
        </w:rPr>
        <w:t>Severe/Necrotizing Pancreatitis</w:t>
      </w:r>
    </w:p>
    <w:p w14:paraId="5B63629C" w14:textId="43392E2A" w:rsidR="000F6956" w:rsidRPr="00B26399" w:rsidRDefault="00265123" w:rsidP="00C620AA">
      <w:pPr>
        <w:pStyle w:val="a4"/>
        <w:numPr>
          <w:ilvl w:val="2"/>
          <w:numId w:val="29"/>
        </w:numPr>
        <w:rPr>
          <w:b/>
          <w:bCs/>
          <w:sz w:val="24"/>
          <w:szCs w:val="24"/>
        </w:rPr>
      </w:pPr>
      <w:r>
        <w:rPr>
          <w:rFonts w:eastAsia="Source Sans 3" w:hint="eastAsia"/>
          <w:b/>
          <w:bCs/>
          <w:sz w:val="24"/>
          <w:szCs w:val="24"/>
        </w:rPr>
        <w:t xml:space="preserve">Prefer </w:t>
      </w:r>
      <w:r>
        <w:rPr>
          <w:rFonts w:eastAsia="Source Sans 3"/>
          <w:b/>
          <w:bCs/>
          <w:sz w:val="24"/>
          <w:szCs w:val="24"/>
        </w:rPr>
        <w:t>EN over fasting or PN</w:t>
      </w:r>
    </w:p>
    <w:p w14:paraId="5B63629D" w14:textId="77777777" w:rsidR="000F6956" w:rsidRPr="00B26399" w:rsidRDefault="00091D7A" w:rsidP="00C620AA">
      <w:pPr>
        <w:pStyle w:val="a4"/>
        <w:numPr>
          <w:ilvl w:val="2"/>
          <w:numId w:val="29"/>
        </w:numPr>
        <w:rPr>
          <w:b/>
          <w:bCs/>
          <w:sz w:val="24"/>
          <w:szCs w:val="24"/>
        </w:rPr>
      </w:pPr>
      <w:r>
        <w:rPr>
          <w:rFonts w:eastAsia="Source Sans 3"/>
          <w:b/>
          <w:bCs/>
          <w:sz w:val="24"/>
          <w:szCs w:val="24"/>
        </w:rPr>
        <w:t>Initiate EN as early as possible</w:t>
      </w:r>
    </w:p>
    <w:p w14:paraId="5B63629E" w14:textId="77777777" w:rsidR="000F6956" w:rsidRPr="00B26399" w:rsidRDefault="00091D7A" w:rsidP="00C620AA">
      <w:pPr>
        <w:pStyle w:val="a4"/>
        <w:numPr>
          <w:ilvl w:val="4"/>
          <w:numId w:val="29"/>
        </w:numPr>
        <w:ind w:left="964" w:hanging="284"/>
      </w:pPr>
      <w:r>
        <w:rPr>
          <w:rFonts w:eastAsia="Source Sans 3"/>
        </w:rPr>
        <w:t>Both nasogastric and nasojejunal routes are acceptable</w:t>
      </w:r>
    </w:p>
    <w:p w14:paraId="5B6362A0" w14:textId="20E73DE1" w:rsidR="000F6956" w:rsidRPr="00A54259" w:rsidRDefault="00091D7A" w:rsidP="00C620AA">
      <w:pPr>
        <w:pStyle w:val="a4"/>
        <w:numPr>
          <w:ilvl w:val="1"/>
          <w:numId w:val="29"/>
        </w:numPr>
        <w:spacing w:before="360" w:after="80"/>
        <w:ind w:left="284" w:hanging="284"/>
        <w:rPr>
          <w:b/>
          <w:bCs/>
          <w:color w:val="0A4BFF"/>
          <w:sz w:val="28"/>
          <w:szCs w:val="28"/>
        </w:rPr>
      </w:pPr>
      <w:r>
        <w:rPr>
          <w:rFonts w:eastAsia="Source Sans 3"/>
          <w:b/>
          <w:bCs/>
          <w:color w:val="0A4BFF"/>
          <w:sz w:val="28"/>
          <w:szCs w:val="28"/>
        </w:rPr>
        <w:t>Neurocritical Care</w:t>
      </w:r>
    </w:p>
    <w:p w14:paraId="3D6E51EC" w14:textId="114C90A3" w:rsidR="00380C1E" w:rsidRPr="00B26399" w:rsidRDefault="00A92C62" w:rsidP="00C620AA">
      <w:pPr>
        <w:pStyle w:val="a4"/>
        <w:numPr>
          <w:ilvl w:val="2"/>
          <w:numId w:val="29"/>
        </w:numPr>
        <w:rPr>
          <w:b/>
          <w:bCs/>
          <w:sz w:val="24"/>
          <w:szCs w:val="24"/>
        </w:rPr>
      </w:pPr>
      <w:r>
        <w:rPr>
          <w:rFonts w:eastAsia="Source Sans 3"/>
          <w:b/>
          <w:bCs/>
          <w:sz w:val="24"/>
          <w:szCs w:val="24"/>
        </w:rPr>
        <w:t xml:space="preserve">Barbiturate </w:t>
      </w:r>
      <w:r>
        <w:rPr>
          <w:rFonts w:eastAsia="Source Sans 3" w:hint="eastAsia"/>
          <w:b/>
          <w:bCs/>
          <w:sz w:val="24"/>
          <w:szCs w:val="24"/>
        </w:rPr>
        <w:t>c</w:t>
      </w:r>
      <w:r>
        <w:rPr>
          <w:rFonts w:eastAsia="Source Sans 3"/>
          <w:b/>
          <w:bCs/>
          <w:sz w:val="24"/>
          <w:szCs w:val="24"/>
        </w:rPr>
        <w:t xml:space="preserve">oma </w:t>
      </w:r>
      <w:r>
        <w:rPr>
          <w:rFonts w:eastAsia="Source Sans 3" w:hint="eastAsia"/>
          <w:b/>
          <w:bCs/>
          <w:sz w:val="24"/>
          <w:szCs w:val="24"/>
        </w:rPr>
        <w:t>t</w:t>
      </w:r>
      <w:r>
        <w:rPr>
          <w:rFonts w:eastAsia="Source Sans 3"/>
          <w:b/>
          <w:bCs/>
          <w:sz w:val="24"/>
          <w:szCs w:val="24"/>
        </w:rPr>
        <w:t>herapy</w:t>
      </w:r>
    </w:p>
    <w:p w14:paraId="5B6362A1" w14:textId="708ED52C" w:rsidR="000F6956" w:rsidRPr="00B26399" w:rsidRDefault="00374A23" w:rsidP="00C620AA">
      <w:pPr>
        <w:pStyle w:val="a4"/>
        <w:numPr>
          <w:ilvl w:val="3"/>
          <w:numId w:val="29"/>
        </w:numPr>
      </w:pPr>
      <w:r>
        <w:rPr>
          <w:rFonts w:eastAsia="Source Sans 3"/>
          <w:b/>
          <w:bCs/>
        </w:rPr>
        <w:t xml:space="preserve">Prefer </w:t>
      </w:r>
      <w:r>
        <w:rPr>
          <w:rFonts w:eastAsia="Source Sans 3" w:hint="eastAsia"/>
          <w:b/>
          <w:bCs/>
        </w:rPr>
        <w:t>PN</w:t>
      </w:r>
      <w:r>
        <w:rPr>
          <w:rFonts w:eastAsia="Source Sans 3"/>
        </w:rPr>
        <w:t xml:space="preserve"> due to ileus requiring bowel rest</w:t>
      </w:r>
    </w:p>
    <w:p w14:paraId="5B6362A2" w14:textId="536EEFDE" w:rsidR="000F6956" w:rsidRPr="00B26399" w:rsidRDefault="00091D7A" w:rsidP="00C620AA">
      <w:pPr>
        <w:pStyle w:val="a4"/>
        <w:numPr>
          <w:ilvl w:val="3"/>
          <w:numId w:val="29"/>
        </w:numPr>
      </w:pPr>
      <w:r>
        <w:rPr>
          <w:rFonts w:eastAsia="Source Sans 3"/>
        </w:rPr>
        <w:lastRenderedPageBreak/>
        <w:t>Reduced cerebral metabolic rate leads to decreased resting energy expenditure (REE) by approximately 10–30%</w:t>
      </w:r>
      <w:r>
        <w:rPr>
          <w:rFonts w:eastAsia="Source Sans 3" w:hint="eastAsia"/>
        </w:rPr>
        <w:t xml:space="preserve"> - </w:t>
      </w:r>
      <w:r>
        <w:rPr>
          <w:rFonts w:eastAsia="Source Sans 3"/>
        </w:rPr>
        <w:t>energy delivery should be adjusted accordingly</w:t>
      </w:r>
    </w:p>
    <w:p w14:paraId="3DEFF523" w14:textId="4571B77C" w:rsidR="00B823B5" w:rsidRPr="00E42731" w:rsidRDefault="00B823B5" w:rsidP="00C620AA">
      <w:pPr>
        <w:pStyle w:val="a4"/>
        <w:numPr>
          <w:ilvl w:val="3"/>
          <w:numId w:val="29"/>
        </w:numPr>
      </w:pPr>
      <w:r>
        <w:rPr>
          <w:rFonts w:eastAsia="Source Sans 3"/>
          <w:b/>
          <w:bCs/>
        </w:rPr>
        <w:t>Resume EN the day after barbiturate coma therapy is discontinued</w:t>
      </w:r>
      <w:r>
        <w:rPr>
          <w:rFonts w:eastAsia="Source Sans 3" w:hint="eastAsia"/>
        </w:rPr>
        <w:t>:</w:t>
      </w:r>
      <w:r>
        <w:rPr>
          <w:rFonts w:eastAsia="Source Sans 3"/>
          <w:b/>
          <w:bCs/>
        </w:rPr>
        <w:t xml:space="preserve"> </w:t>
      </w:r>
      <w:r>
        <w:rPr>
          <w:rFonts w:eastAsia="Source Sans 3"/>
        </w:rPr>
        <w:t>proceed as for general ICU patients</w:t>
      </w:r>
    </w:p>
    <w:p w14:paraId="5B6362A3" w14:textId="217AF5C1" w:rsidR="000F6956" w:rsidRPr="00B26399" w:rsidRDefault="00091D7A" w:rsidP="00C620AA">
      <w:pPr>
        <w:pStyle w:val="a4"/>
        <w:numPr>
          <w:ilvl w:val="2"/>
          <w:numId w:val="29"/>
        </w:numPr>
        <w:rPr>
          <w:b/>
          <w:bCs/>
          <w:sz w:val="24"/>
          <w:szCs w:val="24"/>
        </w:rPr>
      </w:pPr>
      <w:r>
        <w:rPr>
          <w:rFonts w:eastAsia="Source Sans 3"/>
          <w:b/>
          <w:bCs/>
          <w:sz w:val="24"/>
          <w:szCs w:val="24"/>
        </w:rPr>
        <w:t xml:space="preserve">Increased </w:t>
      </w:r>
      <w:r>
        <w:rPr>
          <w:rFonts w:eastAsia="Source Sans 3" w:hint="eastAsia"/>
          <w:b/>
          <w:bCs/>
          <w:sz w:val="24"/>
          <w:szCs w:val="24"/>
        </w:rPr>
        <w:t>i</w:t>
      </w:r>
      <w:r>
        <w:rPr>
          <w:rFonts w:eastAsia="Source Sans 3"/>
          <w:b/>
          <w:bCs/>
          <w:sz w:val="24"/>
          <w:szCs w:val="24"/>
        </w:rPr>
        <w:t xml:space="preserve">ntracranial </w:t>
      </w:r>
      <w:r>
        <w:rPr>
          <w:rFonts w:eastAsia="Source Sans 3" w:hint="eastAsia"/>
          <w:b/>
          <w:bCs/>
          <w:sz w:val="24"/>
          <w:szCs w:val="24"/>
        </w:rPr>
        <w:t>p</w:t>
      </w:r>
      <w:r>
        <w:rPr>
          <w:rFonts w:eastAsia="Source Sans 3"/>
          <w:b/>
          <w:bCs/>
          <w:sz w:val="24"/>
          <w:szCs w:val="24"/>
        </w:rPr>
        <w:t xml:space="preserve">ressure </w:t>
      </w:r>
      <w:r>
        <w:rPr>
          <w:rFonts w:eastAsia="Source Sans 3" w:hint="eastAsia"/>
          <w:b/>
          <w:bCs/>
          <w:sz w:val="24"/>
          <w:szCs w:val="24"/>
        </w:rPr>
        <w:t>m</w:t>
      </w:r>
      <w:r>
        <w:rPr>
          <w:rFonts w:eastAsia="Source Sans 3"/>
          <w:b/>
          <w:bCs/>
          <w:sz w:val="24"/>
          <w:szCs w:val="24"/>
        </w:rPr>
        <w:t>anagement</w:t>
      </w:r>
    </w:p>
    <w:p w14:paraId="5B6362A4" w14:textId="77777777" w:rsidR="000F6956" w:rsidRPr="00B26399" w:rsidRDefault="00091D7A" w:rsidP="00C620AA">
      <w:pPr>
        <w:pStyle w:val="a4"/>
        <w:numPr>
          <w:ilvl w:val="3"/>
          <w:numId w:val="29"/>
        </w:numPr>
      </w:pPr>
      <w:r>
        <w:rPr>
          <w:rFonts w:eastAsia="Source Sans 3"/>
        </w:rPr>
        <w:t>Steroids: monitor for hyperglycemia</w:t>
      </w:r>
    </w:p>
    <w:p w14:paraId="5B6362A5" w14:textId="69D86473" w:rsidR="000F6956" w:rsidRPr="00B26399" w:rsidRDefault="00091D7A" w:rsidP="00C620AA">
      <w:pPr>
        <w:pStyle w:val="a4"/>
        <w:numPr>
          <w:ilvl w:val="3"/>
          <w:numId w:val="29"/>
        </w:numPr>
      </w:pPr>
      <w:r>
        <w:rPr>
          <w:rFonts w:eastAsia="Source Sans 3"/>
        </w:rPr>
        <w:t xml:space="preserve">Mannitol: monitor for hypernatremia, hypokalemia, hypomagnesemia, hypovolemia, </w:t>
      </w:r>
      <w:r>
        <w:rPr>
          <w:rFonts w:eastAsia="Source Sans 3" w:hint="eastAsia"/>
        </w:rPr>
        <w:t>and acute kidney injury</w:t>
      </w:r>
    </w:p>
    <w:p w14:paraId="69F87E80" w14:textId="6A263ECE" w:rsidR="00D54B7B" w:rsidRPr="00B26399" w:rsidRDefault="00091D7A" w:rsidP="00C620AA">
      <w:pPr>
        <w:pStyle w:val="a4"/>
        <w:numPr>
          <w:ilvl w:val="3"/>
          <w:numId w:val="29"/>
        </w:numPr>
      </w:pPr>
      <w:r>
        <w:rPr>
          <w:rFonts w:eastAsia="Source Sans 3"/>
        </w:rPr>
        <w:t xml:space="preserve">Hypertonic </w:t>
      </w:r>
      <w:r>
        <w:rPr>
          <w:rFonts w:eastAsia="Source Sans 3" w:hint="eastAsia"/>
        </w:rPr>
        <w:t>s</w:t>
      </w:r>
      <w:r>
        <w:rPr>
          <w:rFonts w:eastAsia="Source Sans 3"/>
        </w:rPr>
        <w:t>aline</w:t>
      </w:r>
    </w:p>
    <w:p w14:paraId="5EA0848E" w14:textId="77777777" w:rsidR="00D54B7B" w:rsidRPr="00B26399" w:rsidRDefault="00091D7A" w:rsidP="00C620AA">
      <w:pPr>
        <w:pStyle w:val="a4"/>
        <w:numPr>
          <w:ilvl w:val="4"/>
          <w:numId w:val="29"/>
        </w:numPr>
      </w:pPr>
      <w:r>
        <w:rPr>
          <w:rFonts w:eastAsia="Source Sans 3"/>
        </w:rPr>
        <w:t>Target Na: 145–155 mmol/L</w:t>
      </w:r>
    </w:p>
    <w:p w14:paraId="5CAFBC69" w14:textId="5AC1D05D" w:rsidR="007D0D79" w:rsidRPr="00B26399" w:rsidRDefault="00091D7A" w:rsidP="00C620AA">
      <w:pPr>
        <w:pStyle w:val="a4"/>
        <w:numPr>
          <w:ilvl w:val="4"/>
          <w:numId w:val="29"/>
        </w:numPr>
      </w:pPr>
      <w:r>
        <w:rPr>
          <w:rFonts w:eastAsia="Source Sans 3"/>
        </w:rPr>
        <w:t>In hypo/hypernatremia, correct Na at ≤10–12 mmol/L/day (ideally ≤8 mmol/L/day) to prevent central pontine myelinolysis and worsening cerebral edema</w:t>
      </w:r>
    </w:p>
    <w:p w14:paraId="5B6362A6" w14:textId="24D67C0E" w:rsidR="000F6956" w:rsidRPr="00B26399" w:rsidRDefault="00091D7A" w:rsidP="00C620AA">
      <w:pPr>
        <w:pStyle w:val="a4"/>
        <w:numPr>
          <w:ilvl w:val="4"/>
          <w:numId w:val="29"/>
        </w:numPr>
      </w:pPr>
      <w:r>
        <w:rPr>
          <w:rFonts w:eastAsia="Source Sans 3"/>
        </w:rPr>
        <w:t>Monitor for hyperchloremic acidosis, hypokalemia, and volume overload</w:t>
      </w:r>
    </w:p>
    <w:p w14:paraId="5B6362A7" w14:textId="23E31029" w:rsidR="000F6956" w:rsidRDefault="0020325F" w:rsidP="00C620AA">
      <w:pPr>
        <w:pStyle w:val="a4"/>
        <w:numPr>
          <w:ilvl w:val="3"/>
          <w:numId w:val="29"/>
        </w:numPr>
      </w:pPr>
      <w:r>
        <w:rPr>
          <w:rFonts w:eastAsia="Source Sans 3"/>
        </w:rPr>
        <w:t>Glycerin 10% 200 mL (glycerin 20g, fructose 10g/</w:t>
      </w:r>
      <w:proofErr w:type="spellStart"/>
      <w:r>
        <w:rPr>
          <w:rFonts w:eastAsia="Source Sans 3"/>
        </w:rPr>
        <w:t>btl</w:t>
      </w:r>
      <w:proofErr w:type="spellEnd"/>
      <w:r>
        <w:rPr>
          <w:rFonts w:eastAsia="Source Sans 3"/>
        </w:rPr>
        <w:t xml:space="preserve">): </w:t>
      </w:r>
      <w:r>
        <w:rPr>
          <w:rFonts w:eastAsia="Source Sans 3" w:hint="eastAsia"/>
        </w:rPr>
        <w:t xml:space="preserve">provides </w:t>
      </w:r>
      <w:r>
        <w:rPr>
          <w:rFonts w:eastAsia="Source Sans 3"/>
        </w:rPr>
        <w:t>120 kcal/</w:t>
      </w:r>
      <w:proofErr w:type="spellStart"/>
      <w:r>
        <w:rPr>
          <w:rFonts w:eastAsia="Source Sans 3"/>
        </w:rPr>
        <w:t>btl</w:t>
      </w:r>
      <w:proofErr w:type="spellEnd"/>
    </w:p>
    <w:p w14:paraId="08E0C48D" w14:textId="77777777" w:rsidR="00B97558" w:rsidRPr="00B97558" w:rsidRDefault="00B97558" w:rsidP="00B97558">
      <w:pPr>
        <w:spacing w:line="276" w:lineRule="auto"/>
      </w:pPr>
    </w:p>
    <w:p w14:paraId="260EA50F" w14:textId="77777777" w:rsidR="00B97558" w:rsidRDefault="00B97558">
      <w:pPr>
        <w:widowControl/>
        <w:wordWrap/>
        <w:autoSpaceDE/>
        <w:autoSpaceDN/>
        <w:rPr>
          <w:b/>
          <w:bCs/>
          <w:caps/>
          <w:color w:val="1428A0"/>
          <w:sz w:val="32"/>
          <w:szCs w:val="32"/>
        </w:rPr>
      </w:pPr>
      <w:r>
        <w:rPr>
          <w:rFonts w:eastAsia="Source Sans 3"/>
          <w:b/>
          <w:bCs/>
          <w:caps/>
          <w:color w:val="1428A0"/>
          <w:sz w:val="32"/>
          <w:szCs w:val="32"/>
        </w:rPr>
        <w:br w:type="page"/>
      </w:r>
    </w:p>
    <w:p w14:paraId="5B6362AA" w14:textId="6BA14CDD" w:rsidR="000F6956" w:rsidRPr="00515406" w:rsidRDefault="00134DD9" w:rsidP="0052236E">
      <w:pPr>
        <w:pStyle w:val="a4"/>
        <w:numPr>
          <w:ilvl w:val="0"/>
          <w:numId w:val="2"/>
        </w:numPr>
        <w:rPr>
          <w:b/>
          <w:bCs/>
          <w:caps/>
          <w:color w:val="1428A0"/>
          <w:sz w:val="32"/>
          <w:szCs w:val="32"/>
        </w:rPr>
      </w:pPr>
      <w:r w:rsidRPr="00515406">
        <w:rPr>
          <w:rFonts w:eastAsia="Source Sans 3"/>
          <w:b/>
          <w:bCs/>
          <w:caps/>
          <w:color w:val="1428A0"/>
          <w:sz w:val="32"/>
          <w:szCs w:val="32"/>
        </w:rPr>
        <w:lastRenderedPageBreak/>
        <w:t>Discontinuation and Transition of Nutritional Support</w:t>
      </w:r>
    </w:p>
    <w:p w14:paraId="2583C152" w14:textId="230CDA54" w:rsidR="00F10FEA" w:rsidRPr="00B97558" w:rsidRDefault="00F10FEA" w:rsidP="00B97558">
      <w:pPr>
        <w:pStyle w:val="a4"/>
        <w:numPr>
          <w:ilvl w:val="1"/>
          <w:numId w:val="2"/>
        </w:numPr>
        <w:spacing w:before="360" w:after="80"/>
        <w:ind w:left="284" w:hanging="284"/>
        <w:rPr>
          <w:b/>
          <w:bCs/>
          <w:color w:val="0A4BFF"/>
          <w:sz w:val="28"/>
          <w:szCs w:val="28"/>
        </w:rPr>
      </w:pPr>
      <w:r w:rsidRPr="00B97558">
        <w:rPr>
          <w:rFonts w:eastAsia="Source Sans 3"/>
          <w:b/>
          <w:bCs/>
          <w:color w:val="0A4BFF"/>
          <w:sz w:val="28"/>
          <w:szCs w:val="28"/>
        </w:rPr>
        <w:t xml:space="preserve">Transition from Enteral Nutrition to Oral Intake  </w:t>
      </w:r>
    </w:p>
    <w:p w14:paraId="4A9C2175" w14:textId="0D0C29D2" w:rsidR="00F10FEA" w:rsidRPr="00F10FEA" w:rsidRDefault="00F10FEA" w:rsidP="00C620AA">
      <w:pPr>
        <w:pStyle w:val="a4"/>
        <w:numPr>
          <w:ilvl w:val="4"/>
          <w:numId w:val="29"/>
        </w:numPr>
        <w:ind w:left="624" w:hanging="284"/>
      </w:pPr>
      <w:r>
        <w:rPr>
          <w:rFonts w:eastAsia="Source Sans 3"/>
        </w:rPr>
        <w:t xml:space="preserve">When adequate oral intake is achievable  </w:t>
      </w:r>
    </w:p>
    <w:p w14:paraId="62BC67F5" w14:textId="5854E1C7" w:rsidR="00F10FEA" w:rsidRPr="00F10FEA" w:rsidRDefault="00F10FEA" w:rsidP="00C620AA">
      <w:pPr>
        <w:pStyle w:val="a4"/>
        <w:numPr>
          <w:ilvl w:val="4"/>
          <w:numId w:val="29"/>
        </w:numPr>
        <w:ind w:left="624" w:hanging="284"/>
      </w:pPr>
      <w:r>
        <w:rPr>
          <w:rFonts w:eastAsia="Source Sans 3"/>
        </w:rPr>
        <w:t xml:space="preserve">Discontinue EN when oral intake provides ≥70% of energy requirements for ≥3 consecutive days  </w:t>
      </w:r>
    </w:p>
    <w:p w14:paraId="57BB4CFA" w14:textId="3EFF2244" w:rsidR="00F10FEA" w:rsidRPr="0052236E" w:rsidRDefault="00F10FEA" w:rsidP="00B97558">
      <w:pPr>
        <w:pStyle w:val="a4"/>
        <w:numPr>
          <w:ilvl w:val="1"/>
          <w:numId w:val="2"/>
        </w:numPr>
        <w:spacing w:before="360"/>
        <w:rPr>
          <w:b/>
          <w:bCs/>
          <w:color w:val="0A4BFF"/>
          <w:sz w:val="28"/>
          <w:szCs w:val="28"/>
        </w:rPr>
      </w:pPr>
      <w:r w:rsidRPr="0052236E">
        <w:rPr>
          <w:rFonts w:eastAsia="Source Sans 3"/>
          <w:b/>
          <w:bCs/>
          <w:color w:val="0A4BFF"/>
          <w:sz w:val="28"/>
          <w:szCs w:val="28"/>
        </w:rPr>
        <w:t xml:space="preserve">Transition from Parenteral Nutrition (PN) to Enteral Nutrition (EN)  </w:t>
      </w:r>
    </w:p>
    <w:p w14:paraId="4784E7B7" w14:textId="5426CD49" w:rsidR="00F10FEA" w:rsidRPr="00F10FEA" w:rsidRDefault="00F10FEA" w:rsidP="00C620AA">
      <w:pPr>
        <w:pStyle w:val="a4"/>
        <w:numPr>
          <w:ilvl w:val="4"/>
          <w:numId w:val="29"/>
        </w:numPr>
        <w:ind w:left="624" w:hanging="284"/>
      </w:pPr>
      <w:r>
        <w:rPr>
          <w:rFonts w:eastAsia="Source Sans 3"/>
        </w:rPr>
        <w:t xml:space="preserve">Reassess daily for the feasibility of enteral nutrition while receiving PN  </w:t>
      </w:r>
    </w:p>
    <w:p w14:paraId="5B6362AF" w14:textId="7B589A37" w:rsidR="000F6956" w:rsidRPr="00B26399" w:rsidRDefault="00F10FEA" w:rsidP="00C620AA">
      <w:pPr>
        <w:pStyle w:val="a4"/>
        <w:numPr>
          <w:ilvl w:val="4"/>
          <w:numId w:val="29"/>
        </w:numPr>
        <w:ind w:left="624" w:hanging="284"/>
      </w:pPr>
      <w:r>
        <w:rPr>
          <w:rFonts w:eastAsia="Source Sans 3"/>
        </w:rPr>
        <w:t>When EN is initiated, reduce PN caloric delivery accordingly to avoid overfeeding</w:t>
      </w:r>
    </w:p>
    <w:p w14:paraId="29DEC603" w14:textId="1DD3DF05" w:rsidR="00B32D2F" w:rsidRPr="00515406" w:rsidRDefault="00091D7A" w:rsidP="0052236E">
      <w:pPr>
        <w:pStyle w:val="a4"/>
        <w:numPr>
          <w:ilvl w:val="0"/>
          <w:numId w:val="2"/>
        </w:numPr>
        <w:rPr>
          <w:b/>
          <w:bCs/>
          <w:caps/>
          <w:color w:val="1428A0"/>
          <w:sz w:val="32"/>
          <w:szCs w:val="32"/>
        </w:rPr>
      </w:pPr>
      <w:r>
        <w:rPr>
          <w:rFonts w:eastAsia="Source Sans 3"/>
        </w:rPr>
        <w:br w:type="page"/>
      </w:r>
      <w:r w:rsidRPr="00515406">
        <w:rPr>
          <w:rFonts w:eastAsia="Source Sans 3"/>
          <w:b/>
          <w:bCs/>
          <w:caps/>
          <w:color w:val="1428A0"/>
          <w:sz w:val="32"/>
          <w:szCs w:val="32"/>
        </w:rPr>
        <w:lastRenderedPageBreak/>
        <w:t xml:space="preserve">Post-ICU Nutrition </w:t>
      </w:r>
      <w:r w:rsidRPr="00515406">
        <w:rPr>
          <w:rFonts w:eastAsia="Source Sans 3" w:hint="eastAsia"/>
          <w:b/>
          <w:bCs/>
          <w:caps/>
          <w:color w:val="1428A0"/>
          <w:sz w:val="32"/>
          <w:szCs w:val="32"/>
        </w:rPr>
        <w:t>Therapy</w:t>
      </w:r>
    </w:p>
    <w:p w14:paraId="628F3219" w14:textId="0BBE9820" w:rsidR="002E5A37" w:rsidRPr="00B32D2F" w:rsidRDefault="002E5A37" w:rsidP="009B7A8D">
      <w:pPr>
        <w:pStyle w:val="a4"/>
        <w:numPr>
          <w:ilvl w:val="1"/>
          <w:numId w:val="16"/>
        </w:numPr>
        <w:spacing w:before="360"/>
        <w:ind w:left="284" w:hanging="284"/>
        <w:rPr>
          <w:b/>
          <w:bCs/>
          <w:color w:val="0A4BFF"/>
          <w:sz w:val="28"/>
          <w:szCs w:val="28"/>
        </w:rPr>
      </w:pPr>
      <w:r>
        <w:rPr>
          <w:rFonts w:eastAsia="Source Sans 3"/>
          <w:b/>
          <w:bCs/>
          <w:color w:val="0A4BFF"/>
          <w:sz w:val="28"/>
          <w:szCs w:val="28"/>
        </w:rPr>
        <w:t>Purpose of Post-ICU Nutrition Therapy</w:t>
      </w:r>
    </w:p>
    <w:p w14:paraId="03C539A4" w14:textId="77777777" w:rsidR="006C2A61" w:rsidRPr="00643854" w:rsidRDefault="002E5A37" w:rsidP="00C620AA">
      <w:pPr>
        <w:pStyle w:val="a4"/>
        <w:numPr>
          <w:ilvl w:val="4"/>
          <w:numId w:val="29"/>
        </w:numPr>
        <w:ind w:left="624" w:hanging="284"/>
        <w:rPr>
          <w:sz w:val="24"/>
          <w:szCs w:val="24"/>
        </w:rPr>
      </w:pPr>
      <w:r>
        <w:rPr>
          <w:rFonts w:eastAsia="Source Sans 3"/>
          <w:sz w:val="24"/>
          <w:szCs w:val="24"/>
        </w:rPr>
        <w:t>Many ICU survivors develop significant malnutrition and muscle loss due to inadequate nutrition and rehabilitation during critical illness, resulting in physical dysfunction</w:t>
      </w:r>
    </w:p>
    <w:p w14:paraId="5286A238" w14:textId="0D658C9A" w:rsidR="002E5A37" w:rsidRPr="00643854" w:rsidRDefault="002E5A37" w:rsidP="00C620AA">
      <w:pPr>
        <w:pStyle w:val="a4"/>
        <w:numPr>
          <w:ilvl w:val="4"/>
          <w:numId w:val="29"/>
        </w:numPr>
        <w:ind w:left="624" w:hanging="284"/>
        <w:rPr>
          <w:sz w:val="24"/>
          <w:szCs w:val="24"/>
        </w:rPr>
      </w:pPr>
      <w:r>
        <w:rPr>
          <w:rFonts w:eastAsia="Source Sans 3"/>
          <w:sz w:val="24"/>
          <w:szCs w:val="24"/>
        </w:rPr>
        <w:t>Once organ function has recovered and hemodynamic stability allows ICU discharge, aggressive nutrition support combined with rehabilitation is essential to restore nutritional status and physical function as part of nutrition rehabilitation</w:t>
      </w:r>
    </w:p>
    <w:p w14:paraId="2AD557A6" w14:textId="77777777" w:rsidR="002E5A37" w:rsidRPr="00A54259" w:rsidRDefault="002E5A37" w:rsidP="0052236E">
      <w:pPr>
        <w:pStyle w:val="a4"/>
        <w:numPr>
          <w:ilvl w:val="1"/>
          <w:numId w:val="30"/>
        </w:numPr>
        <w:spacing w:before="360" w:after="80"/>
        <w:rPr>
          <w:b/>
          <w:bCs/>
          <w:color w:val="0A4BFF"/>
          <w:sz w:val="28"/>
          <w:szCs w:val="28"/>
        </w:rPr>
      </w:pPr>
      <w:r>
        <w:rPr>
          <w:rFonts w:eastAsia="Source Sans 3"/>
          <w:b/>
          <w:bCs/>
          <w:color w:val="0A4BFF"/>
          <w:sz w:val="28"/>
          <w:szCs w:val="28"/>
        </w:rPr>
        <w:t>Actions at ICU-to-Ward Transfer</w:t>
      </w:r>
    </w:p>
    <w:p w14:paraId="1C13EA25" w14:textId="77777777" w:rsidR="002E5A37" w:rsidRPr="002512BD" w:rsidRDefault="002E5A37" w:rsidP="00CC02B3">
      <w:pPr>
        <w:pStyle w:val="a4"/>
        <w:numPr>
          <w:ilvl w:val="2"/>
          <w:numId w:val="17"/>
        </w:numPr>
        <w:rPr>
          <w:sz w:val="24"/>
          <w:szCs w:val="24"/>
        </w:rPr>
      </w:pPr>
      <w:r>
        <w:rPr>
          <w:rFonts w:eastAsia="Source Sans 3"/>
          <w:sz w:val="24"/>
          <w:szCs w:val="24"/>
        </w:rPr>
        <w:t xml:space="preserve">ICU physicians must </w:t>
      </w:r>
      <w:r>
        <w:rPr>
          <w:rFonts w:eastAsia="Source Sans 3"/>
          <w:b/>
          <w:bCs/>
          <w:sz w:val="24"/>
          <w:szCs w:val="24"/>
        </w:rPr>
        <w:t>document the current nutrition therapy</w:t>
      </w:r>
      <w:r>
        <w:rPr>
          <w:rFonts w:eastAsia="Source Sans 3"/>
          <w:sz w:val="24"/>
          <w:szCs w:val="24"/>
        </w:rPr>
        <w:t xml:space="preserve"> in the ICU discharge note and communicate it to the ward team.</w:t>
      </w:r>
    </w:p>
    <w:p w14:paraId="541D7796" w14:textId="6369AFE8" w:rsidR="002E5A37" w:rsidRPr="005A4A8D" w:rsidRDefault="002E5A37" w:rsidP="00CC02B3">
      <w:pPr>
        <w:pStyle w:val="a4"/>
        <w:numPr>
          <w:ilvl w:val="2"/>
          <w:numId w:val="17"/>
        </w:numPr>
        <w:rPr>
          <w:sz w:val="24"/>
          <w:szCs w:val="24"/>
        </w:rPr>
      </w:pPr>
      <w:r>
        <w:rPr>
          <w:rFonts w:eastAsia="Source Sans 3"/>
          <w:sz w:val="24"/>
          <w:szCs w:val="24"/>
        </w:rPr>
        <w:t xml:space="preserve">Upon transfer of a patient receiving nutrition support, the ward team </w:t>
      </w:r>
      <w:r>
        <w:rPr>
          <w:rFonts w:eastAsia="Source Sans 3"/>
          <w:b/>
          <w:bCs/>
          <w:sz w:val="24"/>
          <w:szCs w:val="24"/>
        </w:rPr>
        <w:t>must establish a new nutrition care plan through Nutrition Support Team (NST) consultation (or re-monitoring</w:t>
      </w:r>
      <w:r>
        <w:rPr>
          <w:rFonts w:eastAsia="Source Sans 3" w:hint="eastAsia"/>
          <w:b/>
          <w:bCs/>
          <w:sz w:val="24"/>
          <w:szCs w:val="24"/>
        </w:rPr>
        <w:t>)</w:t>
      </w:r>
    </w:p>
    <w:p w14:paraId="0981A61D" w14:textId="77777777" w:rsidR="002E5A37" w:rsidRPr="00A54259" w:rsidRDefault="002E5A37" w:rsidP="0052236E">
      <w:pPr>
        <w:pStyle w:val="a4"/>
        <w:numPr>
          <w:ilvl w:val="1"/>
          <w:numId w:val="30"/>
        </w:numPr>
        <w:spacing w:before="360" w:after="80"/>
        <w:rPr>
          <w:b/>
          <w:bCs/>
          <w:color w:val="0A4BFF"/>
          <w:sz w:val="28"/>
          <w:szCs w:val="28"/>
        </w:rPr>
      </w:pPr>
      <w:r>
        <w:rPr>
          <w:rFonts w:eastAsia="Source Sans 3"/>
          <w:b/>
          <w:bCs/>
          <w:color w:val="0A4BFF"/>
          <w:sz w:val="28"/>
          <w:szCs w:val="28"/>
        </w:rPr>
        <w:t>Post-ICU Target Energy and Protein</w:t>
      </w:r>
    </w:p>
    <w:p w14:paraId="00689661" w14:textId="3118F4D8" w:rsidR="002E5A37" w:rsidRPr="00643854" w:rsidRDefault="002E5A37" w:rsidP="00C620AA">
      <w:pPr>
        <w:pStyle w:val="a4"/>
        <w:numPr>
          <w:ilvl w:val="4"/>
          <w:numId w:val="29"/>
        </w:numPr>
        <w:ind w:left="624" w:hanging="284"/>
        <w:rPr>
          <w:sz w:val="24"/>
          <w:szCs w:val="24"/>
        </w:rPr>
      </w:pPr>
      <w:r>
        <w:rPr>
          <w:rFonts w:eastAsia="Source Sans 3"/>
          <w:sz w:val="24"/>
          <w:szCs w:val="24"/>
        </w:rPr>
        <w:t>Provide higher energy and protein than during the ICU stay to support muscle recovery and restoration of physical function</w:t>
      </w:r>
    </w:p>
    <w:p w14:paraId="475DADE7" w14:textId="2575C4EF" w:rsidR="002E5A37" w:rsidRPr="00643854" w:rsidRDefault="002E5A37" w:rsidP="00C620AA">
      <w:pPr>
        <w:pStyle w:val="a4"/>
        <w:numPr>
          <w:ilvl w:val="4"/>
          <w:numId w:val="29"/>
        </w:numPr>
        <w:ind w:left="624" w:hanging="284"/>
        <w:rPr>
          <w:sz w:val="24"/>
          <w:szCs w:val="24"/>
        </w:rPr>
      </w:pPr>
      <w:r>
        <w:rPr>
          <w:rFonts w:eastAsia="Source Sans 3"/>
          <w:sz w:val="24"/>
          <w:szCs w:val="24"/>
        </w:rPr>
        <w:t>Adjust targets according to the degree of organ function recovery and the patient's response to nutrition support</w:t>
      </w:r>
    </w:p>
    <w:p w14:paraId="49C594A4" w14:textId="01D83484" w:rsidR="002E5A37" w:rsidRPr="006009FB" w:rsidRDefault="002E5A37" w:rsidP="00CC02B3">
      <w:pPr>
        <w:pStyle w:val="a4"/>
        <w:numPr>
          <w:ilvl w:val="2"/>
          <w:numId w:val="18"/>
        </w:numPr>
        <w:rPr>
          <w:b/>
          <w:bCs/>
          <w:sz w:val="24"/>
          <w:szCs w:val="24"/>
        </w:rPr>
      </w:pPr>
      <w:r>
        <w:rPr>
          <w:rFonts w:eastAsia="Source Sans 3"/>
          <w:b/>
          <w:bCs/>
          <w:sz w:val="24"/>
          <w:szCs w:val="24"/>
        </w:rPr>
        <w:t xml:space="preserve">Target </w:t>
      </w:r>
      <w:r>
        <w:rPr>
          <w:rFonts w:eastAsia="Source Sans 3" w:hint="eastAsia"/>
          <w:b/>
          <w:bCs/>
          <w:sz w:val="24"/>
          <w:szCs w:val="24"/>
        </w:rPr>
        <w:t>c</w:t>
      </w:r>
      <w:r>
        <w:rPr>
          <w:rFonts w:eastAsia="Source Sans 3"/>
          <w:b/>
          <w:bCs/>
          <w:sz w:val="24"/>
          <w:szCs w:val="24"/>
        </w:rPr>
        <w:t>alories</w:t>
      </w:r>
    </w:p>
    <w:p w14:paraId="3BE42DD2" w14:textId="77777777" w:rsidR="002E5A37" w:rsidRPr="004C428C" w:rsidRDefault="002E5A37" w:rsidP="00C620AA">
      <w:pPr>
        <w:pStyle w:val="a4"/>
        <w:numPr>
          <w:ilvl w:val="4"/>
          <w:numId w:val="29"/>
        </w:numPr>
        <w:ind w:left="964" w:hanging="284"/>
        <w:rPr>
          <w:b/>
          <w:bCs/>
        </w:rPr>
      </w:pPr>
      <w:r>
        <w:rPr>
          <w:rFonts w:eastAsia="Source Sans 3"/>
          <w:b/>
          <w:bCs/>
        </w:rPr>
        <w:t>30–35 kcal/kg/day</w:t>
      </w:r>
    </w:p>
    <w:p w14:paraId="3BBEADC0" w14:textId="77777777" w:rsidR="002E5A37" w:rsidRPr="006009FB" w:rsidRDefault="002E5A37" w:rsidP="00C620AA">
      <w:pPr>
        <w:pStyle w:val="a4"/>
        <w:numPr>
          <w:ilvl w:val="4"/>
          <w:numId w:val="29"/>
        </w:numPr>
        <w:ind w:left="964" w:hanging="284"/>
      </w:pPr>
      <w:r>
        <w:rPr>
          <w:rFonts w:eastAsia="Source Sans 3"/>
        </w:rPr>
        <w:t>125% of predictive equations</w:t>
      </w:r>
    </w:p>
    <w:p w14:paraId="1D1C7E23" w14:textId="77777777" w:rsidR="002E5A37" w:rsidRPr="006009FB" w:rsidRDefault="002E5A37" w:rsidP="00C620AA">
      <w:pPr>
        <w:pStyle w:val="a4"/>
        <w:numPr>
          <w:ilvl w:val="4"/>
          <w:numId w:val="29"/>
        </w:numPr>
        <w:ind w:left="964" w:hanging="284"/>
      </w:pPr>
      <w:r>
        <w:rPr>
          <w:rFonts w:eastAsia="Source Sans 3"/>
        </w:rPr>
        <w:t>125% of indirect calorimetry measurement</w:t>
      </w:r>
    </w:p>
    <w:p w14:paraId="1275BD8F" w14:textId="27BDB4B4" w:rsidR="002E5A37" w:rsidRPr="006009FB" w:rsidRDefault="002E5A37" w:rsidP="00CC02B3">
      <w:pPr>
        <w:pStyle w:val="a4"/>
        <w:numPr>
          <w:ilvl w:val="2"/>
          <w:numId w:val="18"/>
        </w:numPr>
        <w:rPr>
          <w:b/>
          <w:bCs/>
          <w:sz w:val="24"/>
          <w:szCs w:val="24"/>
        </w:rPr>
      </w:pPr>
      <w:r>
        <w:rPr>
          <w:rFonts w:eastAsia="Source Sans 3"/>
          <w:b/>
          <w:bCs/>
          <w:sz w:val="24"/>
          <w:szCs w:val="24"/>
        </w:rPr>
        <w:t xml:space="preserve">Target </w:t>
      </w:r>
      <w:r>
        <w:rPr>
          <w:rFonts w:eastAsia="Source Sans 3" w:hint="eastAsia"/>
          <w:b/>
          <w:bCs/>
          <w:sz w:val="24"/>
          <w:szCs w:val="24"/>
        </w:rPr>
        <w:t>p</w:t>
      </w:r>
      <w:r>
        <w:rPr>
          <w:rFonts w:eastAsia="Source Sans 3"/>
          <w:b/>
          <w:bCs/>
          <w:sz w:val="24"/>
          <w:szCs w:val="24"/>
        </w:rPr>
        <w:t>rotein: 1.5–2.5 g/kg/day</w:t>
      </w:r>
    </w:p>
    <w:p w14:paraId="49F5C448" w14:textId="77777777" w:rsidR="002E5A37" w:rsidRPr="00A54259" w:rsidRDefault="002E5A37" w:rsidP="0052236E">
      <w:pPr>
        <w:pStyle w:val="a4"/>
        <w:numPr>
          <w:ilvl w:val="1"/>
          <w:numId w:val="30"/>
        </w:numPr>
        <w:spacing w:before="360" w:after="80"/>
        <w:rPr>
          <w:b/>
          <w:bCs/>
          <w:color w:val="0A4BFF"/>
          <w:sz w:val="28"/>
          <w:szCs w:val="28"/>
        </w:rPr>
      </w:pPr>
      <w:r>
        <w:rPr>
          <w:rFonts w:eastAsia="Source Sans 3"/>
          <w:b/>
          <w:bCs/>
          <w:color w:val="0A4BFF"/>
          <w:sz w:val="28"/>
          <w:szCs w:val="28"/>
        </w:rPr>
        <w:t>Route of Nutrition Delivery</w:t>
      </w:r>
    </w:p>
    <w:p w14:paraId="500D2258" w14:textId="53B6F283" w:rsidR="004178EF" w:rsidRPr="00824B2D" w:rsidRDefault="002E5A37" w:rsidP="00C620AA">
      <w:pPr>
        <w:pStyle w:val="a4"/>
        <w:numPr>
          <w:ilvl w:val="4"/>
          <w:numId w:val="29"/>
        </w:numPr>
        <w:ind w:left="624" w:hanging="284"/>
        <w:rPr>
          <w:sz w:val="24"/>
          <w:szCs w:val="24"/>
        </w:rPr>
      </w:pPr>
      <w:r>
        <w:rPr>
          <w:rFonts w:eastAsia="Source Sans 3"/>
          <w:b/>
          <w:bCs/>
          <w:sz w:val="24"/>
          <w:szCs w:val="24"/>
        </w:rPr>
        <w:t>EN should be preferred</w:t>
      </w:r>
      <w:r>
        <w:rPr>
          <w:rFonts w:eastAsia="Source Sans 3"/>
          <w:sz w:val="24"/>
          <w:szCs w:val="24"/>
        </w:rPr>
        <w:t xml:space="preserve"> over PN in all patients</w:t>
      </w:r>
    </w:p>
    <w:p w14:paraId="77955E6B" w14:textId="4CFB3CEF" w:rsidR="002E5A37" w:rsidRPr="00824B2D" w:rsidRDefault="00E34173" w:rsidP="00C620AA">
      <w:pPr>
        <w:pStyle w:val="a4"/>
        <w:numPr>
          <w:ilvl w:val="4"/>
          <w:numId w:val="29"/>
        </w:numPr>
        <w:ind w:left="624" w:hanging="284"/>
        <w:rPr>
          <w:sz w:val="24"/>
          <w:szCs w:val="24"/>
        </w:rPr>
      </w:pPr>
      <w:r>
        <w:rPr>
          <w:rFonts w:eastAsia="Source Sans 3"/>
          <w:sz w:val="24"/>
          <w:szCs w:val="24"/>
        </w:rPr>
        <w:lastRenderedPageBreak/>
        <w:t xml:space="preserve">If oral intake is possible, patients should be transitioned to oral feeding. However, </w:t>
      </w:r>
      <w:r>
        <w:rPr>
          <w:rFonts w:eastAsia="Source Sans 3"/>
          <w:b/>
          <w:bCs/>
          <w:sz w:val="24"/>
          <w:szCs w:val="24"/>
        </w:rPr>
        <w:t>intake adequacy</w:t>
      </w:r>
      <w:r>
        <w:rPr>
          <w:rFonts w:eastAsia="Source Sans 3"/>
          <w:sz w:val="24"/>
          <w:szCs w:val="24"/>
        </w:rPr>
        <w:t xml:space="preserve"> must be closely monitored, and if it remains </w:t>
      </w:r>
      <w:r>
        <w:rPr>
          <w:rFonts w:eastAsia="Source Sans 3"/>
          <w:b/>
          <w:bCs/>
          <w:sz w:val="24"/>
          <w:szCs w:val="24"/>
        </w:rPr>
        <w:t>below 70% for more than 3 days</w:t>
      </w:r>
      <w:r>
        <w:rPr>
          <w:rFonts w:eastAsia="Source Sans 3"/>
          <w:sz w:val="24"/>
          <w:szCs w:val="24"/>
        </w:rPr>
        <w:t>, additional nutritional support should be considered</w:t>
      </w:r>
    </w:p>
    <w:p w14:paraId="385413CD" w14:textId="6C2C2CD7" w:rsidR="002E5A37" w:rsidRPr="00AF405E" w:rsidRDefault="002E5A37" w:rsidP="00CC02B3">
      <w:pPr>
        <w:pStyle w:val="a4"/>
        <w:numPr>
          <w:ilvl w:val="2"/>
          <w:numId w:val="19"/>
        </w:numPr>
        <w:rPr>
          <w:b/>
          <w:bCs/>
          <w:sz w:val="24"/>
          <w:szCs w:val="24"/>
        </w:rPr>
      </w:pPr>
      <w:r>
        <w:rPr>
          <w:rFonts w:eastAsia="Source Sans 3"/>
          <w:b/>
          <w:bCs/>
          <w:sz w:val="24"/>
          <w:szCs w:val="24"/>
        </w:rPr>
        <w:t xml:space="preserve">Enteral nutrition </w:t>
      </w:r>
    </w:p>
    <w:p w14:paraId="2FB0BE91" w14:textId="3A4CF460" w:rsidR="00C728F2" w:rsidRPr="00AF405E" w:rsidRDefault="00C728F2" w:rsidP="00CC02B3">
      <w:pPr>
        <w:pStyle w:val="a4"/>
        <w:numPr>
          <w:ilvl w:val="3"/>
          <w:numId w:val="20"/>
        </w:numPr>
      </w:pPr>
      <w:r>
        <w:rPr>
          <w:rFonts w:eastAsia="Source Sans 3"/>
        </w:rPr>
        <w:t>For patients receiving enteral nutrition in the ICU: maintain feeding via the enteral tube while assessing readiness for transition to oral intake</w:t>
      </w:r>
    </w:p>
    <w:p w14:paraId="6772FF60" w14:textId="4134496F" w:rsidR="00275DE2" w:rsidRPr="00AF405E" w:rsidRDefault="00C56535" w:rsidP="00CC02B3">
      <w:pPr>
        <w:pStyle w:val="a4"/>
        <w:numPr>
          <w:ilvl w:val="3"/>
          <w:numId w:val="20"/>
        </w:numPr>
      </w:pPr>
      <w:r>
        <w:rPr>
          <w:rFonts w:eastAsia="Source Sans 3"/>
        </w:rPr>
        <w:t>In patients on continuous feeding: consider switching to intermittent feeding unless receiving post-pyloric feeding</w:t>
      </w:r>
    </w:p>
    <w:p w14:paraId="0CF71B25" w14:textId="6B059EDD" w:rsidR="00C6008F" w:rsidRPr="00AF405E" w:rsidRDefault="00C6008F" w:rsidP="00CC02B3">
      <w:pPr>
        <w:pStyle w:val="a4"/>
        <w:numPr>
          <w:ilvl w:val="3"/>
          <w:numId w:val="20"/>
        </w:numPr>
      </w:pPr>
      <w:r>
        <w:rPr>
          <w:rFonts w:eastAsia="Source Sans 3"/>
        </w:rPr>
        <w:t>Confirm the position of the enteral feeding tube with abdominal X-ray 1–2 times per week</w:t>
      </w:r>
    </w:p>
    <w:p w14:paraId="4B10FF07" w14:textId="279C3AC3" w:rsidR="00ED157B" w:rsidRPr="00AF405E" w:rsidRDefault="00ED157B" w:rsidP="00CC02B3">
      <w:pPr>
        <w:pStyle w:val="a4"/>
        <w:numPr>
          <w:ilvl w:val="3"/>
          <w:numId w:val="20"/>
        </w:numPr>
      </w:pPr>
      <w:r>
        <w:rPr>
          <w:rFonts w:eastAsia="Source Sans 3"/>
        </w:rPr>
        <w:t>For long-term enteral nutrition (≥6 weeks or expected ≥6 weeks): consider percutaneous endoscopic gastrostomy (PEG), gastrostomy, transgastric jejunostomy, or surgical jejunostomy</w:t>
      </w:r>
    </w:p>
    <w:p w14:paraId="3D414AC3" w14:textId="14BEED5F" w:rsidR="002E5A37" w:rsidRPr="00AF405E" w:rsidRDefault="002E5A37" w:rsidP="00CC02B3">
      <w:pPr>
        <w:pStyle w:val="a4"/>
        <w:spacing w:line="276" w:lineRule="auto"/>
        <w:ind w:left="964" w:hanging="284"/>
        <w:rPr>
          <w:i/>
          <w:iCs/>
        </w:rPr>
      </w:pPr>
      <w:r>
        <w:rPr>
          <w:rFonts w:eastAsia="Source Sans 3"/>
          <w:i/>
          <w:iCs/>
        </w:rPr>
        <w:t>** Be aware that nutritional intake may decrease significantly when transitioning directly from enteral to oral feeding</w:t>
      </w:r>
    </w:p>
    <w:p w14:paraId="0CDDE3D3" w14:textId="45562269" w:rsidR="002E5A37" w:rsidRPr="00AF405E" w:rsidRDefault="002E5A37" w:rsidP="00CC02B3">
      <w:pPr>
        <w:pStyle w:val="a4"/>
        <w:numPr>
          <w:ilvl w:val="2"/>
          <w:numId w:val="19"/>
        </w:numPr>
        <w:rPr>
          <w:b/>
          <w:bCs/>
          <w:sz w:val="24"/>
          <w:szCs w:val="24"/>
        </w:rPr>
      </w:pPr>
      <w:r>
        <w:rPr>
          <w:rFonts w:eastAsia="Source Sans 3"/>
          <w:b/>
          <w:bCs/>
          <w:sz w:val="24"/>
          <w:szCs w:val="24"/>
        </w:rPr>
        <w:t xml:space="preserve">Parenteral nutrition </w:t>
      </w:r>
    </w:p>
    <w:p w14:paraId="10EFE1E0" w14:textId="402D77A3" w:rsidR="00C14829" w:rsidRPr="00AF405E" w:rsidRDefault="00C14829" w:rsidP="00CC02B3">
      <w:pPr>
        <w:pStyle w:val="a4"/>
        <w:numPr>
          <w:ilvl w:val="3"/>
          <w:numId w:val="21"/>
        </w:numPr>
      </w:pPr>
      <w:r>
        <w:rPr>
          <w:rFonts w:eastAsia="Source Sans 3"/>
        </w:rPr>
        <w:t>For ICU patients receiving parenteral nutrition: continue initially while reassessing the feasibility of enteral or oral nutrition</w:t>
      </w:r>
    </w:p>
    <w:p w14:paraId="5DB8FBC8" w14:textId="2B537684" w:rsidR="00C14829" w:rsidRPr="00AF405E" w:rsidRDefault="00C14829" w:rsidP="00CC02B3">
      <w:pPr>
        <w:pStyle w:val="a4"/>
        <w:numPr>
          <w:ilvl w:val="3"/>
          <w:numId w:val="21"/>
        </w:numPr>
      </w:pPr>
      <w:r>
        <w:rPr>
          <w:rFonts w:eastAsia="Source Sans 3"/>
        </w:rPr>
        <w:t>If increasing caloric requirements cannot be met via peripheral parenteral nutrition, transition to central parenteral nutrition using appropriate central venous access (e.g., PICC)</w:t>
      </w:r>
    </w:p>
    <w:p w14:paraId="1CA00458" w14:textId="77777777" w:rsidR="00C14829" w:rsidRPr="00AF405E" w:rsidRDefault="00C14829" w:rsidP="00CC02B3">
      <w:pPr>
        <w:pStyle w:val="a4"/>
        <w:numPr>
          <w:ilvl w:val="3"/>
          <w:numId w:val="21"/>
        </w:numPr>
      </w:pPr>
      <w:r>
        <w:rPr>
          <w:rFonts w:eastAsia="Source Sans 3"/>
        </w:rPr>
        <w:t>Supplemental parenteral nutrition:</w:t>
      </w:r>
    </w:p>
    <w:p w14:paraId="7B075B25" w14:textId="77777777" w:rsidR="00AC3E51" w:rsidRPr="00AF405E" w:rsidRDefault="00AC3E51" w:rsidP="00C620AA">
      <w:pPr>
        <w:pStyle w:val="a4"/>
        <w:numPr>
          <w:ilvl w:val="4"/>
          <w:numId w:val="29"/>
        </w:numPr>
      </w:pPr>
      <w:r>
        <w:rPr>
          <w:rFonts w:eastAsia="Source Sans 3"/>
        </w:rPr>
        <w:t xml:space="preserve">If EN or oral intake is insufficient to meet caloric requirements, provide supplemental PN to cover the deficit </w:t>
      </w:r>
    </w:p>
    <w:p w14:paraId="18593355" w14:textId="1183E221" w:rsidR="00C14829" w:rsidRPr="00AF405E" w:rsidRDefault="00C14829" w:rsidP="00C620AA">
      <w:pPr>
        <w:pStyle w:val="a4"/>
        <w:numPr>
          <w:ilvl w:val="4"/>
          <w:numId w:val="29"/>
        </w:numPr>
      </w:pPr>
      <w:r>
        <w:rPr>
          <w:rFonts w:eastAsia="Source Sans 3"/>
        </w:rPr>
        <w:t>Consider high-protein parenteral nutrition to achieve target protein intake</w:t>
      </w:r>
    </w:p>
    <w:p w14:paraId="0CD31569" w14:textId="168A7DF3" w:rsidR="002E5A37" w:rsidRPr="00AF405E" w:rsidRDefault="002E5A37" w:rsidP="00CC02B3">
      <w:pPr>
        <w:pStyle w:val="a4"/>
        <w:numPr>
          <w:ilvl w:val="2"/>
          <w:numId w:val="19"/>
        </w:numPr>
        <w:rPr>
          <w:b/>
          <w:bCs/>
          <w:sz w:val="24"/>
          <w:szCs w:val="24"/>
        </w:rPr>
      </w:pPr>
      <w:r>
        <w:rPr>
          <w:rFonts w:eastAsia="Source Sans 3"/>
          <w:b/>
          <w:bCs/>
          <w:sz w:val="24"/>
          <w:szCs w:val="24"/>
        </w:rPr>
        <w:t>Oral intake</w:t>
      </w:r>
    </w:p>
    <w:p w14:paraId="41D6026C" w14:textId="60702886" w:rsidR="002E5A37" w:rsidRPr="00AF405E" w:rsidRDefault="002E5A37" w:rsidP="00CC02B3">
      <w:pPr>
        <w:pStyle w:val="a4"/>
        <w:numPr>
          <w:ilvl w:val="3"/>
          <w:numId w:val="22"/>
        </w:numPr>
      </w:pPr>
      <w:r>
        <w:rPr>
          <w:rFonts w:eastAsia="Source Sans 3"/>
        </w:rPr>
        <w:t xml:space="preserve">Periodically assess the feasibility of oral intake </w:t>
      </w:r>
    </w:p>
    <w:p w14:paraId="560684BF" w14:textId="5C44F6D6" w:rsidR="002E5A37" w:rsidRPr="00AF405E" w:rsidRDefault="002E5A37" w:rsidP="00CC02B3">
      <w:pPr>
        <w:pStyle w:val="a4"/>
        <w:numPr>
          <w:ilvl w:val="3"/>
          <w:numId w:val="22"/>
        </w:numPr>
      </w:pPr>
      <w:r>
        <w:rPr>
          <w:rFonts w:eastAsia="Source Sans 3"/>
        </w:rPr>
        <w:t>If oral intake is deemed feasible, transition carefully with active monitoring of intake volume</w:t>
      </w:r>
    </w:p>
    <w:p w14:paraId="531F879A" w14:textId="77777777" w:rsidR="002E5A37" w:rsidRPr="00A54259" w:rsidRDefault="002E5A37" w:rsidP="0052236E">
      <w:pPr>
        <w:pStyle w:val="a4"/>
        <w:numPr>
          <w:ilvl w:val="1"/>
          <w:numId w:val="30"/>
        </w:numPr>
        <w:spacing w:before="360" w:after="80"/>
        <w:rPr>
          <w:b/>
          <w:bCs/>
          <w:color w:val="0A4BFF"/>
          <w:sz w:val="28"/>
          <w:szCs w:val="28"/>
        </w:rPr>
      </w:pPr>
      <w:r>
        <w:rPr>
          <w:rFonts w:eastAsia="Source Sans 3"/>
          <w:b/>
          <w:bCs/>
          <w:color w:val="0A4BFF"/>
          <w:sz w:val="28"/>
          <w:szCs w:val="28"/>
        </w:rPr>
        <w:t>Transition to Oral Diet</w:t>
      </w:r>
    </w:p>
    <w:p w14:paraId="4ADBF52E" w14:textId="5794E620" w:rsidR="002E5A37" w:rsidRPr="00AF405E" w:rsidRDefault="002E5A37" w:rsidP="00CC02B3">
      <w:pPr>
        <w:pStyle w:val="a4"/>
        <w:numPr>
          <w:ilvl w:val="2"/>
          <w:numId w:val="23"/>
        </w:numPr>
        <w:rPr>
          <w:sz w:val="24"/>
          <w:szCs w:val="24"/>
        </w:rPr>
      </w:pPr>
      <w:r>
        <w:rPr>
          <w:rFonts w:eastAsia="Source Sans 3"/>
          <w:b/>
          <w:bCs/>
          <w:sz w:val="24"/>
          <w:szCs w:val="24"/>
        </w:rPr>
        <w:t>Assessment of readiness for oral intake</w:t>
      </w:r>
      <w:r>
        <w:rPr>
          <w:rFonts w:eastAsia="Source Sans 3"/>
          <w:sz w:val="24"/>
          <w:szCs w:val="24"/>
        </w:rPr>
        <w:t xml:space="preserve">: Evaluate the factors that may impair oral intake such as appetite, nausea /vomiting, gastrointestinal motility, depression/anxiety, sleep, post-traumatic stress disorder </w:t>
      </w:r>
    </w:p>
    <w:p w14:paraId="3CF9D284" w14:textId="71EC6330" w:rsidR="002E5A37" w:rsidRPr="00AF405E" w:rsidRDefault="002E5A37" w:rsidP="00CC02B3">
      <w:pPr>
        <w:pStyle w:val="a4"/>
        <w:numPr>
          <w:ilvl w:val="2"/>
          <w:numId w:val="23"/>
        </w:numPr>
        <w:rPr>
          <w:b/>
          <w:bCs/>
          <w:sz w:val="24"/>
          <w:szCs w:val="24"/>
        </w:rPr>
      </w:pPr>
      <w:r>
        <w:rPr>
          <w:rFonts w:eastAsia="Source Sans 3"/>
          <w:b/>
          <w:bCs/>
          <w:sz w:val="24"/>
          <w:szCs w:val="24"/>
        </w:rPr>
        <w:lastRenderedPageBreak/>
        <w:t xml:space="preserve">Management the factors limiting oral intake </w:t>
      </w:r>
    </w:p>
    <w:p w14:paraId="4D1FFCB8" w14:textId="03E85903" w:rsidR="00E20126" w:rsidRPr="00AF405E" w:rsidRDefault="00E20126" w:rsidP="00CC02B3">
      <w:pPr>
        <w:pStyle w:val="a4"/>
        <w:numPr>
          <w:ilvl w:val="3"/>
          <w:numId w:val="23"/>
        </w:numPr>
      </w:pPr>
      <w:r>
        <w:rPr>
          <w:rFonts w:eastAsia="Source Sans 3"/>
        </w:rPr>
        <w:t>Appetite: Consider appetite stimulants</w:t>
      </w:r>
    </w:p>
    <w:p w14:paraId="5F2EFB27" w14:textId="77777777" w:rsidR="00E20126" w:rsidRPr="00AF405E" w:rsidRDefault="00E20126" w:rsidP="00CC02B3">
      <w:pPr>
        <w:pStyle w:val="a4"/>
        <w:numPr>
          <w:ilvl w:val="4"/>
          <w:numId w:val="23"/>
        </w:numPr>
      </w:pPr>
      <w:r>
        <w:rPr>
          <w:rFonts w:eastAsia="Source Sans 3"/>
        </w:rPr>
        <w:t>Trestan® 1 tablet twice daily</w:t>
      </w:r>
    </w:p>
    <w:p w14:paraId="6BDE5C29" w14:textId="70584D98" w:rsidR="00AF03F7" w:rsidRPr="00AF405E" w:rsidRDefault="00E20126" w:rsidP="00CC02B3">
      <w:pPr>
        <w:pStyle w:val="a4"/>
        <w:numPr>
          <w:ilvl w:val="4"/>
          <w:numId w:val="23"/>
        </w:numPr>
      </w:pPr>
      <w:r>
        <w:rPr>
          <w:rFonts w:eastAsia="Source Sans 3"/>
        </w:rPr>
        <w:t>Megestrol 625 mg/5 mL once daily (reimbursed for cancer patients; non-reimbursed for others)</w:t>
      </w:r>
    </w:p>
    <w:p w14:paraId="7D7425B5" w14:textId="1E1D7D55" w:rsidR="00E20126" w:rsidRPr="00AF405E" w:rsidRDefault="00E20126" w:rsidP="00CC02B3">
      <w:pPr>
        <w:pStyle w:val="a4"/>
        <w:numPr>
          <w:ilvl w:val="3"/>
          <w:numId w:val="23"/>
        </w:numPr>
      </w:pPr>
      <w:r>
        <w:rPr>
          <w:rFonts w:eastAsia="Source Sans 3"/>
        </w:rPr>
        <w:t>Nausea / vomiting: Mosapride, Metoclopramide, Domperidone</w:t>
      </w:r>
    </w:p>
    <w:p w14:paraId="459C32E0" w14:textId="1EC6E4B6" w:rsidR="00E20126" w:rsidRPr="00AF405E" w:rsidRDefault="00E20126" w:rsidP="00CC02B3">
      <w:pPr>
        <w:pStyle w:val="a4"/>
        <w:numPr>
          <w:ilvl w:val="4"/>
          <w:numId w:val="23"/>
        </w:numPr>
      </w:pPr>
      <w:r>
        <w:rPr>
          <w:rFonts w:eastAsia="Source Sans 3"/>
        </w:rPr>
        <w:t>In postoperative or chemotherapy patients: Consider 5-HT3 antagonists (based on reimbursement criteria)</w:t>
      </w:r>
    </w:p>
    <w:p w14:paraId="24A37931" w14:textId="7DF88859" w:rsidR="00E20126" w:rsidRPr="00AF405E" w:rsidRDefault="00E20126" w:rsidP="00CC02B3">
      <w:pPr>
        <w:pStyle w:val="a4"/>
        <w:numPr>
          <w:ilvl w:val="3"/>
          <w:numId w:val="23"/>
        </w:numPr>
      </w:pPr>
      <w:r>
        <w:rPr>
          <w:rFonts w:eastAsia="Source Sans 3"/>
        </w:rPr>
        <w:t>Gastrointestinal motility: Mosapride, Motilitone, Metoclopramide, Domperidone, Prucalopride</w:t>
      </w:r>
    </w:p>
    <w:p w14:paraId="591C5955" w14:textId="3856DFBC" w:rsidR="002E5A37" w:rsidRPr="00AF405E" w:rsidRDefault="007766C1" w:rsidP="00CC02B3">
      <w:pPr>
        <w:pStyle w:val="a4"/>
        <w:numPr>
          <w:ilvl w:val="3"/>
          <w:numId w:val="23"/>
        </w:numPr>
      </w:pPr>
      <w:r>
        <w:rPr>
          <w:rFonts w:eastAsia="Source Sans 3"/>
        </w:rPr>
        <w:t xml:space="preserve">Depression, anxiety, sleep disturbance, </w:t>
      </w:r>
      <w:r>
        <w:rPr>
          <w:rFonts w:eastAsia="Source Sans 3"/>
          <w:sz w:val="24"/>
          <w:szCs w:val="24"/>
        </w:rPr>
        <w:t>post-traumatic stress disorder</w:t>
      </w:r>
      <w:r>
        <w:rPr>
          <w:rFonts w:eastAsia="Source Sans 3"/>
        </w:rPr>
        <w:t>: Consider psychiatric consultation</w:t>
      </w:r>
    </w:p>
    <w:p w14:paraId="34EE993F" w14:textId="23A1E297" w:rsidR="00BA3687" w:rsidRPr="00AF405E" w:rsidRDefault="009904D7" w:rsidP="00CC02B3">
      <w:pPr>
        <w:pStyle w:val="a4"/>
        <w:numPr>
          <w:ilvl w:val="2"/>
          <w:numId w:val="23"/>
        </w:numPr>
        <w:rPr>
          <w:b/>
          <w:bCs/>
          <w:sz w:val="24"/>
          <w:szCs w:val="24"/>
        </w:rPr>
      </w:pPr>
      <w:r>
        <w:rPr>
          <w:rFonts w:eastAsia="Source Sans 3"/>
          <w:b/>
          <w:bCs/>
          <w:sz w:val="24"/>
          <w:szCs w:val="24"/>
        </w:rPr>
        <w:t>Swallowing assessment</w:t>
      </w:r>
    </w:p>
    <w:p w14:paraId="7421FF67" w14:textId="4C2E50F1" w:rsidR="009904D7" w:rsidRPr="00AF405E" w:rsidRDefault="009904D7" w:rsidP="00CC02B3">
      <w:pPr>
        <w:pStyle w:val="a4"/>
        <w:numPr>
          <w:ilvl w:val="3"/>
          <w:numId w:val="23"/>
        </w:numPr>
        <w:rPr>
          <w:b/>
          <w:bCs/>
        </w:rPr>
      </w:pPr>
      <w:r>
        <w:rPr>
          <w:rFonts w:eastAsia="Source Sans 3"/>
          <w:b/>
          <w:bCs/>
        </w:rPr>
        <w:t>If risk factors are present: assess for swallowing difficulty before initiating an oral diet and consult rehabilitation medicine</w:t>
      </w:r>
    </w:p>
    <w:p w14:paraId="5E3CCF58" w14:textId="731CF771" w:rsidR="009904D7" w:rsidRPr="00AF405E" w:rsidRDefault="00BA3687" w:rsidP="00CC02B3">
      <w:pPr>
        <w:pStyle w:val="a4"/>
        <w:numPr>
          <w:ilvl w:val="4"/>
          <w:numId w:val="23"/>
        </w:numPr>
      </w:pPr>
      <w:r>
        <w:rPr>
          <w:rFonts w:eastAsia="Source Sans 3"/>
        </w:rPr>
        <w:t>Risk factors for dysphagia: Pre-existing dysphagia, head and neck cancer, surgery, or radiation, stroke or neuromuscular disease, prolonged mechanical ventilation or tracheostomy</w:t>
      </w:r>
    </w:p>
    <w:p w14:paraId="42E98BA4" w14:textId="72C09F22" w:rsidR="00875F04" w:rsidRPr="00AF405E" w:rsidRDefault="009904D7" w:rsidP="00CC02B3">
      <w:pPr>
        <w:pStyle w:val="a4"/>
        <w:numPr>
          <w:ilvl w:val="3"/>
          <w:numId w:val="23"/>
        </w:numPr>
      </w:pPr>
      <w:r>
        <w:rPr>
          <w:rFonts w:eastAsia="Source Sans 3"/>
        </w:rPr>
        <w:t>If no risk factors: perform bedside swallow test</w:t>
      </w:r>
    </w:p>
    <w:p w14:paraId="734D41CA" w14:textId="706543B1" w:rsidR="009904D7" w:rsidRPr="00AF405E" w:rsidRDefault="003B48CE" w:rsidP="00CC02B3">
      <w:pPr>
        <w:pStyle w:val="a4"/>
        <w:numPr>
          <w:ilvl w:val="4"/>
          <w:numId w:val="23"/>
        </w:numPr>
      </w:pPr>
      <w:r>
        <w:rPr>
          <w:rFonts w:eastAsia="Source Sans 3"/>
          <w:b/>
          <w:bCs/>
        </w:rPr>
        <w:t>Patient drinks 90 mL of water and is observed for 1 minute:</w:t>
      </w:r>
      <w:r>
        <w:rPr>
          <w:rFonts w:eastAsia="Source Sans 3"/>
        </w:rPr>
        <w:t xml:space="preserve"> coughing, choking, drooling, or voice change</w:t>
      </w:r>
    </w:p>
    <w:p w14:paraId="75E1E4E8" w14:textId="77777777" w:rsidR="009904D7" w:rsidRPr="00AF405E" w:rsidRDefault="009904D7" w:rsidP="00CC02B3">
      <w:pPr>
        <w:pStyle w:val="a4"/>
        <w:numPr>
          <w:ilvl w:val="5"/>
          <w:numId w:val="23"/>
        </w:numPr>
      </w:pPr>
      <w:r>
        <w:rPr>
          <w:rFonts w:eastAsia="Source Sans 3"/>
        </w:rPr>
        <w:t>If normal → proceed with oral feeding</w:t>
      </w:r>
    </w:p>
    <w:p w14:paraId="290B428B" w14:textId="5EDC006E" w:rsidR="009904D7" w:rsidRPr="00AF405E" w:rsidRDefault="009904D7" w:rsidP="00CC02B3">
      <w:pPr>
        <w:pStyle w:val="a4"/>
        <w:numPr>
          <w:ilvl w:val="5"/>
          <w:numId w:val="23"/>
        </w:numPr>
      </w:pPr>
      <w:r>
        <w:rPr>
          <w:rFonts w:eastAsia="Source Sans 3"/>
        </w:rPr>
        <w:t>If abnormal → consult rehabilitation medicine and perform modified barium swallow (MBS)</w:t>
      </w:r>
    </w:p>
    <w:p w14:paraId="3004A3D7" w14:textId="6EE18DC1" w:rsidR="009904D7" w:rsidRPr="00AF405E" w:rsidRDefault="009904D7" w:rsidP="00CC02B3">
      <w:pPr>
        <w:pStyle w:val="a4"/>
        <w:numPr>
          <w:ilvl w:val="2"/>
          <w:numId w:val="23"/>
        </w:numPr>
        <w:rPr>
          <w:b/>
          <w:bCs/>
          <w:sz w:val="24"/>
          <w:szCs w:val="24"/>
        </w:rPr>
      </w:pPr>
      <w:r>
        <w:rPr>
          <w:rFonts w:eastAsia="Source Sans 3"/>
          <w:b/>
          <w:bCs/>
          <w:sz w:val="24"/>
          <w:szCs w:val="24"/>
        </w:rPr>
        <w:t>Discontinuation of EN</w:t>
      </w:r>
    </w:p>
    <w:p w14:paraId="3D0E44AD" w14:textId="77777777" w:rsidR="009904D7" w:rsidRPr="00AF405E" w:rsidRDefault="009904D7" w:rsidP="00CC02B3">
      <w:pPr>
        <w:pStyle w:val="a4"/>
        <w:numPr>
          <w:ilvl w:val="3"/>
          <w:numId w:val="23"/>
        </w:numPr>
      </w:pPr>
      <w:r>
        <w:rPr>
          <w:rFonts w:eastAsia="Source Sans 3"/>
        </w:rPr>
        <w:t>Start oral feeding while maintaining the feeding tube</w:t>
      </w:r>
    </w:p>
    <w:p w14:paraId="676D64F5" w14:textId="000ABC44" w:rsidR="009904D7" w:rsidRPr="00AF405E" w:rsidRDefault="003A371D" w:rsidP="00CC02B3">
      <w:pPr>
        <w:pStyle w:val="a4"/>
        <w:numPr>
          <w:ilvl w:val="3"/>
          <w:numId w:val="23"/>
        </w:numPr>
      </w:pPr>
      <w:r>
        <w:rPr>
          <w:rFonts w:eastAsia="Source Sans 3" w:hint="eastAsia"/>
        </w:rPr>
        <w:t>Discontinue EN when o</w:t>
      </w:r>
      <w:r>
        <w:rPr>
          <w:rFonts w:eastAsia="Source Sans 3"/>
        </w:rPr>
        <w:t xml:space="preserve">ral intake meets </w:t>
      </w:r>
      <w:r>
        <w:rPr>
          <w:rFonts w:eastAsia="Source Sans 3"/>
          <w:b/>
          <w:bCs/>
        </w:rPr>
        <w:t>≥70% of nutritional requirement for ≥3 consecutive days</w:t>
      </w:r>
    </w:p>
    <w:p w14:paraId="05C74650" w14:textId="147E324B" w:rsidR="009904D7" w:rsidRPr="00AF405E" w:rsidRDefault="009904D7" w:rsidP="00CC02B3">
      <w:pPr>
        <w:pStyle w:val="a4"/>
        <w:numPr>
          <w:ilvl w:val="2"/>
          <w:numId w:val="23"/>
        </w:numPr>
        <w:rPr>
          <w:b/>
          <w:bCs/>
          <w:sz w:val="24"/>
          <w:szCs w:val="24"/>
        </w:rPr>
      </w:pPr>
      <w:r>
        <w:rPr>
          <w:rFonts w:eastAsia="Source Sans 3"/>
          <w:b/>
          <w:bCs/>
          <w:sz w:val="24"/>
          <w:szCs w:val="24"/>
        </w:rPr>
        <w:t>Nutritional supplementation</w:t>
      </w:r>
    </w:p>
    <w:p w14:paraId="01E148D7" w14:textId="05127BCC" w:rsidR="009904D7" w:rsidRPr="00AF405E" w:rsidRDefault="009904D7" w:rsidP="00CC02B3">
      <w:pPr>
        <w:pStyle w:val="a4"/>
        <w:numPr>
          <w:ilvl w:val="3"/>
          <w:numId w:val="23"/>
        </w:numPr>
      </w:pPr>
      <w:r>
        <w:rPr>
          <w:rFonts w:eastAsia="Source Sans 3"/>
        </w:rPr>
        <w:t>Oral nutritional supplements (ONS): e.g., Encover®, Harmonilan®</w:t>
      </w:r>
    </w:p>
    <w:p w14:paraId="7DAE014D" w14:textId="0DFAAEBF" w:rsidR="001C7B2E" w:rsidRPr="00AF405E" w:rsidRDefault="009904D7" w:rsidP="00CC02B3">
      <w:pPr>
        <w:pStyle w:val="a4"/>
        <w:numPr>
          <w:ilvl w:val="3"/>
          <w:numId w:val="23"/>
        </w:numPr>
      </w:pPr>
      <w:r>
        <w:rPr>
          <w:rFonts w:eastAsia="Source Sans 3"/>
        </w:rPr>
        <w:t>Supplemental parenteral nutrition: Use high-protein formulations or  amino acid infusion</w:t>
      </w:r>
    </w:p>
    <w:p w14:paraId="05F92DF2" w14:textId="6CBAA1A1" w:rsidR="00C859E3" w:rsidRPr="00A54259" w:rsidRDefault="00C859E3" w:rsidP="0052236E">
      <w:pPr>
        <w:pStyle w:val="a4"/>
        <w:numPr>
          <w:ilvl w:val="1"/>
          <w:numId w:val="30"/>
        </w:numPr>
        <w:spacing w:before="360" w:after="80"/>
        <w:rPr>
          <w:b/>
          <w:bCs/>
          <w:color w:val="0A4BFF"/>
          <w:sz w:val="28"/>
          <w:szCs w:val="28"/>
        </w:rPr>
      </w:pPr>
      <w:r>
        <w:rPr>
          <w:rFonts w:eastAsia="Source Sans 3"/>
          <w:b/>
          <w:bCs/>
          <w:color w:val="0A4BFF"/>
          <w:sz w:val="28"/>
          <w:szCs w:val="28"/>
        </w:rPr>
        <w:t>Rehabilitation After ICU Discharge</w:t>
      </w:r>
    </w:p>
    <w:p w14:paraId="57CB34E2" w14:textId="24B689EB" w:rsidR="00AC43F7" w:rsidRPr="00EF4F95" w:rsidRDefault="00C859E3" w:rsidP="00CC02B3">
      <w:pPr>
        <w:pStyle w:val="a4"/>
        <w:numPr>
          <w:ilvl w:val="2"/>
          <w:numId w:val="16"/>
        </w:numPr>
        <w:rPr>
          <w:color w:val="000000" w:themeColor="text1"/>
          <w:sz w:val="24"/>
          <w:szCs w:val="24"/>
        </w:rPr>
      </w:pPr>
      <w:r>
        <w:rPr>
          <w:rFonts w:eastAsia="Source Sans 3"/>
          <w:b/>
          <w:bCs/>
          <w:color w:val="000000" w:themeColor="text1"/>
          <w:sz w:val="24"/>
          <w:szCs w:val="24"/>
        </w:rPr>
        <w:lastRenderedPageBreak/>
        <w:t>Functional assessment and rehabilitation planning</w:t>
      </w:r>
      <w:r>
        <w:rPr>
          <w:rFonts w:eastAsia="Source Sans 3" w:hint="eastAsia"/>
          <w:b/>
          <w:bCs/>
          <w:color w:val="000000" w:themeColor="text1"/>
          <w:sz w:val="24"/>
          <w:szCs w:val="24"/>
        </w:rPr>
        <w:t xml:space="preserve">: </w:t>
      </w:r>
      <w:r>
        <w:rPr>
          <w:rFonts w:eastAsia="Source Sans 3"/>
          <w:color w:val="000000" w:themeColor="text1"/>
          <w:sz w:val="24"/>
          <w:szCs w:val="24"/>
        </w:rPr>
        <w:t>In patients with decreased physical function after ICU discharge,</w:t>
      </w:r>
      <w:r>
        <w:rPr>
          <w:rFonts w:eastAsia="Source Sans 3" w:hint="eastAsia"/>
          <w:color w:val="000000" w:themeColor="text1"/>
          <w:sz w:val="24"/>
          <w:szCs w:val="24"/>
        </w:rPr>
        <w:t xml:space="preserve"> </w:t>
      </w:r>
      <w:r>
        <w:rPr>
          <w:rFonts w:eastAsia="Source Sans 3"/>
          <w:color w:val="000000" w:themeColor="text1"/>
          <w:sz w:val="24"/>
          <w:szCs w:val="24"/>
        </w:rPr>
        <w:t>perform a consultation with the department of rehabilitation medicine to reassess the patient’s functional status and establish an individualized rehabilitation plan according to the stage of recovery</w:t>
      </w:r>
    </w:p>
    <w:p w14:paraId="2CA4A2CF" w14:textId="5D927004" w:rsidR="00AC43F7" w:rsidRPr="00650CDD" w:rsidRDefault="00AC43F7" w:rsidP="00CC02B3">
      <w:pPr>
        <w:pStyle w:val="a4"/>
        <w:numPr>
          <w:ilvl w:val="3"/>
          <w:numId w:val="16"/>
        </w:numPr>
        <w:rPr>
          <w:color w:val="000000" w:themeColor="text1"/>
        </w:rPr>
      </w:pPr>
      <w:r>
        <w:rPr>
          <w:rFonts w:eastAsia="Source Sans 3"/>
          <w:color w:val="000000" w:themeColor="text1"/>
        </w:rPr>
        <w:t xml:space="preserve">Consult the physician who </w:t>
      </w:r>
      <w:r>
        <w:rPr>
          <w:rFonts w:eastAsia="Source Sans 3" w:hint="eastAsia"/>
          <w:color w:val="000000" w:themeColor="text1"/>
        </w:rPr>
        <w:t xml:space="preserve">provided </w:t>
      </w:r>
      <w:r>
        <w:rPr>
          <w:rFonts w:eastAsia="Source Sans 3"/>
          <w:color w:val="000000" w:themeColor="text1"/>
        </w:rPr>
        <w:t>rehabilitation</w:t>
      </w:r>
      <w:r>
        <w:rPr>
          <w:rFonts w:eastAsia="Source Sans 3" w:hint="eastAsia"/>
          <w:color w:val="000000" w:themeColor="text1"/>
        </w:rPr>
        <w:t xml:space="preserve"> consultation </w:t>
      </w:r>
      <w:r>
        <w:rPr>
          <w:rFonts w:eastAsia="Source Sans 3"/>
          <w:color w:val="000000" w:themeColor="text1"/>
        </w:rPr>
        <w:t>during the ICU stay when the patient is transferred to the general ward</w:t>
      </w:r>
    </w:p>
    <w:p w14:paraId="57EE6203" w14:textId="10175A6A" w:rsidR="00AC43F7" w:rsidRDefault="00AC43F7" w:rsidP="00CC02B3">
      <w:pPr>
        <w:pStyle w:val="a4"/>
        <w:numPr>
          <w:ilvl w:val="3"/>
          <w:numId w:val="16"/>
        </w:numPr>
        <w:rPr>
          <w:b/>
          <w:bCs/>
          <w:color w:val="0A4BFF"/>
          <w:sz w:val="28"/>
          <w:szCs w:val="28"/>
        </w:rPr>
      </w:pPr>
      <w:r>
        <w:rPr>
          <w:rFonts w:eastAsia="Source Sans 3"/>
          <w:color w:val="000000" w:themeColor="text1"/>
        </w:rPr>
        <w:t>In cases with brain lesions (e.g., intracranial hemorrhage, cerebral infarction, hypoxia), consult rehabilitation medicine</w:t>
      </w:r>
    </w:p>
    <w:p w14:paraId="4F8C894E" w14:textId="7CBE442E" w:rsidR="00C859E3" w:rsidRPr="009633A1" w:rsidRDefault="00C859E3" w:rsidP="00CC02B3">
      <w:pPr>
        <w:pStyle w:val="a4"/>
        <w:numPr>
          <w:ilvl w:val="2"/>
          <w:numId w:val="16"/>
        </w:numPr>
        <w:rPr>
          <w:b/>
          <w:bCs/>
          <w:color w:val="000000" w:themeColor="text1"/>
          <w:sz w:val="24"/>
          <w:szCs w:val="24"/>
        </w:rPr>
      </w:pPr>
      <w:r>
        <w:rPr>
          <w:rFonts w:eastAsia="Source Sans 3"/>
          <w:b/>
          <w:bCs/>
          <w:color w:val="000000" w:themeColor="text1"/>
          <w:sz w:val="24"/>
          <w:szCs w:val="24"/>
        </w:rPr>
        <w:t>Multidisciplinary rehabilitation approach</w:t>
      </w:r>
    </w:p>
    <w:p w14:paraId="03D11037" w14:textId="5B09E606" w:rsidR="00C859E3" w:rsidRPr="009633A1" w:rsidRDefault="00C859E3" w:rsidP="00CC02B3">
      <w:pPr>
        <w:pStyle w:val="a4"/>
        <w:numPr>
          <w:ilvl w:val="3"/>
          <w:numId w:val="16"/>
        </w:numPr>
        <w:rPr>
          <w:color w:val="000000" w:themeColor="text1"/>
        </w:rPr>
      </w:pPr>
      <w:r>
        <w:rPr>
          <w:rFonts w:eastAsia="Source Sans 3"/>
          <w:color w:val="000000" w:themeColor="text1"/>
        </w:rPr>
        <w:t>Perform gradual functional exercise in parallel with aggressive nutritional support</w:t>
      </w:r>
      <w:r>
        <w:rPr>
          <w:rFonts w:eastAsia="Source Sans 3" w:hint="eastAsia"/>
          <w:color w:val="000000" w:themeColor="text1"/>
        </w:rPr>
        <w:t xml:space="preserve"> t</w:t>
      </w:r>
      <w:r>
        <w:rPr>
          <w:rFonts w:eastAsia="Source Sans 3"/>
          <w:color w:val="000000" w:themeColor="text1"/>
        </w:rPr>
        <w:t>o prevent Post-Intensive Care Syndrome (PICS)</w:t>
      </w:r>
    </w:p>
    <w:p w14:paraId="091565EC" w14:textId="77777777" w:rsidR="005F6D66" w:rsidRDefault="00C859E3" w:rsidP="00CC02B3">
      <w:pPr>
        <w:pStyle w:val="a4"/>
        <w:numPr>
          <w:ilvl w:val="3"/>
          <w:numId w:val="16"/>
        </w:numPr>
        <w:rPr>
          <w:color w:val="000000" w:themeColor="text1"/>
        </w:rPr>
      </w:pPr>
      <w:r>
        <w:rPr>
          <w:rFonts w:eastAsia="Source Sans 3"/>
          <w:color w:val="000000" w:themeColor="text1"/>
        </w:rPr>
        <w:t>Implement a multidisciplinary approach including</w:t>
      </w:r>
      <w:r>
        <w:rPr>
          <w:rFonts w:eastAsia="Source Sans 3" w:hint="eastAsia"/>
          <w:color w:val="000000" w:themeColor="text1"/>
        </w:rPr>
        <w:t xml:space="preserve"> p</w:t>
      </w:r>
      <w:r>
        <w:rPr>
          <w:rFonts w:eastAsia="Source Sans 3"/>
          <w:color w:val="000000" w:themeColor="text1"/>
        </w:rPr>
        <w:t>hysical therapy</w:t>
      </w:r>
      <w:r>
        <w:rPr>
          <w:rFonts w:eastAsia="Source Sans 3" w:hint="eastAsia"/>
          <w:color w:val="000000" w:themeColor="text1"/>
        </w:rPr>
        <w:t>, o</w:t>
      </w:r>
      <w:r>
        <w:rPr>
          <w:rFonts w:eastAsia="Source Sans 3"/>
          <w:color w:val="000000" w:themeColor="text1"/>
        </w:rPr>
        <w:t>ccupational therapy</w:t>
      </w:r>
      <w:r>
        <w:rPr>
          <w:rFonts w:eastAsia="Source Sans 3" w:hint="eastAsia"/>
          <w:color w:val="000000" w:themeColor="text1"/>
        </w:rPr>
        <w:t>, c</w:t>
      </w:r>
      <w:r>
        <w:rPr>
          <w:rFonts w:eastAsia="Source Sans 3"/>
          <w:color w:val="000000" w:themeColor="text1"/>
        </w:rPr>
        <w:t>ognitive rehabilitation</w:t>
      </w:r>
      <w:r>
        <w:rPr>
          <w:rFonts w:eastAsia="Source Sans 3" w:hint="eastAsia"/>
          <w:color w:val="000000" w:themeColor="text1"/>
        </w:rPr>
        <w:t>, and s</w:t>
      </w:r>
      <w:r>
        <w:rPr>
          <w:rFonts w:eastAsia="Source Sans 3"/>
          <w:color w:val="000000" w:themeColor="text1"/>
        </w:rPr>
        <w:t>wallowing rehabilitation</w:t>
      </w:r>
    </w:p>
    <w:p w14:paraId="66B91FED" w14:textId="77777777" w:rsidR="005F6D66" w:rsidRDefault="005F6D66" w:rsidP="00CC02B3">
      <w:pPr>
        <w:widowControl/>
        <w:wordWrap/>
        <w:autoSpaceDE/>
        <w:autoSpaceDN/>
        <w:spacing w:line="276" w:lineRule="auto"/>
        <w:rPr>
          <w:color w:val="000000" w:themeColor="text1"/>
        </w:rPr>
      </w:pPr>
      <w:r>
        <w:rPr>
          <w:rFonts w:eastAsia="Source Sans 3"/>
          <w:color w:val="000000" w:themeColor="text1"/>
        </w:rPr>
        <w:br w:type="page"/>
      </w:r>
    </w:p>
    <w:p w14:paraId="3D7F6F40" w14:textId="11A4980D" w:rsidR="005F6D66" w:rsidRPr="00515406" w:rsidRDefault="005F6D66" w:rsidP="0052236E">
      <w:pPr>
        <w:pStyle w:val="a4"/>
        <w:numPr>
          <w:ilvl w:val="0"/>
          <w:numId w:val="2"/>
        </w:numPr>
        <w:rPr>
          <w:b/>
          <w:bCs/>
          <w:caps/>
          <w:color w:val="1428A0"/>
          <w:sz w:val="32"/>
          <w:szCs w:val="32"/>
        </w:rPr>
      </w:pPr>
      <w:r w:rsidRPr="00515406">
        <w:rPr>
          <w:rFonts w:eastAsia="Source Sans 3"/>
          <w:b/>
          <w:bCs/>
          <w:caps/>
          <w:color w:val="1428A0"/>
          <w:sz w:val="32"/>
          <w:szCs w:val="32"/>
        </w:rPr>
        <w:lastRenderedPageBreak/>
        <w:t>References</w:t>
      </w:r>
    </w:p>
    <w:p w14:paraId="5CDBCBBB" w14:textId="6DEFF1CA" w:rsidR="005F6D66" w:rsidRPr="00B26399" w:rsidRDefault="005F6D66" w:rsidP="0052236E">
      <w:pPr>
        <w:pStyle w:val="a4"/>
        <w:numPr>
          <w:ilvl w:val="4"/>
          <w:numId w:val="23"/>
        </w:numPr>
        <w:ind w:left="568" w:hanging="284"/>
      </w:pPr>
      <w:proofErr w:type="spellStart"/>
      <w:r>
        <w:rPr>
          <w:rFonts w:eastAsia="Source Sans 3"/>
        </w:rPr>
        <w:t>Kreymann</w:t>
      </w:r>
      <w:proofErr w:type="spellEnd"/>
      <w:r>
        <w:rPr>
          <w:rFonts w:eastAsia="Source Sans 3"/>
        </w:rPr>
        <w:t xml:space="preserve"> KG, Berger MM, Deutz NE, et al. ESPEN guideline on enteral nutrition: intensive care. Clin Nutr. 2006;25:210-23.</w:t>
      </w:r>
    </w:p>
    <w:p w14:paraId="7723AAD5" w14:textId="19BA7C49" w:rsidR="005F6D66" w:rsidRPr="00B26399" w:rsidRDefault="005F6D66" w:rsidP="0052236E">
      <w:pPr>
        <w:pStyle w:val="a4"/>
        <w:numPr>
          <w:ilvl w:val="4"/>
          <w:numId w:val="23"/>
        </w:numPr>
        <w:ind w:left="568" w:hanging="284"/>
      </w:pPr>
      <w:r>
        <w:rPr>
          <w:rFonts w:eastAsia="Source Sans 3"/>
        </w:rPr>
        <w:t xml:space="preserve">Bankhead R, </w:t>
      </w:r>
      <w:proofErr w:type="spellStart"/>
      <w:r>
        <w:rPr>
          <w:rFonts w:eastAsia="Source Sans 3"/>
        </w:rPr>
        <w:t>Boullata</w:t>
      </w:r>
      <w:proofErr w:type="spellEnd"/>
      <w:r>
        <w:rPr>
          <w:rFonts w:eastAsia="Source Sans 3"/>
        </w:rPr>
        <w:t xml:space="preserve"> J, Brantley S; A.S.P.E.N. Board of Directors. Enteral nutrition practice recommendation. JPEN J Parenter Enteral Nutr. 2009;33:122-67.</w:t>
      </w:r>
    </w:p>
    <w:p w14:paraId="2E5DAEC8" w14:textId="2198B241" w:rsidR="005F6D66" w:rsidRPr="00B26399" w:rsidRDefault="005F6D66" w:rsidP="0052236E">
      <w:pPr>
        <w:pStyle w:val="a4"/>
        <w:numPr>
          <w:ilvl w:val="4"/>
          <w:numId w:val="23"/>
        </w:numPr>
        <w:ind w:left="568" w:hanging="284"/>
      </w:pPr>
      <w:r>
        <w:rPr>
          <w:rFonts w:eastAsia="Source Sans 3"/>
        </w:rPr>
        <w:t>McClave SA, Martindale RG, Vanek VW, et al. Guidelines for the provision and assessment of nutrition support therapy in the adult critically ill patient: SCCM and ASPEN. JPEN J Parenter Enteral Nutr. 2009;33:277-316.</w:t>
      </w:r>
    </w:p>
    <w:p w14:paraId="5B06FCCE" w14:textId="067A67C0" w:rsidR="005F6D66" w:rsidRPr="00B26399" w:rsidRDefault="005F6D66" w:rsidP="0052236E">
      <w:pPr>
        <w:pStyle w:val="a4"/>
        <w:numPr>
          <w:ilvl w:val="4"/>
          <w:numId w:val="23"/>
        </w:numPr>
        <w:ind w:left="568" w:hanging="284"/>
      </w:pPr>
      <w:r>
        <w:rPr>
          <w:rFonts w:eastAsia="Source Sans 3"/>
        </w:rPr>
        <w:t>Doig GS, Simpson F, Finfer S, et al. Effect of evidence-based feeding guidelines on mortality of critically ill adults. JAMA. 2008;300:2731-41.</w:t>
      </w:r>
    </w:p>
    <w:p w14:paraId="361D55FC" w14:textId="5CD33F00" w:rsidR="005F6D66" w:rsidRPr="00B26399" w:rsidRDefault="005F6D66" w:rsidP="0052236E">
      <w:pPr>
        <w:pStyle w:val="a4"/>
        <w:numPr>
          <w:ilvl w:val="4"/>
          <w:numId w:val="23"/>
        </w:numPr>
        <w:ind w:left="568" w:hanging="284"/>
      </w:pPr>
      <w:r>
        <w:rPr>
          <w:rFonts w:eastAsia="Source Sans 3"/>
        </w:rPr>
        <w:t>Canadian Practice Guideline updated in 2013. www.criticalcarenutrition.com</w:t>
      </w:r>
    </w:p>
    <w:p w14:paraId="1E7874A6" w14:textId="0F201506" w:rsidR="005F6D66" w:rsidRPr="00B26399" w:rsidRDefault="005F6D66" w:rsidP="0052236E">
      <w:pPr>
        <w:pStyle w:val="a4"/>
        <w:numPr>
          <w:ilvl w:val="4"/>
          <w:numId w:val="23"/>
        </w:numPr>
        <w:ind w:left="568" w:hanging="284"/>
      </w:pPr>
      <w:r>
        <w:rPr>
          <w:rFonts w:eastAsia="Source Sans 3"/>
        </w:rPr>
        <w:t xml:space="preserve">The ASPEN Adult Nutrition Support </w:t>
      </w:r>
      <w:proofErr w:type="gramStart"/>
      <w:r>
        <w:rPr>
          <w:rFonts w:eastAsia="Source Sans 3"/>
        </w:rPr>
        <w:t>core curriculum</w:t>
      </w:r>
      <w:proofErr w:type="gramEnd"/>
      <w:r>
        <w:rPr>
          <w:rFonts w:eastAsia="Source Sans 3"/>
        </w:rPr>
        <w:t xml:space="preserve"> 3rd </w:t>
      </w:r>
      <w:proofErr w:type="gramStart"/>
      <w:r>
        <w:rPr>
          <w:rFonts w:eastAsia="Source Sans 3"/>
        </w:rPr>
        <w:t>edition</w:t>
      </w:r>
      <w:proofErr w:type="gramEnd"/>
      <w:r>
        <w:rPr>
          <w:rFonts w:eastAsia="Source Sans 3"/>
        </w:rPr>
        <w:t>. 2017.</w:t>
      </w:r>
    </w:p>
    <w:p w14:paraId="0E1FBE74" w14:textId="23E2CCA5" w:rsidR="005F6D66" w:rsidRPr="00B26399" w:rsidRDefault="005F6D66" w:rsidP="0052236E">
      <w:pPr>
        <w:pStyle w:val="a4"/>
        <w:numPr>
          <w:ilvl w:val="4"/>
          <w:numId w:val="23"/>
        </w:numPr>
        <w:ind w:left="568" w:hanging="284"/>
      </w:pPr>
      <w:r>
        <w:rPr>
          <w:rFonts w:eastAsia="Source Sans 3"/>
        </w:rPr>
        <w:t>Singer P, Berger MM, Van den Berghe G, et al. ESPEN Guidelines on Parenteral Nutrition: intensive care. Clin Nutr. 2009;28:387.</w:t>
      </w:r>
    </w:p>
    <w:p w14:paraId="72DA19D1" w14:textId="1817CB9D" w:rsidR="005F6D66" w:rsidRPr="00B26399" w:rsidRDefault="005F6D66" w:rsidP="0052236E">
      <w:pPr>
        <w:pStyle w:val="a4"/>
        <w:numPr>
          <w:ilvl w:val="4"/>
          <w:numId w:val="23"/>
        </w:numPr>
        <w:ind w:left="568" w:hanging="284"/>
      </w:pPr>
      <w:r>
        <w:rPr>
          <w:rFonts w:eastAsia="Source Sans 3"/>
        </w:rPr>
        <w:t>McClave SA, Taylor BE et al. Guidelines for the Provision and Assessment of Nutrition Support Therapy in the Adult Critically Ill Patient: SCCM and ASPEN 2016. JPEN. 2016;40(2):159-211.</w:t>
      </w:r>
    </w:p>
    <w:p w14:paraId="341D512D" w14:textId="771A0C47" w:rsidR="005F6D66" w:rsidRPr="00B26399" w:rsidRDefault="005F6D66" w:rsidP="0052236E">
      <w:pPr>
        <w:pStyle w:val="a4"/>
        <w:numPr>
          <w:ilvl w:val="4"/>
          <w:numId w:val="23"/>
        </w:numPr>
        <w:ind w:left="568" w:hanging="284"/>
      </w:pPr>
      <w:proofErr w:type="spellStart"/>
      <w:r>
        <w:rPr>
          <w:rFonts w:eastAsia="Source Sans 3"/>
        </w:rPr>
        <w:t>Plauth</w:t>
      </w:r>
      <w:proofErr w:type="spellEnd"/>
      <w:r>
        <w:rPr>
          <w:rFonts w:eastAsia="Source Sans 3"/>
        </w:rPr>
        <w:t xml:space="preserve"> M, </w:t>
      </w:r>
      <w:proofErr w:type="spellStart"/>
      <w:r>
        <w:rPr>
          <w:rFonts w:eastAsia="Source Sans 3"/>
        </w:rPr>
        <w:t>Cabr</w:t>
      </w:r>
      <w:r w:rsidRPr="0052236E">
        <w:rPr>
          <w:rFonts w:eastAsia="Source Sans 3"/>
        </w:rPr>
        <w:t>é</w:t>
      </w:r>
      <w:proofErr w:type="spellEnd"/>
      <w:r>
        <w:rPr>
          <w:rFonts w:eastAsia="Source Sans 3"/>
        </w:rPr>
        <w:t xml:space="preserve"> E, Campillo B, et al. ESPEN Guidelines on Parenteral Nutrition: hepatology. Clin Nutr. 2009;28:436.</w:t>
      </w:r>
    </w:p>
    <w:p w14:paraId="63BFF4B3" w14:textId="6ECD92ED" w:rsidR="005F6D66" w:rsidRPr="00B26399" w:rsidRDefault="005F6D66" w:rsidP="0052236E">
      <w:pPr>
        <w:pStyle w:val="a4"/>
        <w:numPr>
          <w:ilvl w:val="4"/>
          <w:numId w:val="23"/>
        </w:numPr>
        <w:ind w:left="568" w:hanging="284"/>
      </w:pPr>
      <w:proofErr w:type="spellStart"/>
      <w:r>
        <w:rPr>
          <w:rFonts w:eastAsia="Source Sans 3"/>
        </w:rPr>
        <w:t>Cano</w:t>
      </w:r>
      <w:proofErr w:type="spellEnd"/>
      <w:r>
        <w:rPr>
          <w:rFonts w:eastAsia="Source Sans 3"/>
        </w:rPr>
        <w:t xml:space="preserve"> NJ, Aparicio M, Brunori G, et al. ESPEN Guidelines on Parenteral Nutrition: adult renal failure. Clin Nutr. 2009;28:401.</w:t>
      </w:r>
    </w:p>
    <w:p w14:paraId="561B708F" w14:textId="7E637E79" w:rsidR="005F6D66" w:rsidRPr="00B26399" w:rsidRDefault="005F6D66" w:rsidP="0052236E">
      <w:pPr>
        <w:pStyle w:val="a4"/>
        <w:numPr>
          <w:ilvl w:val="4"/>
          <w:numId w:val="23"/>
        </w:numPr>
        <w:ind w:left="568" w:hanging="284"/>
      </w:pPr>
      <w:r>
        <w:rPr>
          <w:rFonts w:eastAsia="Source Sans 3"/>
        </w:rPr>
        <w:t>Anker SD, Laviano A, Filippatos G, et al. ESPEN Guidelines on Parenteral Nutrition: on cardiology and pneumology. Clin Nutr. 2009;28:455.</w:t>
      </w:r>
    </w:p>
    <w:p w14:paraId="75BA0F9D" w14:textId="4268A4B7" w:rsidR="005F6D66" w:rsidRPr="00B26399" w:rsidRDefault="005F6D66" w:rsidP="0052236E">
      <w:pPr>
        <w:pStyle w:val="a4"/>
        <w:numPr>
          <w:ilvl w:val="4"/>
          <w:numId w:val="23"/>
        </w:numPr>
        <w:ind w:left="568" w:hanging="284"/>
      </w:pPr>
      <w:r>
        <w:rPr>
          <w:rFonts w:eastAsia="Source Sans 3"/>
        </w:rPr>
        <w:t>The ASPEN Adult Nutrition Support core curriculum 4th edition. 2024.</w:t>
      </w:r>
    </w:p>
    <w:p w14:paraId="7DF5E8ED" w14:textId="16ED919F" w:rsidR="005F6D66" w:rsidRPr="00B26399" w:rsidRDefault="005F6D66" w:rsidP="0052236E">
      <w:pPr>
        <w:pStyle w:val="a4"/>
        <w:numPr>
          <w:ilvl w:val="4"/>
          <w:numId w:val="23"/>
        </w:numPr>
        <w:ind w:left="568" w:hanging="284"/>
      </w:pPr>
      <w:r>
        <w:rPr>
          <w:rFonts w:eastAsia="Source Sans 3"/>
        </w:rPr>
        <w:t>Annika RB, Joel S, Waleed A, et al. Early enteral nutrition in critically ill patients: ESICM clinical practice guidelines. Intensive Care Med. 2017;43:380-398.</w:t>
      </w:r>
    </w:p>
    <w:p w14:paraId="5DF5C5B4" w14:textId="3A06226F" w:rsidR="005F6D66" w:rsidRPr="00B26399" w:rsidRDefault="005F6D66" w:rsidP="0052236E">
      <w:pPr>
        <w:pStyle w:val="a4"/>
        <w:numPr>
          <w:ilvl w:val="4"/>
          <w:numId w:val="23"/>
        </w:numPr>
        <w:ind w:left="568" w:hanging="284"/>
      </w:pPr>
      <w:r>
        <w:rPr>
          <w:rFonts w:eastAsia="Source Sans 3"/>
        </w:rPr>
        <w:t>Charlene C, Angela L. Bingham, Michele McCall, et al. Guidelines for the provision of nutrition support therapy in the adult critically ill patient: ASPEN. J Parenter Enteral Nutr. 2022;46:12-41.</w:t>
      </w:r>
    </w:p>
    <w:p w14:paraId="38AE831A" w14:textId="08AD4DE4" w:rsidR="005F6D66" w:rsidRPr="00B26399" w:rsidRDefault="005F6D66" w:rsidP="0052236E">
      <w:pPr>
        <w:pStyle w:val="a4"/>
        <w:numPr>
          <w:ilvl w:val="4"/>
          <w:numId w:val="23"/>
        </w:numPr>
        <w:ind w:left="568" w:hanging="284"/>
      </w:pPr>
      <w:r>
        <w:rPr>
          <w:rFonts w:eastAsia="Source Sans 3"/>
        </w:rPr>
        <w:t>Pierre S, Annika RB, Mette M. Berger, et al. ESPEN practical and partially revised guideline: Clinical nutrition in the intensive care unit. Clin Nutr. 2023;42:1671-1689.</w:t>
      </w:r>
    </w:p>
    <w:p w14:paraId="19E847D3" w14:textId="1E1E4D36" w:rsidR="005F6D66" w:rsidRPr="00B26399" w:rsidRDefault="005F6D66" w:rsidP="0052236E">
      <w:pPr>
        <w:pStyle w:val="a4"/>
        <w:numPr>
          <w:ilvl w:val="4"/>
          <w:numId w:val="23"/>
        </w:numPr>
        <w:ind w:left="568" w:hanging="284"/>
      </w:pPr>
      <w:r>
        <w:rPr>
          <w:rFonts w:eastAsia="Source Sans 3"/>
        </w:rPr>
        <w:t>Machado LS, Rizzi P, FM Silva. Administration of enteral nutrition in the prone position, gastric residual volume and other clinical outcomes in critically ill patients: a systematic review. Rev Bras Ter Intensiva. 2020;32(1):133-142.</w:t>
      </w:r>
    </w:p>
    <w:p w14:paraId="7F183926" w14:textId="3A8249B1" w:rsidR="005F6D66" w:rsidRPr="00B26399" w:rsidRDefault="005F6D66" w:rsidP="0052236E">
      <w:pPr>
        <w:pStyle w:val="a4"/>
        <w:numPr>
          <w:ilvl w:val="4"/>
          <w:numId w:val="23"/>
        </w:numPr>
        <w:ind w:left="568" w:hanging="284"/>
      </w:pPr>
      <w:proofErr w:type="gramStart"/>
      <w:r>
        <w:rPr>
          <w:rFonts w:eastAsia="Source Sans 3"/>
        </w:rPr>
        <w:t>An</w:t>
      </w:r>
      <w:proofErr w:type="gramEnd"/>
      <w:r>
        <w:rPr>
          <w:rFonts w:eastAsia="Source Sans 3"/>
        </w:rPr>
        <w:t xml:space="preserve"> Yong, Xinxin Li, Lili Peng, et al. Efficacy and safety of enteral nutrition in prone position among critically ill ventilated patients: a meta-analysis. Videosurgery Miniinv. 2024;19(2):168-177.</w:t>
      </w:r>
    </w:p>
    <w:p w14:paraId="5F555C4A" w14:textId="39D4B4B4" w:rsidR="005F6D66" w:rsidRPr="00B26399" w:rsidRDefault="005F6D66" w:rsidP="0052236E">
      <w:pPr>
        <w:pStyle w:val="a4"/>
        <w:numPr>
          <w:ilvl w:val="4"/>
          <w:numId w:val="23"/>
        </w:numPr>
        <w:ind w:left="568" w:hanging="284"/>
      </w:pPr>
      <w:r>
        <w:rPr>
          <w:rFonts w:eastAsia="Source Sans 3"/>
        </w:rPr>
        <w:lastRenderedPageBreak/>
        <w:t>Mio Kitayama, Takeshi Unoki, Keibun Liu, Kensuke Nakamura. Enteral nutrition practice in the prone position in patients with COVID-19: An international one-day point prevalence analysis. Clin Nutr ESPEN. 2024;59:257-263.</w:t>
      </w:r>
    </w:p>
    <w:p w14:paraId="68C27BE4" w14:textId="1265662C" w:rsidR="005F6D66" w:rsidRPr="00B26399" w:rsidRDefault="005F6D66" w:rsidP="0052236E">
      <w:pPr>
        <w:pStyle w:val="a4"/>
        <w:numPr>
          <w:ilvl w:val="4"/>
          <w:numId w:val="23"/>
        </w:numPr>
        <w:ind w:left="568" w:hanging="284"/>
      </w:pPr>
      <w:r>
        <w:rPr>
          <w:rFonts w:eastAsia="Source Sans 3"/>
        </w:rPr>
        <w:t>Andrea Bruni, Eugenio Garofalo, Laura Grande, et al. Nursing issues in enteral nutrition during prone position in critically ill patients: A systematic review. Intensive Crit Care Nurs. 2020;60:102899.</w:t>
      </w:r>
    </w:p>
    <w:p w14:paraId="0817C115" w14:textId="54B83CB6" w:rsidR="005F6D66" w:rsidRPr="00B26399" w:rsidRDefault="005F6D66" w:rsidP="0052236E">
      <w:pPr>
        <w:pStyle w:val="a4"/>
        <w:numPr>
          <w:ilvl w:val="4"/>
          <w:numId w:val="23"/>
        </w:numPr>
        <w:ind w:left="568" w:hanging="284"/>
      </w:pPr>
      <w:r>
        <w:rPr>
          <w:rFonts w:eastAsia="Source Sans 3"/>
        </w:rPr>
        <w:t>Young Kyun Choi, Hyun-Jung Kim, Joonghyun Ahn, Jeong-Am Ryu. Impact of early nutrition and feeding route on clinical outcomes of neurocritically ill patients. PLoS ONE. 2023;18(3):e0283593.</w:t>
      </w:r>
    </w:p>
    <w:p w14:paraId="125701A6" w14:textId="3DF345E0" w:rsidR="005F6D66" w:rsidRPr="00B26399" w:rsidRDefault="005F6D66" w:rsidP="0052236E">
      <w:pPr>
        <w:pStyle w:val="a4"/>
        <w:numPr>
          <w:ilvl w:val="4"/>
          <w:numId w:val="23"/>
        </w:numPr>
        <w:ind w:left="568" w:hanging="284"/>
      </w:pPr>
      <w:r>
        <w:rPr>
          <w:rFonts w:eastAsia="Source Sans 3"/>
        </w:rPr>
        <w:t>Gregory WJ Hawryluk et al. Guidelines for the Management of Severe Traumatic Brain Injury: 2020 Update. Neurosurgery. 2020;87:427-434.</w:t>
      </w:r>
    </w:p>
    <w:p w14:paraId="2EE6E791" w14:textId="260AC10B" w:rsidR="005F6D66" w:rsidRPr="00B26399" w:rsidRDefault="005F6D66" w:rsidP="0052236E">
      <w:pPr>
        <w:pStyle w:val="a4"/>
        <w:numPr>
          <w:ilvl w:val="4"/>
          <w:numId w:val="23"/>
        </w:numPr>
        <w:ind w:left="568" w:hanging="284"/>
      </w:pPr>
      <w:r>
        <w:rPr>
          <w:rFonts w:eastAsia="Source Sans 3"/>
        </w:rPr>
        <w:t>Ferrie S, East V. Managing diarrhoea in intensive care. Aust Crit Care. 2007;20(1):7-13.</w:t>
      </w:r>
    </w:p>
    <w:p w14:paraId="6B4E6A3C" w14:textId="49FDF6EA" w:rsidR="005F6D66" w:rsidRPr="00F23DA6" w:rsidRDefault="005F6D66" w:rsidP="0052236E">
      <w:pPr>
        <w:pStyle w:val="a4"/>
        <w:numPr>
          <w:ilvl w:val="4"/>
          <w:numId w:val="23"/>
        </w:numPr>
        <w:ind w:left="568" w:hanging="284"/>
      </w:pPr>
      <w:r>
        <w:rPr>
          <w:rFonts w:eastAsia="Source Sans 3"/>
        </w:rPr>
        <w:t>Bochicchio GV et al. Tolerance and efficacy of enteral nutrition in traumatic brain-injured patients induced into barbiturate coma. J Parenter Enteral Nutr. 2006;30(6):503-6.</w:t>
      </w:r>
    </w:p>
    <w:p w14:paraId="3A4E615B" w14:textId="77777777" w:rsidR="005F6D66" w:rsidRPr="0022160D" w:rsidRDefault="005F6D66" w:rsidP="0052236E">
      <w:pPr>
        <w:wordWrap/>
        <w:spacing w:before="360" w:line="276" w:lineRule="auto"/>
        <w:rPr>
          <w:b/>
          <w:bCs/>
          <w:color w:val="0A4BFF"/>
          <w:sz w:val="28"/>
          <w:szCs w:val="28"/>
        </w:rPr>
      </w:pPr>
      <w:r>
        <w:rPr>
          <w:rFonts w:eastAsia="Source Sans 3" w:hint="eastAsia"/>
          <w:b/>
          <w:bCs/>
          <w:color w:val="0A4BFF"/>
          <w:sz w:val="28"/>
          <w:szCs w:val="28"/>
        </w:rPr>
        <w:t>Post-ICU Nutrition</w:t>
      </w:r>
    </w:p>
    <w:p w14:paraId="6BF9A6B7" w14:textId="32AAD6E1" w:rsidR="005F6D66" w:rsidRPr="00F23DA6" w:rsidRDefault="005F6D66" w:rsidP="0052236E">
      <w:pPr>
        <w:pStyle w:val="a4"/>
        <w:numPr>
          <w:ilvl w:val="4"/>
          <w:numId w:val="23"/>
        </w:numPr>
        <w:ind w:left="568" w:hanging="284"/>
      </w:pPr>
      <w:r>
        <w:rPr>
          <w:rFonts w:eastAsia="Source Sans 3"/>
        </w:rPr>
        <w:t xml:space="preserve"> van Zanten ARH, De Waele E, Wischmeyer PE. Nutrition therapy and critical illness: practical guidance for the ICU, post-ICU, and long-term convalescence phases. Critical Care. 2019;23:368.</w:t>
      </w:r>
    </w:p>
    <w:p w14:paraId="637D9F55" w14:textId="41D9AD4F" w:rsidR="005F6D66" w:rsidRPr="00F23DA6" w:rsidRDefault="005F6D66" w:rsidP="0052236E">
      <w:pPr>
        <w:pStyle w:val="a4"/>
        <w:numPr>
          <w:ilvl w:val="4"/>
          <w:numId w:val="23"/>
        </w:numPr>
        <w:ind w:left="568" w:hanging="284"/>
      </w:pPr>
      <w:r>
        <w:rPr>
          <w:rFonts w:eastAsia="Source Sans 3"/>
        </w:rPr>
        <w:t>Moisey LL, Merriweather JL, Drover JW. The role of nutrition rehabilitation in the recovery of survivors of critical illness: underrecognized and underappreciated. Critical Care. 2022;26:270.</w:t>
      </w:r>
    </w:p>
    <w:p w14:paraId="65566C99" w14:textId="6BC363D4" w:rsidR="005F6D66" w:rsidRPr="00F23DA6" w:rsidRDefault="005F6D66" w:rsidP="0052236E">
      <w:pPr>
        <w:pStyle w:val="a4"/>
        <w:numPr>
          <w:ilvl w:val="4"/>
          <w:numId w:val="23"/>
        </w:numPr>
        <w:ind w:left="568" w:hanging="284"/>
      </w:pPr>
      <w:r>
        <w:rPr>
          <w:rFonts w:eastAsia="Source Sans 3"/>
        </w:rPr>
        <w:t>Shepherd SJ, Newman R, Brett SJ, Griffith DM. Pharmacological therapy for the prevention and treatment of weakness after critical illness: a systematic review. Crit Care Med. 2016;44(6):1198-205.</w:t>
      </w:r>
    </w:p>
    <w:p w14:paraId="3F9118ED" w14:textId="39CA15FD" w:rsidR="005F6D66" w:rsidRPr="00B26399" w:rsidRDefault="005F6D66" w:rsidP="0052236E">
      <w:pPr>
        <w:pStyle w:val="a4"/>
        <w:numPr>
          <w:ilvl w:val="4"/>
          <w:numId w:val="23"/>
        </w:numPr>
        <w:ind w:left="568" w:hanging="284"/>
      </w:pPr>
      <w:r>
        <w:rPr>
          <w:rFonts w:eastAsia="Source Sans 3"/>
        </w:rPr>
        <w:t>Macht M, Wimbish T, Bodine C, Moss M. ICU-acquired swallowing disorders. Crit Care Med. 2013;41(10):2396-405.</w:t>
      </w:r>
    </w:p>
    <w:p w14:paraId="3A7F3776" w14:textId="77777777" w:rsidR="00F23DA6" w:rsidRDefault="00F23DA6" w:rsidP="00CC02B3">
      <w:pPr>
        <w:widowControl/>
        <w:wordWrap/>
        <w:autoSpaceDE/>
        <w:autoSpaceDN/>
        <w:spacing w:line="276" w:lineRule="auto"/>
        <w:rPr>
          <w:b/>
          <w:bCs/>
          <w:color w:val="1428A0"/>
          <w:sz w:val="32"/>
          <w:szCs w:val="32"/>
        </w:rPr>
      </w:pPr>
    </w:p>
    <w:p w14:paraId="31DAA026" w14:textId="77777777" w:rsidR="00DA503F" w:rsidRPr="00B26399" w:rsidRDefault="00DA503F" w:rsidP="00CC02B3">
      <w:pPr>
        <w:widowControl/>
        <w:wordWrap/>
        <w:autoSpaceDE/>
        <w:autoSpaceDN/>
        <w:spacing w:line="276" w:lineRule="auto"/>
      </w:pPr>
      <w:r>
        <w:rPr>
          <w:rFonts w:eastAsia="Source Sans 3"/>
        </w:rPr>
        <w:br w:type="page"/>
      </w:r>
    </w:p>
    <w:p w14:paraId="5B63632F" w14:textId="50166ADD" w:rsidR="000F6956" w:rsidRPr="00B26399" w:rsidRDefault="006D3C6D" w:rsidP="00CC02B3">
      <w:pPr>
        <w:pStyle w:val="a4"/>
        <w:spacing w:after="240" w:line="276" w:lineRule="auto"/>
        <w:rPr>
          <w:b/>
          <w:bCs/>
          <w:color w:val="1428A0"/>
          <w:sz w:val="32"/>
          <w:szCs w:val="32"/>
        </w:rPr>
      </w:pPr>
      <w:r>
        <w:rPr>
          <w:rFonts w:eastAsia="Source Sans 3" w:hint="eastAsia"/>
          <w:b/>
          <w:bCs/>
          <w:color w:val="1428A0"/>
          <w:sz w:val="32"/>
          <w:szCs w:val="32"/>
        </w:rPr>
        <w:lastRenderedPageBreak/>
        <w:t xml:space="preserve">Appendix. </w:t>
      </w:r>
      <w:r>
        <w:rPr>
          <w:rFonts w:eastAsia="Source Sans 3"/>
          <w:b/>
          <w:bCs/>
          <w:color w:val="1428A0"/>
          <w:sz w:val="32"/>
          <w:szCs w:val="32"/>
        </w:rPr>
        <w:t>ICU Nutrition Algorithm</w:t>
      </w:r>
    </w:p>
    <w:p w14:paraId="5B636332" w14:textId="22D06805" w:rsidR="000F6956" w:rsidRPr="00B26399" w:rsidRDefault="00091D7A" w:rsidP="00CC02B3">
      <w:pPr>
        <w:wordWrap/>
        <w:spacing w:after="120" w:line="276" w:lineRule="auto"/>
        <w:jc w:val="center"/>
      </w:pPr>
      <w:r>
        <w:rPr>
          <w:noProof/>
        </w:rPr>
        <w:drawing>
          <wp:anchor distT="0" distB="0" distL="114300" distR="114300" simplePos="0" relativeHeight="251658240" behindDoc="0" locked="0" layoutInCell="1" allowOverlap="1" wp14:anchorId="5B63634B" wp14:editId="1C4FDB74">
            <wp:simplePos x="0" y="0"/>
            <wp:positionH relativeFrom="margin">
              <wp:align>center</wp:align>
            </wp:positionH>
            <wp:positionV relativeFrom="paragraph">
              <wp:posOffset>-1905</wp:posOffset>
            </wp:positionV>
            <wp:extent cx="5760000" cy="6480000"/>
            <wp:effectExtent l="0" t="0" r="0" b="0"/>
            <wp:wrapTopAndBottom/>
            <wp:docPr id="1670229680" name="그림 1670229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6480000"/>
                    </a:xfrm>
                    <a:prstGeom prst="rect">
                      <a:avLst/>
                    </a:prstGeom>
                  </pic:spPr>
                </pic:pic>
              </a:graphicData>
            </a:graphic>
            <wp14:sizeRelH relativeFrom="margin">
              <wp14:pctWidth>0</wp14:pctWidth>
            </wp14:sizeRelH>
            <wp14:sizeRelV relativeFrom="margin">
              <wp14:pctHeight>0</wp14:pctHeight>
            </wp14:sizeRelV>
          </wp:anchor>
        </w:drawing>
      </w:r>
    </w:p>
    <w:sectPr w:rsidR="000F6956" w:rsidRPr="00B26399">
      <w:headerReference w:type="default" r:id="rId10"/>
      <w:footerReference w:type="default" r:id="rId11"/>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D6C12" w14:textId="77777777" w:rsidR="00BE3DA1" w:rsidRDefault="00BE3DA1">
      <w:r>
        <w:separator/>
      </w:r>
    </w:p>
  </w:endnote>
  <w:endnote w:type="continuationSeparator" w:id="0">
    <w:p w14:paraId="4F6B157A" w14:textId="77777777" w:rsidR="00BE3DA1" w:rsidRDefault="00BE3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w:panose1 w:val="020B0303030403020204"/>
    <w:charset w:val="00"/>
    <w:family w:val="swiss"/>
    <w:pitch w:val="variable"/>
    <w:sig w:usb0="E00002FF" w:usb1="00002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634D" w14:textId="64F6EECF" w:rsidR="000F6956" w:rsidRDefault="00091D7A">
    <w:pPr>
      <w:jc w:val="right"/>
    </w:pPr>
    <w:r>
      <w:rPr>
        <w:noProof/>
      </w:rPr>
      <w:drawing>
        <wp:inline distT="0" distB="0" distL="0" distR="0" wp14:anchorId="5B636351" wp14:editId="5B636352">
          <wp:extent cx="2486025" cy="54292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86025" cy="54292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634E" w14:textId="2F06D11E" w:rsidR="000F6956" w:rsidRDefault="00091D7A">
    <w:pPr>
      <w:jc w:val="right"/>
    </w:pPr>
    <w:r>
      <w:rPr>
        <w:noProof/>
      </w:rPr>
      <w:drawing>
        <wp:inline distT="0" distB="0" distL="0" distR="0" wp14:anchorId="5B636353" wp14:editId="5B636354">
          <wp:extent cx="2486025" cy="542925"/>
          <wp:effectExtent l="0" t="0" r="0" b="0"/>
          <wp:docPr id="1018975112" name="그림 101897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86025" cy="5429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B288" w14:textId="0081533F" w:rsidR="007932FC" w:rsidRDefault="00397956">
    <w:pPr>
      <w:pBdr>
        <w:top w:val="single" w:sz="4" w:space="4" w:color="CCCCCC"/>
      </w:pBdr>
      <w:spacing w:before="60"/>
      <w:jc w:val="center"/>
    </w:pPr>
    <w:r>
      <w:rPr>
        <w:color w:val="666666"/>
        <w:sz w:val="18"/>
        <w:szCs w:val="18"/>
      </w:rPr>
      <w:t xml:space="preserve">- </w:t>
    </w:r>
    <w:r>
      <w:rPr>
        <w:color w:val="666666"/>
        <w:sz w:val="18"/>
        <w:szCs w:val="18"/>
      </w:rPr>
      <w:fldChar w:fldCharType="begin"/>
    </w:r>
    <w:r>
      <w:rPr>
        <w:color w:val="666666"/>
        <w:sz w:val="18"/>
        <w:szCs w:val="18"/>
      </w:rPr>
      <w:instrText xml:space="preserve"> PAGE </w:instrText>
    </w:r>
    <w:r>
      <w:rPr>
        <w:color w:val="666666"/>
        <w:sz w:val="18"/>
        <w:szCs w:val="18"/>
      </w:rPr>
      <w:fldChar w:fldCharType="separate"/>
    </w:r>
    <w:r w:rsidR="00132CCD">
      <w:rPr>
        <w:noProof/>
        <w:color w:val="666666"/>
        <w:sz w:val="18"/>
        <w:szCs w:val="18"/>
      </w:rPr>
      <w:t>1</w:t>
    </w:r>
    <w:r>
      <w:rPr>
        <w:color w:val="666666"/>
        <w:sz w:val="18"/>
        <w:szCs w:val="18"/>
      </w:rPr>
      <w:fldChar w:fldCharType="end"/>
    </w:r>
    <w:r>
      <w:rPr>
        <w:color w:val="66666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E5885" w14:textId="77777777" w:rsidR="00BE3DA1" w:rsidRDefault="00BE3DA1">
      <w:r>
        <w:separator/>
      </w:r>
    </w:p>
  </w:footnote>
  <w:footnote w:type="continuationSeparator" w:id="0">
    <w:p w14:paraId="1DF12DA3" w14:textId="77777777" w:rsidR="00BE3DA1" w:rsidRDefault="00BE3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634F" w14:textId="58D0347B" w:rsidR="000F6956" w:rsidRDefault="00E4540F">
    <w:pPr>
      <w:pBdr>
        <w:bottom w:val="single" w:sz="6" w:space="4" w:color="1428A0"/>
      </w:pBdr>
      <w:tabs>
        <w:tab w:val="right" w:pos="9072"/>
      </w:tabs>
      <w:spacing w:after="60" w:line="276" w:lineRule="auto"/>
    </w:pPr>
    <w:r w:rsidRPr="008D5ECF">
      <w:rPr>
        <w:sz w:val="18"/>
        <w:szCs w:val="18"/>
      </w:rPr>
      <w:t>ICU Nutrition Protocol</w:t>
    </w:r>
    <w:r>
      <w:tab/>
    </w:r>
    <w:r>
      <w:rPr>
        <w:noProof/>
      </w:rPr>
      <w:drawing>
        <wp:inline distT="0" distB="0" distL="0" distR="0" wp14:anchorId="5B636355" wp14:editId="5B636356">
          <wp:extent cx="1000125" cy="219075"/>
          <wp:effectExtent l="0" t="0" r="0" b="0"/>
          <wp:docPr id="928071858" name="그림 92807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00125"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121B"/>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ap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1" w15:restartNumberingAfterBreak="0">
    <w:nsid w:val="0DF2427D"/>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2" w15:restartNumberingAfterBreak="0">
    <w:nsid w:val="0EA04F9D"/>
    <w:multiLevelType w:val="hybridMultilevel"/>
    <w:tmpl w:val="E3C6E78A"/>
    <w:lvl w:ilvl="0" w:tplc="3A24E30E">
      <w:start w:val="1"/>
      <w:numFmt w:val="bullet"/>
      <w:lvlText w:val="●"/>
      <w:lvlJc w:val="left"/>
      <w:pPr>
        <w:ind w:left="720" w:hanging="360"/>
      </w:pPr>
    </w:lvl>
    <w:lvl w:ilvl="1" w:tplc="302692A0">
      <w:start w:val="1"/>
      <w:numFmt w:val="bullet"/>
      <w:lvlText w:val="○"/>
      <w:lvlJc w:val="left"/>
      <w:pPr>
        <w:ind w:left="1440" w:hanging="360"/>
      </w:pPr>
    </w:lvl>
    <w:lvl w:ilvl="2" w:tplc="99946346">
      <w:start w:val="1"/>
      <w:numFmt w:val="bullet"/>
      <w:lvlText w:val="■"/>
      <w:lvlJc w:val="left"/>
      <w:pPr>
        <w:ind w:left="2160" w:hanging="360"/>
      </w:pPr>
    </w:lvl>
    <w:lvl w:ilvl="3" w:tplc="D65AFC7A">
      <w:start w:val="1"/>
      <w:numFmt w:val="bullet"/>
      <w:lvlText w:val="●"/>
      <w:lvlJc w:val="left"/>
      <w:pPr>
        <w:ind w:left="2880" w:hanging="360"/>
      </w:pPr>
    </w:lvl>
    <w:lvl w:ilvl="4" w:tplc="6962769C">
      <w:start w:val="1"/>
      <w:numFmt w:val="bullet"/>
      <w:lvlText w:val="○"/>
      <w:lvlJc w:val="left"/>
      <w:pPr>
        <w:ind w:left="3600" w:hanging="360"/>
      </w:pPr>
    </w:lvl>
    <w:lvl w:ilvl="5" w:tplc="D1CC0784">
      <w:start w:val="1"/>
      <w:numFmt w:val="bullet"/>
      <w:lvlText w:val="■"/>
      <w:lvlJc w:val="left"/>
      <w:pPr>
        <w:ind w:left="4320" w:hanging="360"/>
      </w:pPr>
    </w:lvl>
    <w:lvl w:ilvl="6" w:tplc="D2B4E0B2">
      <w:start w:val="1"/>
      <w:numFmt w:val="bullet"/>
      <w:lvlText w:val="●"/>
      <w:lvlJc w:val="left"/>
      <w:pPr>
        <w:ind w:left="5040" w:hanging="360"/>
      </w:pPr>
    </w:lvl>
    <w:lvl w:ilvl="7" w:tplc="C5D07A32">
      <w:start w:val="1"/>
      <w:numFmt w:val="bullet"/>
      <w:lvlText w:val="●"/>
      <w:lvlJc w:val="left"/>
      <w:pPr>
        <w:ind w:left="5760" w:hanging="360"/>
      </w:pPr>
    </w:lvl>
    <w:lvl w:ilvl="8" w:tplc="4706147E">
      <w:start w:val="1"/>
      <w:numFmt w:val="bullet"/>
      <w:lvlText w:val="●"/>
      <w:lvlJc w:val="left"/>
      <w:pPr>
        <w:ind w:left="6480" w:hanging="360"/>
      </w:pPr>
    </w:lvl>
  </w:abstractNum>
  <w:abstractNum w:abstractNumId="3" w15:restartNumberingAfterBreak="0">
    <w:nsid w:val="14510AF6"/>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4" w15:restartNumberingAfterBreak="0">
    <w:nsid w:val="15742904"/>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5" w15:restartNumberingAfterBreak="0">
    <w:nsid w:val="18DE3779"/>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6" w15:restartNumberingAfterBreak="0">
    <w:nsid w:val="1CF10963"/>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7" w15:restartNumberingAfterBreak="0">
    <w:nsid w:val="1E6E0D4E"/>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8" w15:restartNumberingAfterBreak="0">
    <w:nsid w:val="3070065D"/>
    <w:multiLevelType w:val="hybridMultilevel"/>
    <w:tmpl w:val="B97C5462"/>
    <w:lvl w:ilvl="0" w:tplc="302692A0">
      <w:start w:val="1"/>
      <w:numFmt w:val="bullet"/>
      <w:lvlText w:val="○"/>
      <w:lvlJc w:val="left"/>
      <w:pPr>
        <w:ind w:left="880" w:hanging="440"/>
      </w:pPr>
    </w:lvl>
    <w:lvl w:ilvl="1" w:tplc="04090003" w:tentative="1">
      <w:start w:val="1"/>
      <w:numFmt w:val="bullet"/>
      <w:lvlText w:val="•"/>
      <w:lvlJc w:val="left"/>
      <w:pPr>
        <w:ind w:left="1320" w:hanging="440"/>
      </w:pPr>
      <w:rPr>
        <w:rFonts w:ascii="Source Sans 3" w:hAnsi="Source Sans 3" w:hint="default"/>
      </w:rPr>
    </w:lvl>
    <w:lvl w:ilvl="2" w:tplc="04090005" w:tentative="1">
      <w:start w:val="1"/>
      <w:numFmt w:val="bullet"/>
      <w:lvlText w:val="•"/>
      <w:lvlJc w:val="left"/>
      <w:pPr>
        <w:ind w:left="1760" w:hanging="440"/>
      </w:pPr>
      <w:rPr>
        <w:rFonts w:ascii="Source Sans 3" w:hAnsi="Source Sans 3" w:hint="default"/>
      </w:rPr>
    </w:lvl>
    <w:lvl w:ilvl="3" w:tplc="04090001" w:tentative="1">
      <w:start w:val="1"/>
      <w:numFmt w:val="bullet"/>
      <w:lvlText w:val="•"/>
      <w:lvlJc w:val="left"/>
      <w:pPr>
        <w:ind w:left="2200" w:hanging="440"/>
      </w:pPr>
      <w:rPr>
        <w:rFonts w:ascii="Source Sans 3" w:hAnsi="Source Sans 3" w:hint="default"/>
      </w:rPr>
    </w:lvl>
    <w:lvl w:ilvl="4" w:tplc="04090003" w:tentative="1">
      <w:start w:val="1"/>
      <w:numFmt w:val="bullet"/>
      <w:lvlText w:val="•"/>
      <w:lvlJc w:val="left"/>
      <w:pPr>
        <w:ind w:left="2640" w:hanging="440"/>
      </w:pPr>
      <w:rPr>
        <w:rFonts w:ascii="Source Sans 3" w:hAnsi="Source Sans 3" w:hint="default"/>
      </w:rPr>
    </w:lvl>
    <w:lvl w:ilvl="5" w:tplc="04090005" w:tentative="1">
      <w:start w:val="1"/>
      <w:numFmt w:val="bullet"/>
      <w:lvlText w:val="•"/>
      <w:lvlJc w:val="left"/>
      <w:pPr>
        <w:ind w:left="3080" w:hanging="440"/>
      </w:pPr>
      <w:rPr>
        <w:rFonts w:ascii="Source Sans 3" w:hAnsi="Source Sans 3" w:hint="default"/>
      </w:rPr>
    </w:lvl>
    <w:lvl w:ilvl="6" w:tplc="04090001" w:tentative="1">
      <w:start w:val="1"/>
      <w:numFmt w:val="bullet"/>
      <w:lvlText w:val="•"/>
      <w:lvlJc w:val="left"/>
      <w:pPr>
        <w:ind w:left="3520" w:hanging="440"/>
      </w:pPr>
      <w:rPr>
        <w:rFonts w:ascii="Source Sans 3" w:hAnsi="Source Sans 3" w:hint="default"/>
      </w:rPr>
    </w:lvl>
    <w:lvl w:ilvl="7" w:tplc="04090003" w:tentative="1">
      <w:start w:val="1"/>
      <w:numFmt w:val="bullet"/>
      <w:lvlText w:val="•"/>
      <w:lvlJc w:val="left"/>
      <w:pPr>
        <w:ind w:left="3960" w:hanging="440"/>
      </w:pPr>
      <w:rPr>
        <w:rFonts w:ascii="Source Sans 3" w:hAnsi="Source Sans 3" w:hint="default"/>
      </w:rPr>
    </w:lvl>
    <w:lvl w:ilvl="8" w:tplc="04090005" w:tentative="1">
      <w:start w:val="1"/>
      <w:numFmt w:val="bullet"/>
      <w:lvlText w:val="•"/>
      <w:lvlJc w:val="left"/>
      <w:pPr>
        <w:ind w:left="4400" w:hanging="440"/>
      </w:pPr>
      <w:rPr>
        <w:rFonts w:ascii="Source Sans 3" w:hAnsi="Source Sans 3" w:hint="default"/>
      </w:rPr>
    </w:lvl>
  </w:abstractNum>
  <w:abstractNum w:abstractNumId="9" w15:restartNumberingAfterBreak="0">
    <w:nsid w:val="31C046D9"/>
    <w:multiLevelType w:val="hybridMultilevel"/>
    <w:tmpl w:val="83968728"/>
    <w:lvl w:ilvl="0" w:tplc="ECFCFF3E">
      <w:start w:val="4"/>
      <w:numFmt w:val="bullet"/>
      <w:lvlText w:val="•"/>
      <w:lvlJc w:val="left"/>
      <w:pPr>
        <w:ind w:left="800" w:hanging="360"/>
      </w:pPr>
      <w:rPr>
        <w:rFonts w:ascii="Source Sans 3" w:eastAsia="Source Sans 3" w:hAnsi="Source Sans 3" w:cs="Source Sans 3" w:hint="default"/>
      </w:rPr>
    </w:lvl>
    <w:lvl w:ilvl="1" w:tplc="04090003" w:tentative="1">
      <w:start w:val="1"/>
      <w:numFmt w:val="bullet"/>
      <w:lvlText w:val="•"/>
      <w:lvlJc w:val="left"/>
      <w:pPr>
        <w:ind w:left="1320" w:hanging="440"/>
      </w:pPr>
      <w:rPr>
        <w:rFonts w:ascii="Source Sans 3" w:hAnsi="Source Sans 3" w:hint="default"/>
      </w:rPr>
    </w:lvl>
    <w:lvl w:ilvl="2" w:tplc="04090005" w:tentative="1">
      <w:start w:val="1"/>
      <w:numFmt w:val="bullet"/>
      <w:lvlText w:val="•"/>
      <w:lvlJc w:val="left"/>
      <w:pPr>
        <w:ind w:left="1760" w:hanging="440"/>
      </w:pPr>
      <w:rPr>
        <w:rFonts w:ascii="Source Sans 3" w:hAnsi="Source Sans 3" w:hint="default"/>
      </w:rPr>
    </w:lvl>
    <w:lvl w:ilvl="3" w:tplc="04090001" w:tentative="1">
      <w:start w:val="1"/>
      <w:numFmt w:val="bullet"/>
      <w:lvlText w:val="•"/>
      <w:lvlJc w:val="left"/>
      <w:pPr>
        <w:ind w:left="2200" w:hanging="440"/>
      </w:pPr>
      <w:rPr>
        <w:rFonts w:ascii="Source Sans 3" w:hAnsi="Source Sans 3" w:hint="default"/>
      </w:rPr>
    </w:lvl>
    <w:lvl w:ilvl="4" w:tplc="04090003" w:tentative="1">
      <w:start w:val="1"/>
      <w:numFmt w:val="bullet"/>
      <w:lvlText w:val="•"/>
      <w:lvlJc w:val="left"/>
      <w:pPr>
        <w:ind w:left="2640" w:hanging="440"/>
      </w:pPr>
      <w:rPr>
        <w:rFonts w:ascii="Source Sans 3" w:hAnsi="Source Sans 3" w:hint="default"/>
      </w:rPr>
    </w:lvl>
    <w:lvl w:ilvl="5" w:tplc="04090005" w:tentative="1">
      <w:start w:val="1"/>
      <w:numFmt w:val="bullet"/>
      <w:lvlText w:val="•"/>
      <w:lvlJc w:val="left"/>
      <w:pPr>
        <w:ind w:left="3080" w:hanging="440"/>
      </w:pPr>
      <w:rPr>
        <w:rFonts w:ascii="Source Sans 3" w:hAnsi="Source Sans 3" w:hint="default"/>
      </w:rPr>
    </w:lvl>
    <w:lvl w:ilvl="6" w:tplc="04090001" w:tentative="1">
      <w:start w:val="1"/>
      <w:numFmt w:val="bullet"/>
      <w:lvlText w:val="•"/>
      <w:lvlJc w:val="left"/>
      <w:pPr>
        <w:ind w:left="3520" w:hanging="440"/>
      </w:pPr>
      <w:rPr>
        <w:rFonts w:ascii="Source Sans 3" w:hAnsi="Source Sans 3" w:hint="default"/>
      </w:rPr>
    </w:lvl>
    <w:lvl w:ilvl="7" w:tplc="04090003" w:tentative="1">
      <w:start w:val="1"/>
      <w:numFmt w:val="bullet"/>
      <w:lvlText w:val="•"/>
      <w:lvlJc w:val="left"/>
      <w:pPr>
        <w:ind w:left="3960" w:hanging="440"/>
      </w:pPr>
      <w:rPr>
        <w:rFonts w:ascii="Source Sans 3" w:hAnsi="Source Sans 3" w:hint="default"/>
      </w:rPr>
    </w:lvl>
    <w:lvl w:ilvl="8" w:tplc="04090005" w:tentative="1">
      <w:start w:val="1"/>
      <w:numFmt w:val="bullet"/>
      <w:lvlText w:val="•"/>
      <w:lvlJc w:val="left"/>
      <w:pPr>
        <w:ind w:left="4400" w:hanging="440"/>
      </w:pPr>
      <w:rPr>
        <w:rFonts w:ascii="Source Sans 3" w:hAnsi="Source Sans 3" w:hint="default"/>
      </w:rPr>
    </w:lvl>
  </w:abstractNum>
  <w:abstractNum w:abstractNumId="10" w15:restartNumberingAfterBreak="0">
    <w:nsid w:val="32BC26D9"/>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11" w15:restartNumberingAfterBreak="0">
    <w:nsid w:val="38D75A99"/>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12" w15:restartNumberingAfterBreak="0">
    <w:nsid w:val="39D158B6"/>
    <w:multiLevelType w:val="hybridMultilevel"/>
    <w:tmpl w:val="115C6284"/>
    <w:lvl w:ilvl="0" w:tplc="CAF21E02">
      <w:start w:val="1"/>
      <w:numFmt w:val="bullet"/>
      <w:lvlText w:val="•"/>
      <w:lvlJc w:val="left"/>
      <w:pPr>
        <w:tabs>
          <w:tab w:val="num" w:pos="1472"/>
        </w:tabs>
        <w:spacing w:after="60" w:line="276" w:lineRule="auto"/>
        <w:ind w:left="1472" w:hanging="283"/>
      </w:pPr>
      <w:rPr>
        <w:rFonts w:ascii="Source Sans 3" w:eastAsia="Source Sans 3" w:hAnsi="Source Sans 3" w:cs="Source Sans 3"/>
        <w:color w:val="000000"/>
        <w:sz w:val="22"/>
        <w:szCs w:val="22"/>
      </w:rPr>
    </w:lvl>
    <w:lvl w:ilvl="1" w:tplc="04090003" w:tentative="1">
      <w:start w:val="1"/>
      <w:numFmt w:val="bullet"/>
      <w:lvlText w:val="•"/>
      <w:lvlJc w:val="left"/>
      <w:pPr>
        <w:ind w:left="1603" w:hanging="440"/>
      </w:pPr>
      <w:rPr>
        <w:rFonts w:ascii="Source Sans 3" w:hAnsi="Source Sans 3" w:hint="default"/>
      </w:rPr>
    </w:lvl>
    <w:lvl w:ilvl="2" w:tplc="04090005" w:tentative="1">
      <w:start w:val="1"/>
      <w:numFmt w:val="bullet"/>
      <w:lvlText w:val="•"/>
      <w:lvlJc w:val="left"/>
      <w:pPr>
        <w:ind w:left="2043" w:hanging="440"/>
      </w:pPr>
      <w:rPr>
        <w:rFonts w:ascii="Source Sans 3" w:hAnsi="Source Sans 3" w:hint="default"/>
      </w:rPr>
    </w:lvl>
    <w:lvl w:ilvl="3" w:tplc="04090001" w:tentative="1">
      <w:start w:val="1"/>
      <w:numFmt w:val="bullet"/>
      <w:lvlText w:val="•"/>
      <w:lvlJc w:val="left"/>
      <w:pPr>
        <w:ind w:left="2483" w:hanging="440"/>
      </w:pPr>
      <w:rPr>
        <w:rFonts w:ascii="Source Sans 3" w:hAnsi="Source Sans 3" w:hint="default"/>
      </w:rPr>
    </w:lvl>
    <w:lvl w:ilvl="4" w:tplc="04090003" w:tentative="1">
      <w:start w:val="1"/>
      <w:numFmt w:val="bullet"/>
      <w:lvlText w:val="•"/>
      <w:lvlJc w:val="left"/>
      <w:pPr>
        <w:ind w:left="2923" w:hanging="440"/>
      </w:pPr>
      <w:rPr>
        <w:rFonts w:ascii="Source Sans 3" w:hAnsi="Source Sans 3" w:hint="default"/>
      </w:rPr>
    </w:lvl>
    <w:lvl w:ilvl="5" w:tplc="04090005" w:tentative="1">
      <w:start w:val="1"/>
      <w:numFmt w:val="bullet"/>
      <w:lvlText w:val="•"/>
      <w:lvlJc w:val="left"/>
      <w:pPr>
        <w:ind w:left="3363" w:hanging="440"/>
      </w:pPr>
      <w:rPr>
        <w:rFonts w:ascii="Source Sans 3" w:hAnsi="Source Sans 3" w:hint="default"/>
      </w:rPr>
    </w:lvl>
    <w:lvl w:ilvl="6" w:tplc="04090001" w:tentative="1">
      <w:start w:val="1"/>
      <w:numFmt w:val="bullet"/>
      <w:lvlText w:val="•"/>
      <w:lvlJc w:val="left"/>
      <w:pPr>
        <w:ind w:left="3803" w:hanging="440"/>
      </w:pPr>
      <w:rPr>
        <w:rFonts w:ascii="Source Sans 3" w:hAnsi="Source Sans 3" w:hint="default"/>
      </w:rPr>
    </w:lvl>
    <w:lvl w:ilvl="7" w:tplc="04090003" w:tentative="1">
      <w:start w:val="1"/>
      <w:numFmt w:val="bullet"/>
      <w:lvlText w:val="•"/>
      <w:lvlJc w:val="left"/>
      <w:pPr>
        <w:ind w:left="4243" w:hanging="440"/>
      </w:pPr>
      <w:rPr>
        <w:rFonts w:ascii="Source Sans 3" w:hAnsi="Source Sans 3" w:hint="default"/>
      </w:rPr>
    </w:lvl>
    <w:lvl w:ilvl="8" w:tplc="04090005" w:tentative="1">
      <w:start w:val="1"/>
      <w:numFmt w:val="bullet"/>
      <w:lvlText w:val="•"/>
      <w:lvlJc w:val="left"/>
      <w:pPr>
        <w:ind w:left="4683" w:hanging="440"/>
      </w:pPr>
      <w:rPr>
        <w:rFonts w:ascii="Source Sans 3" w:hAnsi="Source Sans 3" w:hint="default"/>
      </w:rPr>
    </w:lvl>
  </w:abstractNum>
  <w:abstractNum w:abstractNumId="13" w15:restartNumberingAfterBreak="0">
    <w:nsid w:val="456207F1"/>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14" w15:restartNumberingAfterBreak="0">
    <w:nsid w:val="47FA74BC"/>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15" w15:restartNumberingAfterBreak="0">
    <w:nsid w:val="498C568D"/>
    <w:multiLevelType w:val="hybridMultilevel"/>
    <w:tmpl w:val="34A61AF6"/>
    <w:lvl w:ilvl="0" w:tplc="A90E07CA">
      <w:start w:val="1"/>
      <w:numFmt w:val="upperRoman"/>
      <w:suff w:val="space"/>
      <w:lvlText w:val="%1."/>
      <w:lvlJc w:val="left"/>
      <w:pPr>
        <w:spacing w:before="400" w:after="0" w:line="276" w:lineRule="auto"/>
        <w:ind w:left="0" w:hanging="480"/>
      </w:pPr>
      <w:rPr>
        <w:rFonts w:ascii="Source Sans 3" w:eastAsia="Source Sans 3" w:hAnsi="Source Sans 3" w:cs="Source Sans 3"/>
        <w:b/>
        <w:bCs/>
        <w:color w:val="1428A0"/>
        <w:sz w:val="28"/>
        <w:szCs w:val="28"/>
      </w:rPr>
    </w:lvl>
    <w:lvl w:ilvl="1" w:tplc="4F409B34">
      <w:start w:val="1"/>
      <w:numFmt w:val="decimal"/>
      <w:lvlText w:val="%2."/>
      <w:lvlJc w:val="left"/>
      <w:pPr>
        <w:tabs>
          <w:tab w:val="num" w:pos="283"/>
        </w:tabs>
        <w:spacing w:before="320" w:after="0" w:line="276" w:lineRule="auto"/>
        <w:ind w:left="283" w:hanging="283"/>
      </w:pPr>
      <w:rPr>
        <w:rFonts w:ascii="Source Sans 3" w:eastAsia="Source Sans 3" w:hAnsi="Source Sans 3" w:cs="Source Sans 3"/>
        <w:b/>
        <w:bCs/>
        <w:color w:val="0A4BFF"/>
        <w:sz w:val="28"/>
        <w:szCs w:val="28"/>
      </w:rPr>
    </w:lvl>
    <w:lvl w:ilvl="2" w:tplc="99E678B0">
      <w:start w:val="1"/>
      <w:numFmt w:val="decimal"/>
      <w:suff w:val="space"/>
      <w:lvlText w:val="(%3)"/>
      <w:lvlJc w:val="left"/>
      <w:pPr>
        <w:spacing w:before="120" w:after="0" w:line="276" w:lineRule="auto"/>
        <w:ind w:left="566" w:hanging="283"/>
      </w:pPr>
      <w:rPr>
        <w:rFonts w:ascii="Source Sans 3" w:eastAsia="Source Sans 3" w:hAnsi="Source Sans 3" w:cs="Source Sans 3"/>
        <w:b/>
        <w:bCs/>
        <w:color w:val="000000"/>
        <w:sz w:val="24"/>
        <w:szCs w:val="24"/>
      </w:rPr>
    </w:lvl>
    <w:lvl w:ilvl="3" w:tplc="82EE8B4C">
      <w:start w:val="1"/>
      <w:numFmt w:val="decimalEnclosedCircle"/>
      <w:lvlText w:val="%4"/>
      <w:lvlJc w:val="left"/>
      <w:pPr>
        <w:tabs>
          <w:tab w:val="num" w:pos="906"/>
        </w:tabs>
        <w:spacing w:before="0" w:after="0" w:line="276" w:lineRule="auto"/>
        <w:ind w:left="963" w:hanging="340"/>
      </w:pPr>
      <w:rPr>
        <w:rFonts w:ascii="Source Sans 3" w:eastAsia="Source Sans 3" w:hAnsi="Source Sans 3" w:cs="Source Sans 3"/>
        <w:color w:val="000000"/>
        <w:sz w:val="22"/>
        <w:szCs w:val="22"/>
        <w:highlight w:val="none"/>
      </w:rPr>
    </w:lvl>
    <w:lvl w:ilvl="4" w:tplc="5510AE38">
      <w:start w:val="1"/>
      <w:numFmt w:val="bullet"/>
      <w:lvlText w:val="•"/>
      <w:lvlJc w:val="left"/>
      <w:pPr>
        <w:tabs>
          <w:tab w:val="num" w:pos="1189"/>
        </w:tabs>
        <w:spacing w:before="0" w:after="0" w:line="276" w:lineRule="auto"/>
        <w:ind w:left="1189" w:hanging="283"/>
      </w:pPr>
      <w:rPr>
        <w:rFonts w:ascii="Source Sans 3" w:eastAsia="Source Sans 3" w:hAnsi="Source Sans 3" w:cs="Source Sans 3"/>
        <w:color w:val="000000"/>
        <w:sz w:val="22"/>
        <w:szCs w:val="22"/>
      </w:rPr>
    </w:lvl>
    <w:lvl w:ilvl="5" w:tplc="3550B466">
      <w:start w:val="1"/>
      <w:numFmt w:val="bullet"/>
      <w:lvlText w:val="–"/>
      <w:lvlJc w:val="left"/>
      <w:pPr>
        <w:tabs>
          <w:tab w:val="num" w:pos="1472"/>
        </w:tabs>
        <w:spacing w:before="0" w:after="0" w:line="276" w:lineRule="auto"/>
        <w:ind w:left="1472" w:hanging="283"/>
      </w:pPr>
      <w:rPr>
        <w:rFonts w:ascii="Source Sans 3" w:eastAsia="Source Sans 3" w:hAnsi="Source Sans 3" w:cs="Source Sans 3"/>
        <w:color w:val="000000"/>
        <w:sz w:val="22"/>
        <w:szCs w:val="22"/>
      </w:rPr>
    </w:lvl>
    <w:lvl w:ilvl="6" w:tplc="1A30EC0C">
      <w:numFmt w:val="decimal"/>
      <w:lvlText w:val=""/>
      <w:lvlJc w:val="left"/>
    </w:lvl>
    <w:lvl w:ilvl="7" w:tplc="51049750">
      <w:numFmt w:val="decimal"/>
      <w:lvlText w:val=""/>
      <w:lvlJc w:val="left"/>
    </w:lvl>
    <w:lvl w:ilvl="8" w:tplc="5AE2EC82">
      <w:numFmt w:val="decimal"/>
      <w:lvlText w:val=""/>
      <w:lvlJc w:val="left"/>
    </w:lvl>
  </w:abstractNum>
  <w:abstractNum w:abstractNumId="16" w15:restartNumberingAfterBreak="0">
    <w:nsid w:val="4CBE5046"/>
    <w:multiLevelType w:val="multilevel"/>
    <w:tmpl w:val="B93489F8"/>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2"/>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17" w15:restartNumberingAfterBreak="0">
    <w:nsid w:val="53C1530F"/>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18" w15:restartNumberingAfterBreak="0">
    <w:nsid w:val="56745BC4"/>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19" w15:restartNumberingAfterBreak="0">
    <w:nsid w:val="58267E8E"/>
    <w:multiLevelType w:val="multilevel"/>
    <w:tmpl w:val="200A7DE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20" w15:restartNumberingAfterBreak="0">
    <w:nsid w:val="58B31CF8"/>
    <w:multiLevelType w:val="multilevel"/>
    <w:tmpl w:val="11B6E4EA"/>
    <w:lvl w:ilvl="0">
      <w:start w:val="9"/>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2"/>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21" w15:restartNumberingAfterBreak="0">
    <w:nsid w:val="5E401145"/>
    <w:multiLevelType w:val="hybridMultilevel"/>
    <w:tmpl w:val="73EA41B2"/>
    <w:lvl w:ilvl="0" w:tplc="9FA4E7A6">
      <w:start w:val="4"/>
      <w:numFmt w:val="bullet"/>
      <w:lvlText w:val="•"/>
      <w:lvlJc w:val="left"/>
      <w:pPr>
        <w:ind w:left="800" w:hanging="360"/>
      </w:pPr>
      <w:rPr>
        <w:rFonts w:ascii="Source Sans 3" w:eastAsia="Source Sans 3" w:hAnsi="Source Sans 3" w:cs="Source Sans 3" w:hint="default"/>
      </w:rPr>
    </w:lvl>
    <w:lvl w:ilvl="1" w:tplc="04090003" w:tentative="1">
      <w:start w:val="1"/>
      <w:numFmt w:val="bullet"/>
      <w:lvlText w:val="•"/>
      <w:lvlJc w:val="left"/>
      <w:pPr>
        <w:ind w:left="1320" w:hanging="440"/>
      </w:pPr>
      <w:rPr>
        <w:rFonts w:ascii="Source Sans 3" w:hAnsi="Source Sans 3" w:hint="default"/>
      </w:rPr>
    </w:lvl>
    <w:lvl w:ilvl="2" w:tplc="04090005" w:tentative="1">
      <w:start w:val="1"/>
      <w:numFmt w:val="bullet"/>
      <w:lvlText w:val="•"/>
      <w:lvlJc w:val="left"/>
      <w:pPr>
        <w:ind w:left="1760" w:hanging="440"/>
      </w:pPr>
      <w:rPr>
        <w:rFonts w:ascii="Source Sans 3" w:hAnsi="Source Sans 3" w:hint="default"/>
      </w:rPr>
    </w:lvl>
    <w:lvl w:ilvl="3" w:tplc="04090001" w:tentative="1">
      <w:start w:val="1"/>
      <w:numFmt w:val="bullet"/>
      <w:lvlText w:val="•"/>
      <w:lvlJc w:val="left"/>
      <w:pPr>
        <w:ind w:left="2200" w:hanging="440"/>
      </w:pPr>
      <w:rPr>
        <w:rFonts w:ascii="Source Sans 3" w:hAnsi="Source Sans 3" w:hint="default"/>
      </w:rPr>
    </w:lvl>
    <w:lvl w:ilvl="4" w:tplc="04090003" w:tentative="1">
      <w:start w:val="1"/>
      <w:numFmt w:val="bullet"/>
      <w:lvlText w:val="•"/>
      <w:lvlJc w:val="left"/>
      <w:pPr>
        <w:ind w:left="2640" w:hanging="440"/>
      </w:pPr>
      <w:rPr>
        <w:rFonts w:ascii="Source Sans 3" w:hAnsi="Source Sans 3" w:hint="default"/>
      </w:rPr>
    </w:lvl>
    <w:lvl w:ilvl="5" w:tplc="04090005" w:tentative="1">
      <w:start w:val="1"/>
      <w:numFmt w:val="bullet"/>
      <w:lvlText w:val="•"/>
      <w:lvlJc w:val="left"/>
      <w:pPr>
        <w:ind w:left="3080" w:hanging="440"/>
      </w:pPr>
      <w:rPr>
        <w:rFonts w:ascii="Source Sans 3" w:hAnsi="Source Sans 3" w:hint="default"/>
      </w:rPr>
    </w:lvl>
    <w:lvl w:ilvl="6" w:tplc="04090001" w:tentative="1">
      <w:start w:val="1"/>
      <w:numFmt w:val="bullet"/>
      <w:lvlText w:val="•"/>
      <w:lvlJc w:val="left"/>
      <w:pPr>
        <w:ind w:left="3520" w:hanging="440"/>
      </w:pPr>
      <w:rPr>
        <w:rFonts w:ascii="Source Sans 3" w:hAnsi="Source Sans 3" w:hint="default"/>
      </w:rPr>
    </w:lvl>
    <w:lvl w:ilvl="7" w:tplc="04090003" w:tentative="1">
      <w:start w:val="1"/>
      <w:numFmt w:val="bullet"/>
      <w:lvlText w:val="•"/>
      <w:lvlJc w:val="left"/>
      <w:pPr>
        <w:ind w:left="3960" w:hanging="440"/>
      </w:pPr>
      <w:rPr>
        <w:rFonts w:ascii="Source Sans 3" w:hAnsi="Source Sans 3" w:hint="default"/>
      </w:rPr>
    </w:lvl>
    <w:lvl w:ilvl="8" w:tplc="04090005" w:tentative="1">
      <w:start w:val="1"/>
      <w:numFmt w:val="bullet"/>
      <w:lvlText w:val="•"/>
      <w:lvlJc w:val="left"/>
      <w:pPr>
        <w:ind w:left="4400" w:hanging="440"/>
      </w:pPr>
      <w:rPr>
        <w:rFonts w:ascii="Source Sans 3" w:hAnsi="Source Sans 3" w:hint="default"/>
      </w:rPr>
    </w:lvl>
  </w:abstractNum>
  <w:abstractNum w:abstractNumId="22" w15:restartNumberingAfterBreak="0">
    <w:nsid w:val="5E43733E"/>
    <w:multiLevelType w:val="hybridMultilevel"/>
    <w:tmpl w:val="C39AA670"/>
    <w:lvl w:ilvl="0" w:tplc="01347AF2">
      <w:start w:val="1"/>
      <w:numFmt w:val="bullet"/>
      <w:lvlText w:val="•"/>
      <w:lvlJc w:val="left"/>
      <w:pPr>
        <w:ind w:left="2508" w:hanging="440"/>
      </w:pPr>
      <w:rPr>
        <w:rFonts w:ascii="Source Sans 3" w:hAnsi="Source Sans 3" w:hint="default"/>
      </w:rPr>
    </w:lvl>
    <w:lvl w:ilvl="1" w:tplc="04090003" w:tentative="1">
      <w:start w:val="1"/>
      <w:numFmt w:val="bullet"/>
      <w:lvlText w:val="•"/>
      <w:lvlJc w:val="left"/>
      <w:pPr>
        <w:ind w:left="2948" w:hanging="440"/>
      </w:pPr>
      <w:rPr>
        <w:rFonts w:ascii="Source Sans 3" w:hAnsi="Source Sans 3" w:hint="default"/>
      </w:rPr>
    </w:lvl>
    <w:lvl w:ilvl="2" w:tplc="04090005" w:tentative="1">
      <w:start w:val="1"/>
      <w:numFmt w:val="bullet"/>
      <w:lvlText w:val="•"/>
      <w:lvlJc w:val="left"/>
      <w:pPr>
        <w:ind w:left="3388" w:hanging="440"/>
      </w:pPr>
      <w:rPr>
        <w:rFonts w:ascii="Source Sans 3" w:hAnsi="Source Sans 3" w:hint="default"/>
      </w:rPr>
    </w:lvl>
    <w:lvl w:ilvl="3" w:tplc="04090001" w:tentative="1">
      <w:start w:val="1"/>
      <w:numFmt w:val="bullet"/>
      <w:lvlText w:val="•"/>
      <w:lvlJc w:val="left"/>
      <w:pPr>
        <w:ind w:left="3828" w:hanging="440"/>
      </w:pPr>
      <w:rPr>
        <w:rFonts w:ascii="Source Sans 3" w:hAnsi="Source Sans 3" w:hint="default"/>
      </w:rPr>
    </w:lvl>
    <w:lvl w:ilvl="4" w:tplc="04090003" w:tentative="1">
      <w:start w:val="1"/>
      <w:numFmt w:val="bullet"/>
      <w:lvlText w:val="•"/>
      <w:lvlJc w:val="left"/>
      <w:pPr>
        <w:ind w:left="4268" w:hanging="440"/>
      </w:pPr>
      <w:rPr>
        <w:rFonts w:ascii="Source Sans 3" w:hAnsi="Source Sans 3" w:hint="default"/>
      </w:rPr>
    </w:lvl>
    <w:lvl w:ilvl="5" w:tplc="04090005" w:tentative="1">
      <w:start w:val="1"/>
      <w:numFmt w:val="bullet"/>
      <w:lvlText w:val="•"/>
      <w:lvlJc w:val="left"/>
      <w:pPr>
        <w:ind w:left="4708" w:hanging="440"/>
      </w:pPr>
      <w:rPr>
        <w:rFonts w:ascii="Source Sans 3" w:hAnsi="Source Sans 3" w:hint="default"/>
      </w:rPr>
    </w:lvl>
    <w:lvl w:ilvl="6" w:tplc="04090001" w:tentative="1">
      <w:start w:val="1"/>
      <w:numFmt w:val="bullet"/>
      <w:lvlText w:val="•"/>
      <w:lvlJc w:val="left"/>
      <w:pPr>
        <w:ind w:left="5148" w:hanging="440"/>
      </w:pPr>
      <w:rPr>
        <w:rFonts w:ascii="Source Sans 3" w:hAnsi="Source Sans 3" w:hint="default"/>
      </w:rPr>
    </w:lvl>
    <w:lvl w:ilvl="7" w:tplc="04090003" w:tentative="1">
      <w:start w:val="1"/>
      <w:numFmt w:val="bullet"/>
      <w:lvlText w:val="•"/>
      <w:lvlJc w:val="left"/>
      <w:pPr>
        <w:ind w:left="5588" w:hanging="440"/>
      </w:pPr>
      <w:rPr>
        <w:rFonts w:ascii="Source Sans 3" w:hAnsi="Source Sans 3" w:hint="default"/>
      </w:rPr>
    </w:lvl>
    <w:lvl w:ilvl="8" w:tplc="04090005" w:tentative="1">
      <w:start w:val="1"/>
      <w:numFmt w:val="bullet"/>
      <w:lvlText w:val="•"/>
      <w:lvlJc w:val="left"/>
      <w:pPr>
        <w:ind w:left="6028" w:hanging="440"/>
      </w:pPr>
      <w:rPr>
        <w:rFonts w:ascii="Source Sans 3" w:hAnsi="Source Sans 3" w:hint="default"/>
      </w:rPr>
    </w:lvl>
  </w:abstractNum>
  <w:abstractNum w:abstractNumId="23" w15:restartNumberingAfterBreak="0">
    <w:nsid w:val="62B46B95"/>
    <w:multiLevelType w:val="hybridMultilevel"/>
    <w:tmpl w:val="E790113E"/>
    <w:lvl w:ilvl="0" w:tplc="CAF21E02">
      <w:start w:val="1"/>
      <w:numFmt w:val="bullet"/>
      <w:lvlText w:val="•"/>
      <w:lvlJc w:val="left"/>
      <w:pPr>
        <w:ind w:left="1615" w:hanging="440"/>
      </w:pPr>
      <w:rPr>
        <w:rFonts w:ascii="Source Sans 3" w:eastAsia="Source Sans 3" w:hAnsi="Source Sans 3" w:cs="Source Sans 3" w:hint="default"/>
        <w:color w:val="000000"/>
        <w:sz w:val="22"/>
        <w:szCs w:val="22"/>
      </w:rPr>
    </w:lvl>
    <w:lvl w:ilvl="1" w:tplc="04090003" w:tentative="1">
      <w:start w:val="1"/>
      <w:numFmt w:val="bullet"/>
      <w:lvlText w:val="•"/>
      <w:lvlJc w:val="left"/>
      <w:pPr>
        <w:ind w:left="2055" w:hanging="440"/>
      </w:pPr>
      <w:rPr>
        <w:rFonts w:ascii="Source Sans 3" w:hAnsi="Source Sans 3" w:hint="default"/>
      </w:rPr>
    </w:lvl>
    <w:lvl w:ilvl="2" w:tplc="04090005" w:tentative="1">
      <w:start w:val="1"/>
      <w:numFmt w:val="bullet"/>
      <w:lvlText w:val="•"/>
      <w:lvlJc w:val="left"/>
      <w:pPr>
        <w:ind w:left="2495" w:hanging="440"/>
      </w:pPr>
      <w:rPr>
        <w:rFonts w:ascii="Source Sans 3" w:hAnsi="Source Sans 3" w:hint="default"/>
      </w:rPr>
    </w:lvl>
    <w:lvl w:ilvl="3" w:tplc="04090001" w:tentative="1">
      <w:start w:val="1"/>
      <w:numFmt w:val="bullet"/>
      <w:lvlText w:val="•"/>
      <w:lvlJc w:val="left"/>
      <w:pPr>
        <w:ind w:left="2935" w:hanging="440"/>
      </w:pPr>
      <w:rPr>
        <w:rFonts w:ascii="Source Sans 3" w:hAnsi="Source Sans 3" w:hint="default"/>
      </w:rPr>
    </w:lvl>
    <w:lvl w:ilvl="4" w:tplc="04090003" w:tentative="1">
      <w:start w:val="1"/>
      <w:numFmt w:val="bullet"/>
      <w:lvlText w:val="•"/>
      <w:lvlJc w:val="left"/>
      <w:pPr>
        <w:ind w:left="3375" w:hanging="440"/>
      </w:pPr>
      <w:rPr>
        <w:rFonts w:ascii="Source Sans 3" w:hAnsi="Source Sans 3" w:hint="default"/>
      </w:rPr>
    </w:lvl>
    <w:lvl w:ilvl="5" w:tplc="04090005" w:tentative="1">
      <w:start w:val="1"/>
      <w:numFmt w:val="bullet"/>
      <w:lvlText w:val="•"/>
      <w:lvlJc w:val="left"/>
      <w:pPr>
        <w:ind w:left="3815" w:hanging="440"/>
      </w:pPr>
      <w:rPr>
        <w:rFonts w:ascii="Source Sans 3" w:hAnsi="Source Sans 3" w:hint="default"/>
      </w:rPr>
    </w:lvl>
    <w:lvl w:ilvl="6" w:tplc="04090001" w:tentative="1">
      <w:start w:val="1"/>
      <w:numFmt w:val="bullet"/>
      <w:lvlText w:val="•"/>
      <w:lvlJc w:val="left"/>
      <w:pPr>
        <w:ind w:left="4255" w:hanging="440"/>
      </w:pPr>
      <w:rPr>
        <w:rFonts w:ascii="Source Sans 3" w:hAnsi="Source Sans 3" w:hint="default"/>
      </w:rPr>
    </w:lvl>
    <w:lvl w:ilvl="7" w:tplc="04090003" w:tentative="1">
      <w:start w:val="1"/>
      <w:numFmt w:val="bullet"/>
      <w:lvlText w:val="•"/>
      <w:lvlJc w:val="left"/>
      <w:pPr>
        <w:ind w:left="4695" w:hanging="440"/>
      </w:pPr>
      <w:rPr>
        <w:rFonts w:ascii="Source Sans 3" w:hAnsi="Source Sans 3" w:hint="default"/>
      </w:rPr>
    </w:lvl>
    <w:lvl w:ilvl="8" w:tplc="04090005" w:tentative="1">
      <w:start w:val="1"/>
      <w:numFmt w:val="bullet"/>
      <w:lvlText w:val="•"/>
      <w:lvlJc w:val="left"/>
      <w:pPr>
        <w:ind w:left="5135" w:hanging="440"/>
      </w:pPr>
      <w:rPr>
        <w:rFonts w:ascii="Source Sans 3" w:hAnsi="Source Sans 3" w:hint="default"/>
      </w:rPr>
    </w:lvl>
  </w:abstractNum>
  <w:abstractNum w:abstractNumId="24" w15:restartNumberingAfterBreak="0">
    <w:nsid w:val="675504C9"/>
    <w:multiLevelType w:val="multilevel"/>
    <w:tmpl w:val="0D806BDE"/>
    <w:lvl w:ilvl="0">
      <w:start w:val="1"/>
      <w:numFmt w:val="upperRoman"/>
      <w:suff w:val="space"/>
      <w:lvlText w:val="%1."/>
      <w:lvlJc w:val="left"/>
      <w:pPr>
        <w:spacing w:before="400" w:after="0" w:line="276" w:lineRule="auto"/>
        <w:ind w:left="0" w:firstLine="0"/>
      </w:pPr>
      <w:rPr>
        <w:rFonts w:ascii="Source Sans 3" w:cs="Source Sans 3" w:hint="default"/>
        <w:b/>
        <w:bC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cs="Source Sans 3" w:hint="default"/>
        <w:b/>
        <w:bCs/>
        <w:color w:val="0A4BFF"/>
        <w:sz w:val="28"/>
        <w:szCs w:val="28"/>
      </w:rPr>
    </w:lvl>
    <w:lvl w:ilvl="2">
      <w:start w:val="1"/>
      <w:numFmt w:val="decimal"/>
      <w:suff w:val="space"/>
      <w:lvlText w:val="(%3)"/>
      <w:lvlJc w:val="left"/>
      <w:pPr>
        <w:spacing w:before="120" w:after="0" w:line="276" w:lineRule="auto"/>
        <w:ind w:left="566" w:hanging="283"/>
      </w:pPr>
      <w:rPr>
        <w:rFonts w:ascii="Source Sans 3" w:cs="Source Sans 3" w:hint="default"/>
        <w:b/>
        <w:bCs/>
        <w:color w:val="000000"/>
        <w:sz w:val="24"/>
        <w:szCs w:val="24"/>
      </w:rPr>
    </w:lvl>
    <w:lvl w:ilvl="3">
      <w:start w:val="1"/>
      <w:numFmt w:val="decimalEnclosedCircle"/>
      <w:lvlText w:val="%4"/>
      <w:lvlJc w:val="left"/>
      <w:pPr>
        <w:tabs>
          <w:tab w:val="num" w:pos="906"/>
        </w:tabs>
        <w:spacing w:before="0" w:after="0" w:line="276" w:lineRule="auto"/>
        <w:ind w:left="963" w:hanging="340"/>
      </w:pPr>
      <w:rPr>
        <w:rFonts w:ascii="Source Sans 3" w:cs="Source Sans 3" w:hint="default"/>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hint="default"/>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Source Sans 3" w:eastAsia="Source Sans 3" w:hAnsi="Source Sans 3" w:cs="Source Sans 3" w:hint="eastAsia"/>
        <w:color w:val="000000"/>
        <w:sz w:val="22"/>
        <w:szCs w:val="22"/>
      </w:rPr>
    </w:lvl>
    <w:lvl w:ilvl="8">
      <w:numFmt w:val="decimal"/>
      <w:lvlText w:val=""/>
      <w:lvlJc w:val="left"/>
      <w:pPr>
        <w:ind w:left="0" w:firstLine="0"/>
      </w:pPr>
      <w:rPr>
        <w:rFonts w:hint="eastAsia"/>
      </w:rPr>
    </w:lvl>
  </w:abstractNum>
  <w:abstractNum w:abstractNumId="25" w15:restartNumberingAfterBreak="0">
    <w:nsid w:val="6DAE7BB2"/>
    <w:multiLevelType w:val="hybridMultilevel"/>
    <w:tmpl w:val="5F969C2E"/>
    <w:lvl w:ilvl="0" w:tplc="4B7E8096">
      <w:start w:val="1"/>
      <w:numFmt w:val="bullet"/>
      <w:lvlText w:val="•"/>
      <w:lvlJc w:val="left"/>
      <w:pPr>
        <w:ind w:left="2508" w:hanging="440"/>
      </w:pPr>
      <w:rPr>
        <w:rFonts w:ascii="Source Sans 3" w:hAnsi="Source Sans 3" w:hint="default"/>
      </w:rPr>
    </w:lvl>
    <w:lvl w:ilvl="1" w:tplc="FFFFFFFF" w:tentative="1">
      <w:start w:val="1"/>
      <w:numFmt w:val="bullet"/>
      <w:lvlText w:val="•"/>
      <w:lvlJc w:val="left"/>
      <w:pPr>
        <w:ind w:left="2948" w:hanging="440"/>
      </w:pPr>
      <w:rPr>
        <w:rFonts w:ascii="Source Sans 3" w:hAnsi="Source Sans 3" w:hint="default"/>
      </w:rPr>
    </w:lvl>
    <w:lvl w:ilvl="2" w:tplc="FFFFFFFF" w:tentative="1">
      <w:start w:val="1"/>
      <w:numFmt w:val="bullet"/>
      <w:lvlText w:val="•"/>
      <w:lvlJc w:val="left"/>
      <w:pPr>
        <w:ind w:left="3388" w:hanging="440"/>
      </w:pPr>
      <w:rPr>
        <w:rFonts w:ascii="Source Sans 3" w:hAnsi="Source Sans 3" w:hint="default"/>
      </w:rPr>
    </w:lvl>
    <w:lvl w:ilvl="3" w:tplc="FFFFFFFF" w:tentative="1">
      <w:start w:val="1"/>
      <w:numFmt w:val="bullet"/>
      <w:lvlText w:val="•"/>
      <w:lvlJc w:val="left"/>
      <w:pPr>
        <w:ind w:left="3828" w:hanging="440"/>
      </w:pPr>
      <w:rPr>
        <w:rFonts w:ascii="Source Sans 3" w:hAnsi="Source Sans 3" w:hint="default"/>
      </w:rPr>
    </w:lvl>
    <w:lvl w:ilvl="4" w:tplc="FFFFFFFF" w:tentative="1">
      <w:start w:val="1"/>
      <w:numFmt w:val="bullet"/>
      <w:lvlText w:val="•"/>
      <w:lvlJc w:val="left"/>
      <w:pPr>
        <w:ind w:left="4268" w:hanging="440"/>
      </w:pPr>
      <w:rPr>
        <w:rFonts w:ascii="Source Sans 3" w:hAnsi="Source Sans 3" w:hint="default"/>
      </w:rPr>
    </w:lvl>
    <w:lvl w:ilvl="5" w:tplc="FFFFFFFF" w:tentative="1">
      <w:start w:val="1"/>
      <w:numFmt w:val="bullet"/>
      <w:lvlText w:val="•"/>
      <w:lvlJc w:val="left"/>
      <w:pPr>
        <w:ind w:left="4708" w:hanging="440"/>
      </w:pPr>
      <w:rPr>
        <w:rFonts w:ascii="Source Sans 3" w:hAnsi="Source Sans 3" w:hint="default"/>
      </w:rPr>
    </w:lvl>
    <w:lvl w:ilvl="6" w:tplc="FFFFFFFF" w:tentative="1">
      <w:start w:val="1"/>
      <w:numFmt w:val="bullet"/>
      <w:lvlText w:val="•"/>
      <w:lvlJc w:val="left"/>
      <w:pPr>
        <w:ind w:left="5148" w:hanging="440"/>
      </w:pPr>
      <w:rPr>
        <w:rFonts w:ascii="Source Sans 3" w:hAnsi="Source Sans 3" w:hint="default"/>
      </w:rPr>
    </w:lvl>
    <w:lvl w:ilvl="7" w:tplc="FFFFFFFF" w:tentative="1">
      <w:start w:val="1"/>
      <w:numFmt w:val="bullet"/>
      <w:lvlText w:val="•"/>
      <w:lvlJc w:val="left"/>
      <w:pPr>
        <w:ind w:left="5588" w:hanging="440"/>
      </w:pPr>
      <w:rPr>
        <w:rFonts w:ascii="Source Sans 3" w:hAnsi="Source Sans 3" w:hint="default"/>
      </w:rPr>
    </w:lvl>
    <w:lvl w:ilvl="8" w:tplc="FFFFFFFF" w:tentative="1">
      <w:start w:val="1"/>
      <w:numFmt w:val="bullet"/>
      <w:lvlText w:val="•"/>
      <w:lvlJc w:val="left"/>
      <w:pPr>
        <w:ind w:left="6028" w:hanging="440"/>
      </w:pPr>
      <w:rPr>
        <w:rFonts w:ascii="Source Sans 3" w:hAnsi="Source Sans 3" w:hint="default"/>
      </w:rPr>
    </w:lvl>
  </w:abstractNum>
  <w:abstractNum w:abstractNumId="26" w15:restartNumberingAfterBreak="0">
    <w:nsid w:val="7FA3603C"/>
    <w:multiLevelType w:val="hybridMultilevel"/>
    <w:tmpl w:val="75FCB7DC"/>
    <w:lvl w:ilvl="0" w:tplc="BE848860">
      <w:start w:val="2"/>
      <w:numFmt w:val="bullet"/>
      <w:lvlText w:val="•"/>
      <w:lvlJc w:val="left"/>
      <w:pPr>
        <w:ind w:left="800" w:hanging="360"/>
      </w:pPr>
      <w:rPr>
        <w:rFonts w:ascii="Source Sans 3" w:eastAsia="Source Sans 3" w:hAnsi="Source Sans 3" w:cs="Source Sans 3" w:hint="default"/>
        <w:sz w:val="20"/>
      </w:rPr>
    </w:lvl>
    <w:lvl w:ilvl="1" w:tplc="04090003" w:tentative="1">
      <w:start w:val="1"/>
      <w:numFmt w:val="bullet"/>
      <w:lvlText w:val="•"/>
      <w:lvlJc w:val="left"/>
      <w:pPr>
        <w:ind w:left="1320" w:hanging="440"/>
      </w:pPr>
      <w:rPr>
        <w:rFonts w:ascii="Source Sans 3" w:hAnsi="Source Sans 3" w:hint="default"/>
      </w:rPr>
    </w:lvl>
    <w:lvl w:ilvl="2" w:tplc="04090005" w:tentative="1">
      <w:start w:val="1"/>
      <w:numFmt w:val="bullet"/>
      <w:lvlText w:val="•"/>
      <w:lvlJc w:val="left"/>
      <w:pPr>
        <w:ind w:left="1760" w:hanging="440"/>
      </w:pPr>
      <w:rPr>
        <w:rFonts w:ascii="Source Sans 3" w:hAnsi="Source Sans 3" w:hint="default"/>
      </w:rPr>
    </w:lvl>
    <w:lvl w:ilvl="3" w:tplc="04090001" w:tentative="1">
      <w:start w:val="1"/>
      <w:numFmt w:val="bullet"/>
      <w:lvlText w:val="•"/>
      <w:lvlJc w:val="left"/>
      <w:pPr>
        <w:ind w:left="2200" w:hanging="440"/>
      </w:pPr>
      <w:rPr>
        <w:rFonts w:ascii="Source Sans 3" w:hAnsi="Source Sans 3" w:hint="default"/>
      </w:rPr>
    </w:lvl>
    <w:lvl w:ilvl="4" w:tplc="04090003" w:tentative="1">
      <w:start w:val="1"/>
      <w:numFmt w:val="bullet"/>
      <w:lvlText w:val="•"/>
      <w:lvlJc w:val="left"/>
      <w:pPr>
        <w:ind w:left="2640" w:hanging="440"/>
      </w:pPr>
      <w:rPr>
        <w:rFonts w:ascii="Source Sans 3" w:hAnsi="Source Sans 3" w:hint="default"/>
      </w:rPr>
    </w:lvl>
    <w:lvl w:ilvl="5" w:tplc="04090005" w:tentative="1">
      <w:start w:val="1"/>
      <w:numFmt w:val="bullet"/>
      <w:lvlText w:val="•"/>
      <w:lvlJc w:val="left"/>
      <w:pPr>
        <w:ind w:left="3080" w:hanging="440"/>
      </w:pPr>
      <w:rPr>
        <w:rFonts w:ascii="Source Sans 3" w:hAnsi="Source Sans 3" w:hint="default"/>
      </w:rPr>
    </w:lvl>
    <w:lvl w:ilvl="6" w:tplc="04090001" w:tentative="1">
      <w:start w:val="1"/>
      <w:numFmt w:val="bullet"/>
      <w:lvlText w:val="•"/>
      <w:lvlJc w:val="left"/>
      <w:pPr>
        <w:ind w:left="3520" w:hanging="440"/>
      </w:pPr>
      <w:rPr>
        <w:rFonts w:ascii="Source Sans 3" w:hAnsi="Source Sans 3" w:hint="default"/>
      </w:rPr>
    </w:lvl>
    <w:lvl w:ilvl="7" w:tplc="04090003" w:tentative="1">
      <w:start w:val="1"/>
      <w:numFmt w:val="bullet"/>
      <w:lvlText w:val="•"/>
      <w:lvlJc w:val="left"/>
      <w:pPr>
        <w:ind w:left="3960" w:hanging="440"/>
      </w:pPr>
      <w:rPr>
        <w:rFonts w:ascii="Source Sans 3" w:hAnsi="Source Sans 3" w:hint="default"/>
      </w:rPr>
    </w:lvl>
    <w:lvl w:ilvl="8" w:tplc="04090005" w:tentative="1">
      <w:start w:val="1"/>
      <w:numFmt w:val="bullet"/>
      <w:lvlText w:val="•"/>
      <w:lvlJc w:val="left"/>
      <w:pPr>
        <w:ind w:left="4400" w:hanging="440"/>
      </w:pPr>
      <w:rPr>
        <w:rFonts w:ascii="Source Sans 3" w:hAnsi="Source Sans 3" w:hint="default"/>
      </w:rPr>
    </w:lvl>
  </w:abstractNum>
  <w:num w:numId="1" w16cid:durableId="1709989928">
    <w:abstractNumId w:val="2"/>
    <w:lvlOverride w:ilvl="0">
      <w:startOverride w:val="1"/>
    </w:lvlOverride>
  </w:num>
  <w:num w:numId="2" w16cid:durableId="1204290304">
    <w:abstractNumId w:val="14"/>
  </w:num>
  <w:num w:numId="3" w16cid:durableId="709764565">
    <w:abstractNumId w:val="14"/>
  </w:num>
  <w:num w:numId="4" w16cid:durableId="1293441204">
    <w:abstractNumId w:val="12"/>
  </w:num>
  <w:num w:numId="5" w16cid:durableId="1598976667">
    <w:abstractNumId w:val="23"/>
  </w:num>
  <w:num w:numId="6" w16cid:durableId="187254410">
    <w:abstractNumId w:val="26"/>
  </w:num>
  <w:num w:numId="7" w16cid:durableId="428434316">
    <w:abstractNumId w:val="21"/>
  </w:num>
  <w:num w:numId="8" w16cid:durableId="204214959">
    <w:abstractNumId w:val="9"/>
  </w:num>
  <w:num w:numId="9" w16cid:durableId="703408059">
    <w:abstractNumId w:val="22"/>
  </w:num>
  <w:num w:numId="10" w16cid:durableId="1601141488">
    <w:abstractNumId w:val="2"/>
  </w:num>
  <w:num w:numId="11" w16cid:durableId="486212885">
    <w:abstractNumId w:val="25"/>
  </w:num>
  <w:num w:numId="12" w16cid:durableId="1773628178">
    <w:abstractNumId w:val="5"/>
  </w:num>
  <w:num w:numId="13" w16cid:durableId="1621033598">
    <w:abstractNumId w:val="13"/>
  </w:num>
  <w:num w:numId="14" w16cid:durableId="1759984641">
    <w:abstractNumId w:val="8"/>
  </w:num>
  <w:num w:numId="15" w16cid:durableId="301933254">
    <w:abstractNumId w:val="15"/>
    <w:lvlOverride w:ilvl="0">
      <w:startOverride w:val="1"/>
    </w:lvlOverride>
  </w:num>
  <w:num w:numId="16" w16cid:durableId="1537161447">
    <w:abstractNumId w:val="11"/>
  </w:num>
  <w:num w:numId="17" w16cid:durableId="375471168">
    <w:abstractNumId w:val="7"/>
  </w:num>
  <w:num w:numId="18" w16cid:durableId="1013262567">
    <w:abstractNumId w:val="17"/>
  </w:num>
  <w:num w:numId="19" w16cid:durableId="1228298178">
    <w:abstractNumId w:val="24"/>
  </w:num>
  <w:num w:numId="20" w16cid:durableId="1406534164">
    <w:abstractNumId w:val="0"/>
  </w:num>
  <w:num w:numId="21" w16cid:durableId="1277254887">
    <w:abstractNumId w:val="4"/>
  </w:num>
  <w:num w:numId="22" w16cid:durableId="2121874401">
    <w:abstractNumId w:val="1"/>
  </w:num>
  <w:num w:numId="23" w16cid:durableId="37629968">
    <w:abstractNumId w:val="10"/>
  </w:num>
  <w:num w:numId="24" w16cid:durableId="1265503693">
    <w:abstractNumId w:val="6"/>
  </w:num>
  <w:num w:numId="25" w16cid:durableId="1287466435">
    <w:abstractNumId w:val="20"/>
  </w:num>
  <w:num w:numId="26" w16cid:durableId="836269166">
    <w:abstractNumId w:val="3"/>
  </w:num>
  <w:num w:numId="27" w16cid:durableId="657853265">
    <w:abstractNumId w:val="18"/>
  </w:num>
  <w:num w:numId="28" w16cid:durableId="1005519380">
    <w:abstractNumId w:val="18"/>
    <w:lvlOverride w:ilvl="0">
      <w:lvl w:ilvl="0">
        <w:start w:val="1"/>
        <w:numFmt w:val="upperRoman"/>
        <w:suff w:val="space"/>
        <w:lvlText w:val="%1."/>
        <w:lvlJc w:val="left"/>
        <w:pPr>
          <w:ind w:left="0" w:firstLine="0"/>
        </w:pPr>
        <w:rPr>
          <w:rFonts w:ascii="Source Sans 3" w:cs="Source Sans 3" w:hint="default"/>
          <w:b/>
          <w:bCs/>
          <w:color w:val="1428A0"/>
          <w:sz w:val="32"/>
          <w:szCs w:val="32"/>
        </w:rPr>
      </w:lvl>
    </w:lvlOverride>
    <w:lvlOverride w:ilvl="1">
      <w:lvl w:ilvl="1">
        <w:start w:val="1"/>
        <w:numFmt w:val="decimal"/>
        <w:lvlText w:val="%2."/>
        <w:lvlJc w:val="left"/>
        <w:pPr>
          <w:tabs>
            <w:tab w:val="num" w:pos="283"/>
          </w:tabs>
          <w:ind w:left="283" w:hanging="283"/>
        </w:pPr>
        <w:rPr>
          <w:rFonts w:ascii="Source Sans 3" w:cs="Source Sans 3" w:hint="default"/>
          <w:b/>
          <w:bCs/>
          <w:color w:val="0A4BFF"/>
          <w:sz w:val="28"/>
          <w:szCs w:val="28"/>
        </w:rPr>
      </w:lvl>
    </w:lvlOverride>
    <w:lvlOverride w:ilvl="2">
      <w:lvl w:ilvl="2">
        <w:start w:val="1"/>
        <w:numFmt w:val="decimal"/>
        <w:suff w:val="space"/>
        <w:lvlText w:val="(%3)"/>
        <w:lvlJc w:val="left"/>
        <w:pPr>
          <w:ind w:left="566" w:hanging="283"/>
        </w:pPr>
        <w:rPr>
          <w:rFonts w:ascii="Source Sans 3" w:cs="Source Sans 3" w:hint="default"/>
          <w:b/>
          <w:bCs/>
          <w:color w:val="000000"/>
          <w:sz w:val="24"/>
          <w:szCs w:val="24"/>
        </w:rPr>
      </w:lvl>
    </w:lvlOverride>
    <w:lvlOverride w:ilvl="3">
      <w:lvl w:ilvl="3">
        <w:start w:val="1"/>
        <w:numFmt w:val="decimalEnclosedCircle"/>
        <w:lvlText w:val="%4"/>
        <w:lvlJc w:val="left"/>
        <w:pPr>
          <w:tabs>
            <w:tab w:val="num" w:pos="906"/>
          </w:tabs>
          <w:ind w:left="906" w:hanging="340"/>
        </w:pPr>
        <w:rPr>
          <w:rFonts w:ascii="Source Sans 3" w:cs="Source Sans 3" w:hint="default"/>
          <w:color w:val="000000"/>
          <w:sz w:val="22"/>
          <w:szCs w:val="22"/>
        </w:rPr>
      </w:lvl>
    </w:lvlOverride>
    <w:lvlOverride w:ilvl="4">
      <w:lvl w:ilvl="4">
        <w:start w:val="1"/>
        <w:numFmt w:val="bullet"/>
        <w:lvlText w:val="•"/>
        <w:lvlJc w:val="left"/>
        <w:pPr>
          <w:tabs>
            <w:tab w:val="num" w:pos="1189"/>
          </w:tabs>
          <w:ind w:left="1189" w:hanging="283"/>
        </w:pPr>
        <w:rPr>
          <w:rFonts w:ascii="Source Sans 3" w:hint="default"/>
          <w:color w:val="000000"/>
          <w:sz w:val="22"/>
          <w:szCs w:val="22"/>
        </w:rPr>
      </w:lvl>
    </w:lvlOverride>
    <w:lvlOverride w:ilvl="5">
      <w:lvl w:ilvl="5">
        <w:start w:val="1"/>
        <w:numFmt w:val="bullet"/>
        <w:lvlText w:val="–"/>
        <w:lvlJc w:val="left"/>
        <w:pPr>
          <w:tabs>
            <w:tab w:val="num" w:pos="1472"/>
          </w:tabs>
          <w:ind w:left="1472" w:hanging="283"/>
        </w:pPr>
        <w:rPr>
          <w:rFonts w:ascii="Source Sans 3" w:hint="default"/>
          <w:color w:val="000000"/>
          <w:sz w:val="22"/>
          <w:szCs w:val="22"/>
        </w:rPr>
      </w:lvl>
    </w:lvlOverride>
    <w:lvlOverride w:ilvl="6">
      <w:lvl w:ilvl="6">
        <w:numFmt w:val="decimal"/>
        <w:lvlText w:val=""/>
        <w:lvlJc w:val="left"/>
        <w:pPr>
          <w:ind w:left="0" w:firstLine="0"/>
        </w:pPr>
        <w:rPr>
          <w:rFonts w:hint="eastAsia"/>
        </w:rPr>
      </w:lvl>
    </w:lvlOverride>
    <w:lvlOverride w:ilvl="7">
      <w:lvl w:ilvl="7">
        <w:start w:val="1"/>
        <w:numFmt w:val="bullet"/>
        <w:lvlText w:val="•"/>
        <w:lvlJc w:val="left"/>
        <w:pPr>
          <w:ind w:left="440" w:hanging="440"/>
        </w:pPr>
        <w:rPr>
          <w:rFonts w:ascii="Source Sans 3" w:eastAsia="Source Sans 3" w:hAnsi="Source Sans 3" w:cs="Source Sans 3" w:hint="eastAsia"/>
          <w:color w:val="000000"/>
          <w:sz w:val="22"/>
          <w:szCs w:val="22"/>
        </w:rPr>
      </w:lvl>
    </w:lvlOverride>
    <w:lvlOverride w:ilvl="8">
      <w:lvl w:ilvl="8">
        <w:numFmt w:val="decimal"/>
        <w:lvlText w:val=""/>
        <w:lvlJc w:val="left"/>
        <w:pPr>
          <w:ind w:left="0" w:firstLine="0"/>
        </w:pPr>
        <w:rPr>
          <w:rFonts w:hint="eastAsia"/>
        </w:rPr>
      </w:lvl>
    </w:lvlOverride>
  </w:num>
  <w:num w:numId="29" w16cid:durableId="1750735858">
    <w:abstractNumId w:val="19"/>
  </w:num>
  <w:num w:numId="30" w16cid:durableId="10241362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956"/>
    <w:rsid w:val="00012795"/>
    <w:rsid w:val="000163E4"/>
    <w:rsid w:val="00016A57"/>
    <w:rsid w:val="000232C8"/>
    <w:rsid w:val="00025DE1"/>
    <w:rsid w:val="00027C15"/>
    <w:rsid w:val="00031B65"/>
    <w:rsid w:val="00036F9B"/>
    <w:rsid w:val="0003756D"/>
    <w:rsid w:val="00042178"/>
    <w:rsid w:val="00044858"/>
    <w:rsid w:val="00045E32"/>
    <w:rsid w:val="00046910"/>
    <w:rsid w:val="000513E8"/>
    <w:rsid w:val="00064A40"/>
    <w:rsid w:val="00067011"/>
    <w:rsid w:val="00072266"/>
    <w:rsid w:val="00073554"/>
    <w:rsid w:val="00074948"/>
    <w:rsid w:val="00075894"/>
    <w:rsid w:val="000759FB"/>
    <w:rsid w:val="0008210B"/>
    <w:rsid w:val="00082C1B"/>
    <w:rsid w:val="000903B1"/>
    <w:rsid w:val="00091D7A"/>
    <w:rsid w:val="000958FE"/>
    <w:rsid w:val="00095D14"/>
    <w:rsid w:val="000A2E7C"/>
    <w:rsid w:val="000A3EB0"/>
    <w:rsid w:val="000A6A05"/>
    <w:rsid w:val="000A6AAF"/>
    <w:rsid w:val="000B1EB0"/>
    <w:rsid w:val="000B269E"/>
    <w:rsid w:val="000B2BBD"/>
    <w:rsid w:val="000B3A89"/>
    <w:rsid w:val="000C4DFB"/>
    <w:rsid w:val="000C5E95"/>
    <w:rsid w:val="000D2E26"/>
    <w:rsid w:val="000D6801"/>
    <w:rsid w:val="000E43E7"/>
    <w:rsid w:val="000E77BD"/>
    <w:rsid w:val="000F051A"/>
    <w:rsid w:val="000F17EE"/>
    <w:rsid w:val="000F2737"/>
    <w:rsid w:val="000F47DA"/>
    <w:rsid w:val="000F6956"/>
    <w:rsid w:val="001032A8"/>
    <w:rsid w:val="00120B35"/>
    <w:rsid w:val="00121D01"/>
    <w:rsid w:val="00121FE3"/>
    <w:rsid w:val="00126F5A"/>
    <w:rsid w:val="00127BA6"/>
    <w:rsid w:val="00130093"/>
    <w:rsid w:val="00132CCD"/>
    <w:rsid w:val="00134DD9"/>
    <w:rsid w:val="00136AD5"/>
    <w:rsid w:val="00137693"/>
    <w:rsid w:val="00140FF8"/>
    <w:rsid w:val="00143281"/>
    <w:rsid w:val="0015219F"/>
    <w:rsid w:val="001604BF"/>
    <w:rsid w:val="001627AC"/>
    <w:rsid w:val="001627E4"/>
    <w:rsid w:val="00164E7A"/>
    <w:rsid w:val="001732D4"/>
    <w:rsid w:val="00175F67"/>
    <w:rsid w:val="00180A05"/>
    <w:rsid w:val="00191C81"/>
    <w:rsid w:val="00192D3A"/>
    <w:rsid w:val="001A3776"/>
    <w:rsid w:val="001A4D69"/>
    <w:rsid w:val="001B455A"/>
    <w:rsid w:val="001B5756"/>
    <w:rsid w:val="001C2BF3"/>
    <w:rsid w:val="001C491C"/>
    <w:rsid w:val="001C5D9D"/>
    <w:rsid w:val="001C6DD8"/>
    <w:rsid w:val="001C728F"/>
    <w:rsid w:val="001C735D"/>
    <w:rsid w:val="001C7B2E"/>
    <w:rsid w:val="001D2ACF"/>
    <w:rsid w:val="001D7012"/>
    <w:rsid w:val="001E034A"/>
    <w:rsid w:val="001E5CF7"/>
    <w:rsid w:val="001F02D5"/>
    <w:rsid w:val="001F4D43"/>
    <w:rsid w:val="001F62DD"/>
    <w:rsid w:val="00200560"/>
    <w:rsid w:val="0020325F"/>
    <w:rsid w:val="00203BEA"/>
    <w:rsid w:val="00203C38"/>
    <w:rsid w:val="0020452A"/>
    <w:rsid w:val="00205720"/>
    <w:rsid w:val="002058D5"/>
    <w:rsid w:val="00206ACA"/>
    <w:rsid w:val="002075F2"/>
    <w:rsid w:val="002076D3"/>
    <w:rsid w:val="00210714"/>
    <w:rsid w:val="002115FD"/>
    <w:rsid w:val="002129E1"/>
    <w:rsid w:val="00212F39"/>
    <w:rsid w:val="00215735"/>
    <w:rsid w:val="002167B6"/>
    <w:rsid w:val="00217A21"/>
    <w:rsid w:val="00220C19"/>
    <w:rsid w:val="0022160D"/>
    <w:rsid w:val="00221B79"/>
    <w:rsid w:val="00231EB4"/>
    <w:rsid w:val="00232905"/>
    <w:rsid w:val="0023686E"/>
    <w:rsid w:val="00240592"/>
    <w:rsid w:val="002414F8"/>
    <w:rsid w:val="00241575"/>
    <w:rsid w:val="00242EF6"/>
    <w:rsid w:val="002439C1"/>
    <w:rsid w:val="00243D6E"/>
    <w:rsid w:val="00247F8B"/>
    <w:rsid w:val="002507BD"/>
    <w:rsid w:val="002512BD"/>
    <w:rsid w:val="002517F6"/>
    <w:rsid w:val="002536AD"/>
    <w:rsid w:val="00256E57"/>
    <w:rsid w:val="00260529"/>
    <w:rsid w:val="00260945"/>
    <w:rsid w:val="00263ED0"/>
    <w:rsid w:val="00265123"/>
    <w:rsid w:val="00267931"/>
    <w:rsid w:val="00270E70"/>
    <w:rsid w:val="00272227"/>
    <w:rsid w:val="002731B2"/>
    <w:rsid w:val="00275DE2"/>
    <w:rsid w:val="00280BFA"/>
    <w:rsid w:val="0028191A"/>
    <w:rsid w:val="00284D07"/>
    <w:rsid w:val="002900EA"/>
    <w:rsid w:val="0029092E"/>
    <w:rsid w:val="00290DC1"/>
    <w:rsid w:val="00291270"/>
    <w:rsid w:val="00291ECA"/>
    <w:rsid w:val="00295025"/>
    <w:rsid w:val="002B6C4F"/>
    <w:rsid w:val="002C0358"/>
    <w:rsid w:val="002D1432"/>
    <w:rsid w:val="002D2B7E"/>
    <w:rsid w:val="002D2F9F"/>
    <w:rsid w:val="002D3CF2"/>
    <w:rsid w:val="002E2C05"/>
    <w:rsid w:val="002E44A3"/>
    <w:rsid w:val="002E5A37"/>
    <w:rsid w:val="002F0733"/>
    <w:rsid w:val="002F4A30"/>
    <w:rsid w:val="002F4B0D"/>
    <w:rsid w:val="002F5E9E"/>
    <w:rsid w:val="00301CA9"/>
    <w:rsid w:val="003039FA"/>
    <w:rsid w:val="0030517E"/>
    <w:rsid w:val="0030580C"/>
    <w:rsid w:val="00306270"/>
    <w:rsid w:val="0030660B"/>
    <w:rsid w:val="00306FAF"/>
    <w:rsid w:val="00323306"/>
    <w:rsid w:val="00326170"/>
    <w:rsid w:val="003308C7"/>
    <w:rsid w:val="003314C7"/>
    <w:rsid w:val="00331654"/>
    <w:rsid w:val="0034464C"/>
    <w:rsid w:val="00352BD3"/>
    <w:rsid w:val="003539C8"/>
    <w:rsid w:val="00354060"/>
    <w:rsid w:val="00354F24"/>
    <w:rsid w:val="0036162E"/>
    <w:rsid w:val="00362691"/>
    <w:rsid w:val="003648E4"/>
    <w:rsid w:val="0036634A"/>
    <w:rsid w:val="00371659"/>
    <w:rsid w:val="00374A23"/>
    <w:rsid w:val="0037604E"/>
    <w:rsid w:val="003760C2"/>
    <w:rsid w:val="00380C1E"/>
    <w:rsid w:val="00382541"/>
    <w:rsid w:val="003923E7"/>
    <w:rsid w:val="00397956"/>
    <w:rsid w:val="003A0D8F"/>
    <w:rsid w:val="003A371D"/>
    <w:rsid w:val="003A4ED7"/>
    <w:rsid w:val="003B13B7"/>
    <w:rsid w:val="003B48CE"/>
    <w:rsid w:val="003B51E4"/>
    <w:rsid w:val="003B5A1D"/>
    <w:rsid w:val="003C0223"/>
    <w:rsid w:val="003C0629"/>
    <w:rsid w:val="003C121D"/>
    <w:rsid w:val="003D3072"/>
    <w:rsid w:val="003D5C6F"/>
    <w:rsid w:val="003E0DCD"/>
    <w:rsid w:val="003E19E1"/>
    <w:rsid w:val="003E1D60"/>
    <w:rsid w:val="003E1DF4"/>
    <w:rsid w:val="003F2791"/>
    <w:rsid w:val="003F6F3C"/>
    <w:rsid w:val="004024AE"/>
    <w:rsid w:val="00404A77"/>
    <w:rsid w:val="00405F0F"/>
    <w:rsid w:val="00411533"/>
    <w:rsid w:val="004124A0"/>
    <w:rsid w:val="00414E97"/>
    <w:rsid w:val="004178EF"/>
    <w:rsid w:val="00421A8A"/>
    <w:rsid w:val="00430532"/>
    <w:rsid w:val="00432EC2"/>
    <w:rsid w:val="0043345B"/>
    <w:rsid w:val="00437F0A"/>
    <w:rsid w:val="00442311"/>
    <w:rsid w:val="004440CA"/>
    <w:rsid w:val="00445A63"/>
    <w:rsid w:val="004478EA"/>
    <w:rsid w:val="00452FC9"/>
    <w:rsid w:val="00457F3F"/>
    <w:rsid w:val="00466E6B"/>
    <w:rsid w:val="00482FC5"/>
    <w:rsid w:val="00483A32"/>
    <w:rsid w:val="00486EDE"/>
    <w:rsid w:val="00487C1D"/>
    <w:rsid w:val="004A0C33"/>
    <w:rsid w:val="004A4375"/>
    <w:rsid w:val="004B3365"/>
    <w:rsid w:val="004B7BFD"/>
    <w:rsid w:val="004C12F8"/>
    <w:rsid w:val="004C183F"/>
    <w:rsid w:val="004C1D89"/>
    <w:rsid w:val="004C428C"/>
    <w:rsid w:val="004C7DD0"/>
    <w:rsid w:val="004D1DB8"/>
    <w:rsid w:val="004D46E0"/>
    <w:rsid w:val="004D6060"/>
    <w:rsid w:val="004E3891"/>
    <w:rsid w:val="004E38F0"/>
    <w:rsid w:val="004E556A"/>
    <w:rsid w:val="004E779E"/>
    <w:rsid w:val="004F11BE"/>
    <w:rsid w:val="004F3984"/>
    <w:rsid w:val="004F782F"/>
    <w:rsid w:val="00504B3B"/>
    <w:rsid w:val="00511CAF"/>
    <w:rsid w:val="00513881"/>
    <w:rsid w:val="0051534C"/>
    <w:rsid w:val="00515406"/>
    <w:rsid w:val="00515580"/>
    <w:rsid w:val="00516345"/>
    <w:rsid w:val="0052236E"/>
    <w:rsid w:val="00523A03"/>
    <w:rsid w:val="00527C4F"/>
    <w:rsid w:val="00530CB6"/>
    <w:rsid w:val="00535B3A"/>
    <w:rsid w:val="00535E68"/>
    <w:rsid w:val="00537FE8"/>
    <w:rsid w:val="00542851"/>
    <w:rsid w:val="0054381B"/>
    <w:rsid w:val="00550272"/>
    <w:rsid w:val="00555E9E"/>
    <w:rsid w:val="00557F0F"/>
    <w:rsid w:val="005603FD"/>
    <w:rsid w:val="005623CE"/>
    <w:rsid w:val="00563182"/>
    <w:rsid w:val="00563187"/>
    <w:rsid w:val="00564D13"/>
    <w:rsid w:val="005712B4"/>
    <w:rsid w:val="00572A7B"/>
    <w:rsid w:val="005829C3"/>
    <w:rsid w:val="00583F05"/>
    <w:rsid w:val="005865B5"/>
    <w:rsid w:val="00590F61"/>
    <w:rsid w:val="00592932"/>
    <w:rsid w:val="00592E62"/>
    <w:rsid w:val="005A0E28"/>
    <w:rsid w:val="005A0E49"/>
    <w:rsid w:val="005A441F"/>
    <w:rsid w:val="005A4A8D"/>
    <w:rsid w:val="005A4B67"/>
    <w:rsid w:val="005A5D62"/>
    <w:rsid w:val="005A7526"/>
    <w:rsid w:val="005C0C1D"/>
    <w:rsid w:val="005C0E6C"/>
    <w:rsid w:val="005C2E09"/>
    <w:rsid w:val="005C4F07"/>
    <w:rsid w:val="005C6E1F"/>
    <w:rsid w:val="005D3031"/>
    <w:rsid w:val="005D3571"/>
    <w:rsid w:val="005E00CC"/>
    <w:rsid w:val="005E2CA6"/>
    <w:rsid w:val="005E7489"/>
    <w:rsid w:val="005E78B9"/>
    <w:rsid w:val="005F3CF3"/>
    <w:rsid w:val="005F5A6F"/>
    <w:rsid w:val="005F6D66"/>
    <w:rsid w:val="006009FB"/>
    <w:rsid w:val="00607071"/>
    <w:rsid w:val="0060752E"/>
    <w:rsid w:val="00607709"/>
    <w:rsid w:val="0061326C"/>
    <w:rsid w:val="00616F98"/>
    <w:rsid w:val="0062074A"/>
    <w:rsid w:val="00624349"/>
    <w:rsid w:val="00627786"/>
    <w:rsid w:val="006331FE"/>
    <w:rsid w:val="00642C7C"/>
    <w:rsid w:val="00643854"/>
    <w:rsid w:val="00650CDD"/>
    <w:rsid w:val="0065103C"/>
    <w:rsid w:val="00656034"/>
    <w:rsid w:val="0066408D"/>
    <w:rsid w:val="00672A89"/>
    <w:rsid w:val="00673E49"/>
    <w:rsid w:val="00676CF3"/>
    <w:rsid w:val="00677E9B"/>
    <w:rsid w:val="00680402"/>
    <w:rsid w:val="00681EF6"/>
    <w:rsid w:val="00686F1B"/>
    <w:rsid w:val="006921BC"/>
    <w:rsid w:val="006925D6"/>
    <w:rsid w:val="00697E97"/>
    <w:rsid w:val="006A069F"/>
    <w:rsid w:val="006A4968"/>
    <w:rsid w:val="006B03D4"/>
    <w:rsid w:val="006B3F9B"/>
    <w:rsid w:val="006B4C48"/>
    <w:rsid w:val="006B5DBF"/>
    <w:rsid w:val="006C0B63"/>
    <w:rsid w:val="006C2A61"/>
    <w:rsid w:val="006C37A0"/>
    <w:rsid w:val="006C71A9"/>
    <w:rsid w:val="006C7B7A"/>
    <w:rsid w:val="006D3C6D"/>
    <w:rsid w:val="006D48C8"/>
    <w:rsid w:val="006D4EC9"/>
    <w:rsid w:val="006D6B08"/>
    <w:rsid w:val="006D793D"/>
    <w:rsid w:val="006E0E75"/>
    <w:rsid w:val="006E0F12"/>
    <w:rsid w:val="006E11FF"/>
    <w:rsid w:val="006E44A4"/>
    <w:rsid w:val="006E6378"/>
    <w:rsid w:val="006E75EE"/>
    <w:rsid w:val="006F1D6C"/>
    <w:rsid w:val="006F310F"/>
    <w:rsid w:val="006F6712"/>
    <w:rsid w:val="0070016C"/>
    <w:rsid w:val="00701235"/>
    <w:rsid w:val="00704018"/>
    <w:rsid w:val="00704247"/>
    <w:rsid w:val="0070427F"/>
    <w:rsid w:val="00713F52"/>
    <w:rsid w:val="0071518A"/>
    <w:rsid w:val="00721B9D"/>
    <w:rsid w:val="00726BAE"/>
    <w:rsid w:val="00736B2B"/>
    <w:rsid w:val="00744592"/>
    <w:rsid w:val="00746415"/>
    <w:rsid w:val="00746CB0"/>
    <w:rsid w:val="00754877"/>
    <w:rsid w:val="007571DB"/>
    <w:rsid w:val="0076102C"/>
    <w:rsid w:val="007618B4"/>
    <w:rsid w:val="0076268B"/>
    <w:rsid w:val="00774286"/>
    <w:rsid w:val="007766C1"/>
    <w:rsid w:val="00777DBF"/>
    <w:rsid w:val="007827AC"/>
    <w:rsid w:val="00783B8C"/>
    <w:rsid w:val="007873C2"/>
    <w:rsid w:val="00791E92"/>
    <w:rsid w:val="0079235F"/>
    <w:rsid w:val="007932FC"/>
    <w:rsid w:val="0079406E"/>
    <w:rsid w:val="00794B5B"/>
    <w:rsid w:val="00795B06"/>
    <w:rsid w:val="00797AC8"/>
    <w:rsid w:val="007A4926"/>
    <w:rsid w:val="007B39B6"/>
    <w:rsid w:val="007C0940"/>
    <w:rsid w:val="007C150C"/>
    <w:rsid w:val="007C1F5F"/>
    <w:rsid w:val="007C5764"/>
    <w:rsid w:val="007C7043"/>
    <w:rsid w:val="007C7B13"/>
    <w:rsid w:val="007D0D5F"/>
    <w:rsid w:val="007D0D79"/>
    <w:rsid w:val="007D4E38"/>
    <w:rsid w:val="007D6C35"/>
    <w:rsid w:val="007D6FB5"/>
    <w:rsid w:val="007E1995"/>
    <w:rsid w:val="007E1EFE"/>
    <w:rsid w:val="007E3112"/>
    <w:rsid w:val="007E57C1"/>
    <w:rsid w:val="007E60A1"/>
    <w:rsid w:val="007E66AE"/>
    <w:rsid w:val="007F6230"/>
    <w:rsid w:val="0080383D"/>
    <w:rsid w:val="00810392"/>
    <w:rsid w:val="008104E6"/>
    <w:rsid w:val="00810FBA"/>
    <w:rsid w:val="00811860"/>
    <w:rsid w:val="0081322F"/>
    <w:rsid w:val="00814B1F"/>
    <w:rsid w:val="00815671"/>
    <w:rsid w:val="008161BF"/>
    <w:rsid w:val="008178B6"/>
    <w:rsid w:val="00821701"/>
    <w:rsid w:val="0082473D"/>
    <w:rsid w:val="00824B2D"/>
    <w:rsid w:val="00831CAD"/>
    <w:rsid w:val="0083230D"/>
    <w:rsid w:val="00836818"/>
    <w:rsid w:val="00840876"/>
    <w:rsid w:val="008462D5"/>
    <w:rsid w:val="00846BE9"/>
    <w:rsid w:val="0085007A"/>
    <w:rsid w:val="00851895"/>
    <w:rsid w:val="00852451"/>
    <w:rsid w:val="0085602B"/>
    <w:rsid w:val="00856659"/>
    <w:rsid w:val="00867AE1"/>
    <w:rsid w:val="00875F04"/>
    <w:rsid w:val="00876EF4"/>
    <w:rsid w:val="00883EE5"/>
    <w:rsid w:val="00890078"/>
    <w:rsid w:val="00890707"/>
    <w:rsid w:val="00890F4B"/>
    <w:rsid w:val="00897A84"/>
    <w:rsid w:val="00897AA1"/>
    <w:rsid w:val="008A1544"/>
    <w:rsid w:val="008A1E65"/>
    <w:rsid w:val="008A38D0"/>
    <w:rsid w:val="008A714E"/>
    <w:rsid w:val="008B6126"/>
    <w:rsid w:val="008C2DDA"/>
    <w:rsid w:val="008C2E34"/>
    <w:rsid w:val="008C3746"/>
    <w:rsid w:val="008C5E9F"/>
    <w:rsid w:val="008C7549"/>
    <w:rsid w:val="008D2B16"/>
    <w:rsid w:val="008D5388"/>
    <w:rsid w:val="008D5ECF"/>
    <w:rsid w:val="008E59B8"/>
    <w:rsid w:val="008F1B57"/>
    <w:rsid w:val="008F570A"/>
    <w:rsid w:val="008F6C30"/>
    <w:rsid w:val="00904F0B"/>
    <w:rsid w:val="00913643"/>
    <w:rsid w:val="0091719C"/>
    <w:rsid w:val="009270CC"/>
    <w:rsid w:val="00935334"/>
    <w:rsid w:val="00942FBF"/>
    <w:rsid w:val="009500CD"/>
    <w:rsid w:val="009547A0"/>
    <w:rsid w:val="00955B6D"/>
    <w:rsid w:val="0095602D"/>
    <w:rsid w:val="00957888"/>
    <w:rsid w:val="009633A1"/>
    <w:rsid w:val="00965B5E"/>
    <w:rsid w:val="00966A20"/>
    <w:rsid w:val="0097106F"/>
    <w:rsid w:val="00972300"/>
    <w:rsid w:val="0097393B"/>
    <w:rsid w:val="009759CE"/>
    <w:rsid w:val="00975E82"/>
    <w:rsid w:val="0098245B"/>
    <w:rsid w:val="00982D25"/>
    <w:rsid w:val="009854CE"/>
    <w:rsid w:val="009865A4"/>
    <w:rsid w:val="00987167"/>
    <w:rsid w:val="009877ED"/>
    <w:rsid w:val="009904D7"/>
    <w:rsid w:val="00990DFD"/>
    <w:rsid w:val="00990FED"/>
    <w:rsid w:val="009974AD"/>
    <w:rsid w:val="00997B9C"/>
    <w:rsid w:val="009A6C14"/>
    <w:rsid w:val="009A76CF"/>
    <w:rsid w:val="009B0943"/>
    <w:rsid w:val="009B4B9B"/>
    <w:rsid w:val="009B57D3"/>
    <w:rsid w:val="009B7A8D"/>
    <w:rsid w:val="009C0C18"/>
    <w:rsid w:val="009C54ED"/>
    <w:rsid w:val="009C5BB7"/>
    <w:rsid w:val="009C6074"/>
    <w:rsid w:val="009D160A"/>
    <w:rsid w:val="009D4047"/>
    <w:rsid w:val="009D43CC"/>
    <w:rsid w:val="009D7A06"/>
    <w:rsid w:val="009E0A54"/>
    <w:rsid w:val="009E3DDD"/>
    <w:rsid w:val="009E497E"/>
    <w:rsid w:val="009E739A"/>
    <w:rsid w:val="00A00B02"/>
    <w:rsid w:val="00A02502"/>
    <w:rsid w:val="00A02F95"/>
    <w:rsid w:val="00A0659A"/>
    <w:rsid w:val="00A06904"/>
    <w:rsid w:val="00A14F6B"/>
    <w:rsid w:val="00A1633B"/>
    <w:rsid w:val="00A1719C"/>
    <w:rsid w:val="00A30094"/>
    <w:rsid w:val="00A3097E"/>
    <w:rsid w:val="00A313CF"/>
    <w:rsid w:val="00A31F72"/>
    <w:rsid w:val="00A36078"/>
    <w:rsid w:val="00A379C3"/>
    <w:rsid w:val="00A44C4E"/>
    <w:rsid w:val="00A54259"/>
    <w:rsid w:val="00A549AC"/>
    <w:rsid w:val="00A55B96"/>
    <w:rsid w:val="00A56602"/>
    <w:rsid w:val="00A629E9"/>
    <w:rsid w:val="00A63454"/>
    <w:rsid w:val="00A65D80"/>
    <w:rsid w:val="00A66A55"/>
    <w:rsid w:val="00A67590"/>
    <w:rsid w:val="00A6783B"/>
    <w:rsid w:val="00A67D29"/>
    <w:rsid w:val="00A7079A"/>
    <w:rsid w:val="00A72950"/>
    <w:rsid w:val="00A73543"/>
    <w:rsid w:val="00A83EDB"/>
    <w:rsid w:val="00A86F72"/>
    <w:rsid w:val="00A92C62"/>
    <w:rsid w:val="00AA2F4A"/>
    <w:rsid w:val="00AA4C07"/>
    <w:rsid w:val="00AA58F6"/>
    <w:rsid w:val="00AA7CC5"/>
    <w:rsid w:val="00AB096F"/>
    <w:rsid w:val="00AB3FBA"/>
    <w:rsid w:val="00AC2A44"/>
    <w:rsid w:val="00AC39EE"/>
    <w:rsid w:val="00AC3E51"/>
    <w:rsid w:val="00AC43F7"/>
    <w:rsid w:val="00AC46F0"/>
    <w:rsid w:val="00AC7769"/>
    <w:rsid w:val="00AD04E1"/>
    <w:rsid w:val="00AD28D8"/>
    <w:rsid w:val="00AD5BCA"/>
    <w:rsid w:val="00AF03F7"/>
    <w:rsid w:val="00AF0DF1"/>
    <w:rsid w:val="00AF23ED"/>
    <w:rsid w:val="00AF247F"/>
    <w:rsid w:val="00AF3E1E"/>
    <w:rsid w:val="00AF405E"/>
    <w:rsid w:val="00B1126A"/>
    <w:rsid w:val="00B21132"/>
    <w:rsid w:val="00B217DE"/>
    <w:rsid w:val="00B23A04"/>
    <w:rsid w:val="00B26399"/>
    <w:rsid w:val="00B30193"/>
    <w:rsid w:val="00B30F46"/>
    <w:rsid w:val="00B325FA"/>
    <w:rsid w:val="00B32D2F"/>
    <w:rsid w:val="00B37F27"/>
    <w:rsid w:val="00B42F1C"/>
    <w:rsid w:val="00B4563E"/>
    <w:rsid w:val="00B4589B"/>
    <w:rsid w:val="00B45E35"/>
    <w:rsid w:val="00B45F60"/>
    <w:rsid w:val="00B5071A"/>
    <w:rsid w:val="00B51427"/>
    <w:rsid w:val="00B52121"/>
    <w:rsid w:val="00B5227E"/>
    <w:rsid w:val="00B54FDB"/>
    <w:rsid w:val="00B609B8"/>
    <w:rsid w:val="00B613E7"/>
    <w:rsid w:val="00B61E46"/>
    <w:rsid w:val="00B64D43"/>
    <w:rsid w:val="00B675BA"/>
    <w:rsid w:val="00B70100"/>
    <w:rsid w:val="00B81736"/>
    <w:rsid w:val="00B81D77"/>
    <w:rsid w:val="00B823B5"/>
    <w:rsid w:val="00B823D7"/>
    <w:rsid w:val="00B83D6E"/>
    <w:rsid w:val="00B86260"/>
    <w:rsid w:val="00B87CE4"/>
    <w:rsid w:val="00B94E3B"/>
    <w:rsid w:val="00B97558"/>
    <w:rsid w:val="00BA2008"/>
    <w:rsid w:val="00BA3615"/>
    <w:rsid w:val="00BA3687"/>
    <w:rsid w:val="00BB46AC"/>
    <w:rsid w:val="00BB53CA"/>
    <w:rsid w:val="00BB5F95"/>
    <w:rsid w:val="00BC02E2"/>
    <w:rsid w:val="00BC264F"/>
    <w:rsid w:val="00BD1E62"/>
    <w:rsid w:val="00BD35F9"/>
    <w:rsid w:val="00BD6909"/>
    <w:rsid w:val="00BD783D"/>
    <w:rsid w:val="00BE1FA6"/>
    <w:rsid w:val="00BE3DA1"/>
    <w:rsid w:val="00BE4C58"/>
    <w:rsid w:val="00BE59E7"/>
    <w:rsid w:val="00BE7783"/>
    <w:rsid w:val="00BE7CC8"/>
    <w:rsid w:val="00BF1083"/>
    <w:rsid w:val="00BF133A"/>
    <w:rsid w:val="00BF1E7F"/>
    <w:rsid w:val="00BF315C"/>
    <w:rsid w:val="00BF489F"/>
    <w:rsid w:val="00C00E14"/>
    <w:rsid w:val="00C022CE"/>
    <w:rsid w:val="00C04D15"/>
    <w:rsid w:val="00C1106A"/>
    <w:rsid w:val="00C1290A"/>
    <w:rsid w:val="00C14829"/>
    <w:rsid w:val="00C1552A"/>
    <w:rsid w:val="00C172C8"/>
    <w:rsid w:val="00C1739D"/>
    <w:rsid w:val="00C20614"/>
    <w:rsid w:val="00C212C0"/>
    <w:rsid w:val="00C22C18"/>
    <w:rsid w:val="00C22D14"/>
    <w:rsid w:val="00C258C1"/>
    <w:rsid w:val="00C27AE6"/>
    <w:rsid w:val="00C312BA"/>
    <w:rsid w:val="00C34242"/>
    <w:rsid w:val="00C35A2B"/>
    <w:rsid w:val="00C36F73"/>
    <w:rsid w:val="00C40460"/>
    <w:rsid w:val="00C42625"/>
    <w:rsid w:val="00C430C4"/>
    <w:rsid w:val="00C4775A"/>
    <w:rsid w:val="00C51D49"/>
    <w:rsid w:val="00C551DE"/>
    <w:rsid w:val="00C56535"/>
    <w:rsid w:val="00C56F40"/>
    <w:rsid w:val="00C6008F"/>
    <w:rsid w:val="00C620AA"/>
    <w:rsid w:val="00C6226D"/>
    <w:rsid w:val="00C674F8"/>
    <w:rsid w:val="00C71A98"/>
    <w:rsid w:val="00C728F2"/>
    <w:rsid w:val="00C74696"/>
    <w:rsid w:val="00C75D1A"/>
    <w:rsid w:val="00C806D1"/>
    <w:rsid w:val="00C82EC9"/>
    <w:rsid w:val="00C83F99"/>
    <w:rsid w:val="00C859E3"/>
    <w:rsid w:val="00C85A97"/>
    <w:rsid w:val="00C947CC"/>
    <w:rsid w:val="00CA4EDA"/>
    <w:rsid w:val="00CA7146"/>
    <w:rsid w:val="00CB15ED"/>
    <w:rsid w:val="00CB3407"/>
    <w:rsid w:val="00CB3C3B"/>
    <w:rsid w:val="00CB758F"/>
    <w:rsid w:val="00CB759A"/>
    <w:rsid w:val="00CC02B3"/>
    <w:rsid w:val="00CC0EDF"/>
    <w:rsid w:val="00CC1C53"/>
    <w:rsid w:val="00CC22CE"/>
    <w:rsid w:val="00CC23B3"/>
    <w:rsid w:val="00CC3943"/>
    <w:rsid w:val="00CC66AF"/>
    <w:rsid w:val="00CC74CE"/>
    <w:rsid w:val="00CD0CD8"/>
    <w:rsid w:val="00CD2149"/>
    <w:rsid w:val="00CD3538"/>
    <w:rsid w:val="00CD552B"/>
    <w:rsid w:val="00CE0D98"/>
    <w:rsid w:val="00CE320C"/>
    <w:rsid w:val="00CE326F"/>
    <w:rsid w:val="00CE5D91"/>
    <w:rsid w:val="00CE759F"/>
    <w:rsid w:val="00CF0F01"/>
    <w:rsid w:val="00CF2EF5"/>
    <w:rsid w:val="00CF41F0"/>
    <w:rsid w:val="00CF4BA3"/>
    <w:rsid w:val="00CF617C"/>
    <w:rsid w:val="00CF62B0"/>
    <w:rsid w:val="00D0009D"/>
    <w:rsid w:val="00D027FF"/>
    <w:rsid w:val="00D072CF"/>
    <w:rsid w:val="00D1330A"/>
    <w:rsid w:val="00D15CCC"/>
    <w:rsid w:val="00D212BD"/>
    <w:rsid w:val="00D214D5"/>
    <w:rsid w:val="00D21B31"/>
    <w:rsid w:val="00D23543"/>
    <w:rsid w:val="00D314EA"/>
    <w:rsid w:val="00D3366C"/>
    <w:rsid w:val="00D3692C"/>
    <w:rsid w:val="00D40F49"/>
    <w:rsid w:val="00D41432"/>
    <w:rsid w:val="00D42355"/>
    <w:rsid w:val="00D5052B"/>
    <w:rsid w:val="00D54B7B"/>
    <w:rsid w:val="00D60909"/>
    <w:rsid w:val="00D63717"/>
    <w:rsid w:val="00D65F34"/>
    <w:rsid w:val="00D66346"/>
    <w:rsid w:val="00D70B45"/>
    <w:rsid w:val="00D7171E"/>
    <w:rsid w:val="00D762A7"/>
    <w:rsid w:val="00D77E69"/>
    <w:rsid w:val="00D80F49"/>
    <w:rsid w:val="00D81B6E"/>
    <w:rsid w:val="00D83773"/>
    <w:rsid w:val="00D8413F"/>
    <w:rsid w:val="00D85228"/>
    <w:rsid w:val="00D86212"/>
    <w:rsid w:val="00D90D74"/>
    <w:rsid w:val="00D92803"/>
    <w:rsid w:val="00D97E7C"/>
    <w:rsid w:val="00D97FE3"/>
    <w:rsid w:val="00DA3ABB"/>
    <w:rsid w:val="00DA503F"/>
    <w:rsid w:val="00DB2763"/>
    <w:rsid w:val="00DB4FC1"/>
    <w:rsid w:val="00DB5771"/>
    <w:rsid w:val="00DB788B"/>
    <w:rsid w:val="00DC3AD2"/>
    <w:rsid w:val="00DC481B"/>
    <w:rsid w:val="00DC6690"/>
    <w:rsid w:val="00DC671A"/>
    <w:rsid w:val="00DD173E"/>
    <w:rsid w:val="00DD3AB5"/>
    <w:rsid w:val="00DD4AE9"/>
    <w:rsid w:val="00DE0E4E"/>
    <w:rsid w:val="00DE1A04"/>
    <w:rsid w:val="00DE6602"/>
    <w:rsid w:val="00DE7A52"/>
    <w:rsid w:val="00E018CA"/>
    <w:rsid w:val="00E04C1A"/>
    <w:rsid w:val="00E067B9"/>
    <w:rsid w:val="00E077D1"/>
    <w:rsid w:val="00E11F46"/>
    <w:rsid w:val="00E13230"/>
    <w:rsid w:val="00E17521"/>
    <w:rsid w:val="00E1776C"/>
    <w:rsid w:val="00E20126"/>
    <w:rsid w:val="00E25C02"/>
    <w:rsid w:val="00E2639E"/>
    <w:rsid w:val="00E27D06"/>
    <w:rsid w:val="00E3096F"/>
    <w:rsid w:val="00E31F89"/>
    <w:rsid w:val="00E34173"/>
    <w:rsid w:val="00E3483F"/>
    <w:rsid w:val="00E36D3C"/>
    <w:rsid w:val="00E37F69"/>
    <w:rsid w:val="00E42731"/>
    <w:rsid w:val="00E4540F"/>
    <w:rsid w:val="00E45A9B"/>
    <w:rsid w:val="00E46308"/>
    <w:rsid w:val="00E46961"/>
    <w:rsid w:val="00E51124"/>
    <w:rsid w:val="00E5279D"/>
    <w:rsid w:val="00E554C6"/>
    <w:rsid w:val="00E5651A"/>
    <w:rsid w:val="00E56DEA"/>
    <w:rsid w:val="00E61818"/>
    <w:rsid w:val="00E61A11"/>
    <w:rsid w:val="00E6337F"/>
    <w:rsid w:val="00E65E59"/>
    <w:rsid w:val="00E730D9"/>
    <w:rsid w:val="00E76837"/>
    <w:rsid w:val="00E851C4"/>
    <w:rsid w:val="00E96DBA"/>
    <w:rsid w:val="00E97943"/>
    <w:rsid w:val="00EA0516"/>
    <w:rsid w:val="00EA3B69"/>
    <w:rsid w:val="00EA5BF1"/>
    <w:rsid w:val="00EA5F94"/>
    <w:rsid w:val="00EA6D60"/>
    <w:rsid w:val="00EB2356"/>
    <w:rsid w:val="00EB325B"/>
    <w:rsid w:val="00EB5CED"/>
    <w:rsid w:val="00EB645B"/>
    <w:rsid w:val="00EC28A6"/>
    <w:rsid w:val="00EC3454"/>
    <w:rsid w:val="00EC47B6"/>
    <w:rsid w:val="00EC5AB3"/>
    <w:rsid w:val="00ED157B"/>
    <w:rsid w:val="00ED2CCF"/>
    <w:rsid w:val="00ED2CEE"/>
    <w:rsid w:val="00ED38BB"/>
    <w:rsid w:val="00ED586E"/>
    <w:rsid w:val="00ED58DF"/>
    <w:rsid w:val="00ED5C83"/>
    <w:rsid w:val="00EE2570"/>
    <w:rsid w:val="00EE6D30"/>
    <w:rsid w:val="00EF1F80"/>
    <w:rsid w:val="00EF4F95"/>
    <w:rsid w:val="00EF54E9"/>
    <w:rsid w:val="00EF5945"/>
    <w:rsid w:val="00F0190D"/>
    <w:rsid w:val="00F04997"/>
    <w:rsid w:val="00F04E02"/>
    <w:rsid w:val="00F07B1C"/>
    <w:rsid w:val="00F10FEA"/>
    <w:rsid w:val="00F13967"/>
    <w:rsid w:val="00F165B9"/>
    <w:rsid w:val="00F16F19"/>
    <w:rsid w:val="00F23057"/>
    <w:rsid w:val="00F23DA6"/>
    <w:rsid w:val="00F23EDF"/>
    <w:rsid w:val="00F247F9"/>
    <w:rsid w:val="00F251EF"/>
    <w:rsid w:val="00F30131"/>
    <w:rsid w:val="00F30C88"/>
    <w:rsid w:val="00F337EE"/>
    <w:rsid w:val="00F34B09"/>
    <w:rsid w:val="00F37369"/>
    <w:rsid w:val="00F40AFC"/>
    <w:rsid w:val="00F40BBA"/>
    <w:rsid w:val="00F40FB9"/>
    <w:rsid w:val="00F418D9"/>
    <w:rsid w:val="00F429ED"/>
    <w:rsid w:val="00F42D26"/>
    <w:rsid w:val="00F43A41"/>
    <w:rsid w:val="00F43EDF"/>
    <w:rsid w:val="00F45C46"/>
    <w:rsid w:val="00F46545"/>
    <w:rsid w:val="00F46831"/>
    <w:rsid w:val="00F475BE"/>
    <w:rsid w:val="00F520BD"/>
    <w:rsid w:val="00F522D7"/>
    <w:rsid w:val="00F54037"/>
    <w:rsid w:val="00F557F4"/>
    <w:rsid w:val="00F56A4F"/>
    <w:rsid w:val="00F62025"/>
    <w:rsid w:val="00F752AC"/>
    <w:rsid w:val="00F75AA3"/>
    <w:rsid w:val="00F7732C"/>
    <w:rsid w:val="00F77E85"/>
    <w:rsid w:val="00F853C4"/>
    <w:rsid w:val="00F876C1"/>
    <w:rsid w:val="00F90450"/>
    <w:rsid w:val="00F908FF"/>
    <w:rsid w:val="00F946CF"/>
    <w:rsid w:val="00F95ACD"/>
    <w:rsid w:val="00F975F3"/>
    <w:rsid w:val="00FA2C42"/>
    <w:rsid w:val="00FA7AAB"/>
    <w:rsid w:val="00FB0096"/>
    <w:rsid w:val="00FB13B1"/>
    <w:rsid w:val="00FB1741"/>
    <w:rsid w:val="00FB3049"/>
    <w:rsid w:val="00FB4C17"/>
    <w:rsid w:val="00FC23A4"/>
    <w:rsid w:val="00FC2B35"/>
    <w:rsid w:val="00FD09FB"/>
    <w:rsid w:val="00FD2366"/>
    <w:rsid w:val="00FD43F0"/>
    <w:rsid w:val="00FE0DE7"/>
    <w:rsid w:val="00FE1F64"/>
    <w:rsid w:val="00FE4277"/>
    <w:rsid w:val="00FF0C1B"/>
    <w:rsid w:val="00FF1E4B"/>
    <w:rsid w:val="00FF4DA0"/>
    <w:rsid w:val="00FF61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36184"/>
  <w15:docId w15:val="{B44E66BA-3C43-4D40-B68A-F5B214A23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3" w:eastAsiaTheme="minorEastAsia" w:hAnsi="Source Sans 3" w:cs="Source Sans 3"/>
        <w:color w:val="000000"/>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C150C"/>
    <w:pPr>
      <w:tabs>
        <w:tab w:val="center" w:pos="4513"/>
        <w:tab w:val="right" w:pos="9026"/>
      </w:tabs>
      <w:snapToGrid w:val="0"/>
    </w:pPr>
  </w:style>
  <w:style w:type="character" w:customStyle="1" w:styleId="Char1">
    <w:name w:val="머리글 Char"/>
    <w:basedOn w:val="a0"/>
    <w:link w:val="aa"/>
    <w:uiPriority w:val="99"/>
    <w:rsid w:val="007C150C"/>
  </w:style>
  <w:style w:type="paragraph" w:styleId="ab">
    <w:name w:val="footer"/>
    <w:basedOn w:val="a"/>
    <w:link w:val="Char2"/>
    <w:uiPriority w:val="99"/>
    <w:unhideWhenUsed/>
    <w:rsid w:val="007C150C"/>
    <w:pPr>
      <w:tabs>
        <w:tab w:val="center" w:pos="4513"/>
        <w:tab w:val="right" w:pos="9026"/>
      </w:tabs>
      <w:snapToGrid w:val="0"/>
    </w:pPr>
  </w:style>
  <w:style w:type="character" w:customStyle="1" w:styleId="Char2">
    <w:name w:val="바닥글 Char"/>
    <w:basedOn w:val="a0"/>
    <w:link w:val="ab"/>
    <w:uiPriority w:val="99"/>
    <w:rsid w:val="007C150C"/>
  </w:style>
  <w:style w:type="paragraph" w:styleId="ac">
    <w:name w:val="Normal (Web)"/>
    <w:basedOn w:val="a"/>
    <w:uiPriority w:val="99"/>
    <w:unhideWhenUsed/>
    <w:rsid w:val="00EB645B"/>
    <w:pPr>
      <w:widowControl/>
      <w:wordWrap/>
      <w:autoSpaceDE/>
      <w:autoSpaceDN/>
      <w:spacing w:before="100" w:beforeAutospacing="1" w:after="100" w:afterAutospacing="1"/>
    </w:pPr>
    <w:rPr>
      <w:rFonts w:eastAsia="Source Sans 3"/>
      <w:color w:val="auto"/>
      <w:sz w:val="18"/>
      <w:szCs w:val="18"/>
    </w:rPr>
  </w:style>
  <w:style w:type="character" w:styleId="ad">
    <w:name w:val="Strong"/>
    <w:uiPriority w:val="22"/>
    <w:qFormat/>
    <w:rsid w:val="00EB64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1226</TotalTime>
  <Pages>27</Pages>
  <Words>4443</Words>
  <Characters>25330</Characters>
  <Application>Microsoft Office Word</Application>
  <DocSecurity>0</DocSecurity>
  <Lines>211</Lines>
  <Paragraphs>59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Soo Jin Na</cp:lastModifiedBy>
  <cp:revision>5</cp:revision>
  <dcterms:created xsi:type="dcterms:W3CDTF">2026-04-03T16:45:00Z</dcterms:created>
  <dcterms:modified xsi:type="dcterms:W3CDTF">2026-04-27T13:52:00Z</dcterms:modified>
</cp:coreProperties>
</file>