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E9E55DC" w14:textId="15173ACF" w:rsidR="002F6ED4" w:rsidRDefault="00000000" w:rsidP="00D8152A">
      <w:pPr>
        <w:spacing w:before="2880" w:after="3120"/>
        <w:jc w:val="center"/>
        <w:rPr>
          <w:rFonts w:hint="eastAsia"/>
        </w:rPr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스트레스 궤양 예방</w:t>
      </w:r>
      <w:r w:rsidR="00C92F3A">
        <w:rPr>
          <w:rFonts w:ascii="삼성명조 M" w:eastAsia="삼성명조 M" w:hAnsi="삼성명조 M" w:cs="삼성명조 M" w:hint="eastAsia"/>
          <w:b/>
          <w:bCs/>
          <w:color w:val="1428A0"/>
          <w:sz w:val="56"/>
          <w:szCs w:val="56"/>
        </w:rPr>
        <w:t xml:space="preserve">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F568FE" w14:paraId="238A59B4" w14:textId="77777777" w:rsidTr="00C92F3A">
        <w:trPr>
          <w:tblHeader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56E4E" w14:textId="77777777" w:rsidR="00F568FE" w:rsidRPr="00602A05" w:rsidRDefault="00F568FE" w:rsidP="002E564E">
            <w:pPr>
              <w:jc w:val="center"/>
              <w:rPr>
                <w:b/>
                <w:bCs/>
              </w:rPr>
            </w:pPr>
            <w:r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59FA5" w14:textId="77777777" w:rsidR="00F568FE" w:rsidRPr="00602A05" w:rsidRDefault="00F568FE" w:rsidP="002E564E">
            <w:pPr>
              <w:jc w:val="center"/>
              <w:rPr>
                <w:b/>
                <w:bCs/>
              </w:rPr>
            </w:pPr>
            <w:r w:rsidRPr="00602A05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F568FE" w14:paraId="0325656B" w14:textId="77777777" w:rsidTr="00C92F3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0234A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679A4" w14:textId="42FA4D8F" w:rsidR="00F568FE" w:rsidRDefault="00F568FE" w:rsidP="002E564E">
            <w:pPr>
              <w:jc w:val="center"/>
              <w:rPr>
                <w:rFonts w:hint="eastAsia"/>
              </w:rPr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2014.0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9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24</w:t>
            </w:r>
          </w:p>
        </w:tc>
      </w:tr>
      <w:tr w:rsidR="00F568FE" w14:paraId="40E95ECE" w14:textId="77777777" w:rsidTr="00C92F3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06F5F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D5D84" w14:textId="2181787E" w:rsidR="00F568FE" w:rsidRDefault="00F568FE" w:rsidP="002E564E">
            <w:pPr>
              <w:jc w:val="center"/>
              <w:rPr>
                <w:rFonts w:hint="eastAsia"/>
              </w:rPr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12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 w:rsidR="00C92F3A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23</w:t>
            </w:r>
          </w:p>
        </w:tc>
      </w:tr>
      <w:tr w:rsidR="00F568FE" w14:paraId="6FC9C91F" w14:textId="77777777" w:rsidTr="00C92F3A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6D41C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416C1" w14:textId="77777777" w:rsidR="00F568FE" w:rsidRDefault="00F568FE" w:rsidP="002E564E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4</w:t>
            </w: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.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30</w:t>
            </w:r>
          </w:p>
        </w:tc>
      </w:tr>
    </w:tbl>
    <w:p w14:paraId="1E9E55E3" w14:textId="77777777" w:rsidR="002F6ED4" w:rsidRDefault="002F6ED4">
      <w:pPr>
        <w:sectPr w:rsidR="002F6ED4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E9E55E4" w14:textId="77777777" w:rsidR="002F6ED4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적응증</w:t>
      </w:r>
    </w:p>
    <w:p w14:paraId="1E9E55E5" w14:textId="77777777" w:rsidR="002F6ED4" w:rsidRPr="00950677" w:rsidRDefault="00000000" w:rsidP="00950677">
      <w:pPr>
        <w:pStyle w:val="a4"/>
        <w:numPr>
          <w:ilvl w:val="4"/>
          <w:numId w:val="2"/>
        </w:numPr>
        <w:ind w:left="568" w:hanging="284"/>
        <w:rPr>
          <w:color w:val="000000" w:themeColor="text1"/>
          <w:sz w:val="22"/>
          <w:szCs w:val="22"/>
        </w:rPr>
      </w:pPr>
      <w:r w:rsidRPr="00950677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쇼크</w:t>
      </w:r>
    </w:p>
    <w:p w14:paraId="1E9E55E6" w14:textId="77777777" w:rsidR="002F6ED4" w:rsidRPr="00950677" w:rsidRDefault="00000000" w:rsidP="00950677">
      <w:pPr>
        <w:pStyle w:val="a4"/>
        <w:numPr>
          <w:ilvl w:val="4"/>
          <w:numId w:val="2"/>
        </w:numPr>
        <w:ind w:left="568" w:hanging="284"/>
        <w:rPr>
          <w:color w:val="000000" w:themeColor="text1"/>
          <w:sz w:val="22"/>
          <w:szCs w:val="22"/>
        </w:rPr>
      </w:pPr>
      <w:r w:rsidRPr="00950677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만성 간질환</w:t>
      </w:r>
    </w:p>
    <w:p w14:paraId="60264302" w14:textId="77777777" w:rsidR="00B22210" w:rsidRDefault="00B22210" w:rsidP="005F442A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B22210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혈액 응고장애</w:t>
      </w:r>
    </w:p>
    <w:p w14:paraId="606FDE6F" w14:textId="77777777" w:rsidR="005F442A" w:rsidRPr="005F442A" w:rsidRDefault="005F442A" w:rsidP="005F442A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</w:pPr>
      <w:r w:rsidRPr="005F442A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신경계 중환자</w:t>
      </w:r>
    </w:p>
    <w:p w14:paraId="22A649CC" w14:textId="77777777" w:rsidR="007E6D3C" w:rsidRPr="00A105E8" w:rsidRDefault="007E6D3C" w:rsidP="00A105E8">
      <w:pPr>
        <w:spacing w:before="200"/>
        <w:rPr>
          <w:rFonts w:ascii="삼성명조 L" w:eastAsia="삼성명조 L" w:hAnsi="삼성명조 L" w:hint="eastAsia"/>
          <w:sz w:val="22"/>
          <w:szCs w:val="22"/>
        </w:rPr>
      </w:pPr>
    </w:p>
    <w:p w14:paraId="1E9E55E9" w14:textId="77777777" w:rsidR="002F6ED4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약물</w:t>
      </w:r>
    </w:p>
    <w:tbl>
      <w:tblPr>
        <w:tblW w:w="8788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2F6ED4" w14:paraId="1E9E55ED" w14:textId="77777777" w:rsidTr="007E6D3C">
        <w:tc>
          <w:tcPr>
            <w:tcW w:w="2268" w:type="dxa"/>
            <w:shd w:val="clear" w:color="auto" w:fill="BEDAFF"/>
          </w:tcPr>
          <w:p w14:paraId="1E9E55EA" w14:textId="77777777" w:rsidR="002F6ED4" w:rsidRPr="00AA6F06" w:rsidRDefault="00000000" w:rsidP="00AA6F06">
            <w:pPr>
              <w:spacing w:line="300" w:lineRule="auto"/>
              <w:jc w:val="center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약물</w:t>
            </w:r>
          </w:p>
        </w:tc>
        <w:tc>
          <w:tcPr>
            <w:tcW w:w="2268" w:type="dxa"/>
            <w:shd w:val="clear" w:color="auto" w:fill="BEDAFF"/>
          </w:tcPr>
          <w:p w14:paraId="1E9E55EB" w14:textId="77777777" w:rsidR="002F6ED4" w:rsidRPr="00AA6F06" w:rsidRDefault="00000000" w:rsidP="00AA6F06">
            <w:pPr>
              <w:spacing w:line="300" w:lineRule="auto"/>
              <w:jc w:val="center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용량</w:t>
            </w:r>
          </w:p>
        </w:tc>
        <w:tc>
          <w:tcPr>
            <w:tcW w:w="4252" w:type="dxa"/>
            <w:shd w:val="clear" w:color="auto" w:fill="BEDAFF"/>
          </w:tcPr>
          <w:p w14:paraId="1E9E55EC" w14:textId="77777777" w:rsidR="002F6ED4" w:rsidRPr="00AA6F06" w:rsidRDefault="00000000" w:rsidP="00AA6F06">
            <w:pPr>
              <w:spacing w:line="300" w:lineRule="auto"/>
              <w:jc w:val="center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비고</w:t>
            </w:r>
          </w:p>
        </w:tc>
      </w:tr>
      <w:tr w:rsidR="001051B4" w14:paraId="1E9E55F1" w14:textId="77777777" w:rsidTr="00A448D2">
        <w:tc>
          <w:tcPr>
            <w:tcW w:w="8788" w:type="dxa"/>
            <w:gridSpan w:val="3"/>
            <w:shd w:val="clear" w:color="auto" w:fill="E5F0FF"/>
            <w:vAlign w:val="center"/>
          </w:tcPr>
          <w:p w14:paraId="1E9E55F0" w14:textId="64CA3855" w:rsidR="001051B4" w:rsidRPr="00AA6F06" w:rsidRDefault="001051B4" w:rsidP="00A448D2">
            <w:pPr>
              <w:spacing w:line="300" w:lineRule="auto"/>
              <w:jc w:val="both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 xml:space="preserve">양성자 펌프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억제제</w:t>
            </w:r>
            <w:proofErr w:type="spellEnd"/>
            <w:r w:rsidRPr="00AA6F0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: 신기능저하 시 용량 조정 불필요</w:t>
            </w:r>
          </w:p>
        </w:tc>
      </w:tr>
      <w:tr w:rsidR="005A3F96" w14:paraId="1E9E55F5" w14:textId="77777777" w:rsidTr="001051B4">
        <w:tc>
          <w:tcPr>
            <w:tcW w:w="2268" w:type="dxa"/>
          </w:tcPr>
          <w:p w14:paraId="1E9E55F2" w14:textId="7D13BFD7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Esomeprazole</w:t>
            </w:r>
          </w:p>
        </w:tc>
        <w:tc>
          <w:tcPr>
            <w:tcW w:w="2268" w:type="dxa"/>
          </w:tcPr>
          <w:p w14:paraId="1E9E55F3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40mg IV/PO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5F4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5A3F96" w14:paraId="1E9E55F9" w14:textId="77777777" w:rsidTr="001051B4">
        <w:tc>
          <w:tcPr>
            <w:tcW w:w="2268" w:type="dxa"/>
          </w:tcPr>
          <w:p w14:paraId="1E9E55F6" w14:textId="7A6B36AB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Lansoprazole</w:t>
            </w:r>
          </w:p>
        </w:tc>
        <w:tc>
          <w:tcPr>
            <w:tcW w:w="2268" w:type="dxa"/>
          </w:tcPr>
          <w:p w14:paraId="1E9E55F7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30mg 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5F8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5A3F96" w14:paraId="1E9E55FD" w14:textId="77777777" w:rsidTr="001051B4">
        <w:tc>
          <w:tcPr>
            <w:tcW w:w="2268" w:type="dxa"/>
          </w:tcPr>
          <w:p w14:paraId="1E9E55FA" w14:textId="40352732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 xml:space="preserve">Pantoprazole </w:t>
            </w:r>
          </w:p>
        </w:tc>
        <w:tc>
          <w:tcPr>
            <w:tcW w:w="2268" w:type="dxa"/>
          </w:tcPr>
          <w:p w14:paraId="1E9E55FB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40mg IV/PO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5FC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5A3F96" w14:paraId="1E9E5601" w14:textId="77777777" w:rsidTr="001051B4">
        <w:tc>
          <w:tcPr>
            <w:tcW w:w="2268" w:type="dxa"/>
          </w:tcPr>
          <w:p w14:paraId="1E9E55FE" w14:textId="37FEC3EA" w:rsidR="005A3F96" w:rsidRPr="00354A5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Rabeprazole</w:t>
            </w:r>
          </w:p>
        </w:tc>
        <w:tc>
          <w:tcPr>
            <w:tcW w:w="2268" w:type="dxa"/>
          </w:tcPr>
          <w:p w14:paraId="1E9E55FF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 xml:space="preserve">20mg PO </w:t>
            </w:r>
            <w:proofErr w:type="spellStart"/>
            <w:r w:rsidRPr="00AA6F06">
              <w:rPr>
                <w:rFonts w:ascii="삼성명조 L" w:eastAsia="삼성명조 L" w:hAnsi="삼성명조 L" w:cs="삼성명조 L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E9E5600" w14:textId="77777777" w:rsidR="005A3F96" w:rsidRPr="00AA6F06" w:rsidRDefault="005A3F96" w:rsidP="005A3F9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</w:p>
        </w:tc>
      </w:tr>
      <w:tr w:rsidR="001051B4" w14:paraId="1E9E5605" w14:textId="77777777" w:rsidTr="00A448D2">
        <w:tc>
          <w:tcPr>
            <w:tcW w:w="8788" w:type="dxa"/>
            <w:gridSpan w:val="3"/>
            <w:shd w:val="clear" w:color="auto" w:fill="E5F0FF"/>
            <w:vAlign w:val="center"/>
          </w:tcPr>
          <w:p w14:paraId="1E9E5604" w14:textId="2616866E" w:rsidR="001051B4" w:rsidRPr="00354A56" w:rsidRDefault="004A70CD" w:rsidP="00A448D2">
            <w:pPr>
              <w:spacing w:line="300" w:lineRule="auto"/>
              <w:jc w:val="both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 w:cs="삼성명조 L" w:hint="eastAsia"/>
                <w:b/>
                <w:bCs/>
                <w:sz w:val="22"/>
                <w:szCs w:val="22"/>
              </w:rPr>
              <w:t>항히스타민제 (</w:t>
            </w:r>
            <w:r w:rsidR="001051B4" w:rsidRPr="00354A5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 xml:space="preserve">히스타민-2 수용체 </w:t>
            </w:r>
            <w:proofErr w:type="spellStart"/>
            <w:r w:rsidR="001051B4" w:rsidRPr="00354A56">
              <w:rPr>
                <w:rFonts w:ascii="삼성명조 L" w:eastAsia="삼성명조 L" w:hAnsi="삼성명조 L" w:cs="삼성명조 L"/>
                <w:b/>
                <w:bCs/>
                <w:sz w:val="22"/>
                <w:szCs w:val="22"/>
              </w:rPr>
              <w:t>길항제</w:t>
            </w:r>
            <w:proofErr w:type="spellEnd"/>
            <w:r w:rsidRPr="00354A56">
              <w:rPr>
                <w:rFonts w:ascii="삼성명조 L" w:eastAsia="삼성명조 L" w:hAnsi="삼성명조 L" w:cs="삼성명조 L"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354A56" w14:paraId="1E9E5609" w14:textId="77777777" w:rsidTr="001051B4">
        <w:tc>
          <w:tcPr>
            <w:tcW w:w="2268" w:type="dxa"/>
          </w:tcPr>
          <w:p w14:paraId="1E9E5606" w14:textId="657A03D4" w:rsidR="00354A56" w:rsidRPr="00354A5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Famotidine</w:t>
            </w:r>
          </w:p>
        </w:tc>
        <w:tc>
          <w:tcPr>
            <w:tcW w:w="2268" w:type="dxa"/>
          </w:tcPr>
          <w:p w14:paraId="1E9E5607" w14:textId="7504C931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20mg IV/PO q12hr</w:t>
            </w:r>
          </w:p>
        </w:tc>
        <w:tc>
          <w:tcPr>
            <w:tcW w:w="4252" w:type="dxa"/>
          </w:tcPr>
          <w:p w14:paraId="1E9E5608" w14:textId="4097AD6B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CrCl </w:t>
            </w:r>
            <w:proofErr w:type="gramStart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&lt; 50</w:t>
            </w:r>
            <w:proofErr w:type="gramEnd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mL/min </w:t>
            </w:r>
            <w:r w:rsidRPr="00AA6F06">
              <w:rPr>
                <w:rFonts w:ascii="삼성명조 L" w:eastAsia="삼성명조 L" w:hAnsi="삼성명조 L" w:hint="eastAsia"/>
                <w:sz w:val="22"/>
                <w:szCs w:val="22"/>
              </w:rPr>
              <w:t>→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20mg IV/PO q24hr</w:t>
            </w:r>
          </w:p>
        </w:tc>
      </w:tr>
      <w:tr w:rsidR="00354A56" w14:paraId="1E9E560D" w14:textId="77777777" w:rsidTr="001051B4">
        <w:tc>
          <w:tcPr>
            <w:tcW w:w="2268" w:type="dxa"/>
          </w:tcPr>
          <w:p w14:paraId="1E9E560A" w14:textId="1D3B4649" w:rsidR="00354A56" w:rsidRPr="00354A5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354A56">
              <w:rPr>
                <w:rFonts w:ascii="삼성명조 L" w:eastAsia="삼성명조 L" w:hAnsi="삼성명조 L"/>
                <w:sz w:val="22"/>
                <w:szCs w:val="22"/>
              </w:rPr>
              <w:t>Cimetidine</w:t>
            </w:r>
          </w:p>
        </w:tc>
        <w:tc>
          <w:tcPr>
            <w:tcW w:w="2268" w:type="dxa"/>
          </w:tcPr>
          <w:p w14:paraId="1E9E560B" w14:textId="566E43B2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300mg IV q6hr</w:t>
            </w:r>
          </w:p>
        </w:tc>
        <w:tc>
          <w:tcPr>
            <w:tcW w:w="4252" w:type="dxa"/>
          </w:tcPr>
          <w:p w14:paraId="333D8D06" w14:textId="7356D219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CrCl 10~50 mL/min </w:t>
            </w:r>
            <w:r w:rsidRPr="00AA6F06">
              <w:rPr>
                <w:rFonts w:ascii="삼성명조 L" w:eastAsia="삼성명조 L" w:hAnsi="삼성명조 L" w:hint="eastAsia"/>
                <w:sz w:val="22"/>
                <w:szCs w:val="22"/>
              </w:rPr>
              <w:t>→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150mg IV q6hr </w:t>
            </w:r>
          </w:p>
          <w:p w14:paraId="1E9E560C" w14:textId="162E99E6" w:rsidR="00354A56" w:rsidRPr="00AA6F06" w:rsidRDefault="00354A56" w:rsidP="00354A56">
            <w:pPr>
              <w:spacing w:line="300" w:lineRule="auto"/>
              <w:rPr>
                <w:rFonts w:ascii="삼성명조 L" w:eastAsia="삼성명조 L" w:hAnsi="삼성명조 L"/>
                <w:sz w:val="22"/>
                <w:szCs w:val="22"/>
              </w:rPr>
            </w:pPr>
            <w:proofErr w:type="spellStart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CrlCl</w:t>
            </w:r>
            <w:proofErr w:type="spellEnd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</w:t>
            </w:r>
            <w:proofErr w:type="gramStart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&lt; 10</w:t>
            </w:r>
            <w:proofErr w:type="gramEnd"/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mL/min </w:t>
            </w:r>
            <w:r w:rsidRPr="00AA6F06">
              <w:rPr>
                <w:rFonts w:ascii="삼성명조 L" w:eastAsia="삼성명조 L" w:hAnsi="삼성명조 L" w:hint="eastAsia"/>
                <w:sz w:val="22"/>
                <w:szCs w:val="22"/>
              </w:rPr>
              <w:t>→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 xml:space="preserve"> 300mg </w:t>
            </w:r>
            <w:r>
              <w:rPr>
                <w:rFonts w:ascii="삼성명조 L" w:eastAsia="삼성명조 L" w:hAnsi="삼성명조 L" w:hint="eastAsia"/>
                <w:sz w:val="22"/>
                <w:szCs w:val="22"/>
              </w:rPr>
              <w:t xml:space="preserve">IV </w:t>
            </w:r>
            <w:r w:rsidRPr="00AA6F06">
              <w:rPr>
                <w:rFonts w:ascii="삼성명조 L" w:eastAsia="삼성명조 L" w:hAnsi="삼성명조 L"/>
                <w:sz w:val="22"/>
                <w:szCs w:val="22"/>
              </w:rPr>
              <w:t>q12hr</w:t>
            </w:r>
          </w:p>
        </w:tc>
      </w:tr>
    </w:tbl>
    <w:p w14:paraId="1E9E560E" w14:textId="77777777" w:rsidR="002F6ED4" w:rsidRPr="00A105E8" w:rsidRDefault="002F6ED4">
      <w:pPr>
        <w:spacing w:before="200"/>
        <w:rPr>
          <w:rFonts w:ascii="삼성명조 L" w:eastAsia="삼성명조 L" w:hAnsi="삼성명조 L"/>
          <w:sz w:val="22"/>
          <w:szCs w:val="22"/>
        </w:rPr>
      </w:pPr>
    </w:p>
    <w:p w14:paraId="6169B5C3" w14:textId="77777777" w:rsidR="005645DF" w:rsidRPr="005645DF" w:rsidRDefault="005645DF" w:rsidP="005645DF">
      <w:pPr>
        <w:pStyle w:val="a4"/>
        <w:numPr>
          <w:ilvl w:val="0"/>
          <w:numId w:val="2"/>
        </w:numP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</w:pPr>
      <w:r w:rsidRPr="005645DF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기간</w:t>
      </w:r>
    </w:p>
    <w:p w14:paraId="05CB1271" w14:textId="77777777" w:rsidR="00FF6BA5" w:rsidRPr="00C05D01" w:rsidRDefault="00FF6BA5" w:rsidP="00C05D01">
      <w:pPr>
        <w:pStyle w:val="a4"/>
        <w:numPr>
          <w:ilvl w:val="1"/>
          <w:numId w:val="2"/>
        </w:numPr>
        <w:spacing w:before="0"/>
        <w:ind w:left="284" w:hanging="284"/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</w:pPr>
      <w:r w:rsidRPr="00C05D01"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  <w:t>위험인자 발생과 함께 시작</w:t>
      </w:r>
    </w:p>
    <w:p w14:paraId="5A8F30DF" w14:textId="77777777" w:rsidR="00FF6BA5" w:rsidRPr="00C05D01" w:rsidRDefault="00FF6BA5" w:rsidP="00C05D01">
      <w:pPr>
        <w:pStyle w:val="a4"/>
        <w:numPr>
          <w:ilvl w:val="1"/>
          <w:numId w:val="2"/>
        </w:numPr>
        <w:spacing w:before="0"/>
        <w:ind w:left="284" w:hanging="284"/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</w:pPr>
      <w:r w:rsidRPr="00C05D01">
        <w:rPr>
          <w:rFonts w:ascii="삼성명조 L" w:eastAsia="삼성명조 L" w:hAnsi="삼성명조 L" w:cs="삼성명조 L" w:hint="eastAsia"/>
          <w:b/>
          <w:bCs/>
          <w:color w:val="0A4BFF"/>
          <w:sz w:val="24"/>
          <w:szCs w:val="24"/>
        </w:rPr>
        <w:t>중단</w:t>
      </w:r>
    </w:p>
    <w:p w14:paraId="26455315" w14:textId="77777777" w:rsidR="002907F3" w:rsidRPr="00C05D01" w:rsidRDefault="002907F3" w:rsidP="002907F3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 w:rsidRPr="00C05D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위험인자가 사라지거나 중환자실에서 일반병실 전동 시 </w:t>
      </w:r>
    </w:p>
    <w:p w14:paraId="4C9102BA" w14:textId="77777777" w:rsidR="002907F3" w:rsidRPr="00C05D01" w:rsidRDefault="002907F3" w:rsidP="002907F3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 w:rsidRPr="00C05D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스트레스 궤양 예방 약물로 인한 이상반응 혹은 유해반응 시</w:t>
      </w:r>
    </w:p>
    <w:p w14:paraId="1E9E5614" w14:textId="77777777" w:rsidR="002F6ED4" w:rsidRPr="00177B1C" w:rsidRDefault="002F6ED4">
      <w:pPr>
        <w:spacing w:before="200"/>
        <w:rPr>
          <w:rFonts w:ascii="삼성명조 L" w:eastAsia="삼성명조 L" w:hAnsi="삼성명조 L"/>
          <w:sz w:val="22"/>
          <w:szCs w:val="22"/>
        </w:rPr>
      </w:pPr>
    </w:p>
    <w:p w14:paraId="76DFEDC2" w14:textId="77777777" w:rsidR="008432B5" w:rsidRDefault="008432B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E9E5615" w14:textId="1750191B" w:rsidR="002F6ED4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 문헌</w:t>
      </w:r>
    </w:p>
    <w:p w14:paraId="3B53794A" w14:textId="77777777" w:rsidR="00CD5D7D" w:rsidRPr="00CD5D7D" w:rsidRDefault="00CD5D7D" w:rsidP="00CD5D7D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</w:pPr>
      <w:r w:rsidRPr="00CD5D7D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주요 가이드라인</w:t>
      </w:r>
    </w:p>
    <w:p w14:paraId="2812106C" w14:textId="77777777" w:rsidR="004C7656" w:rsidRPr="00B22968" w:rsidRDefault="004C7656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MacLaren R, Dionne JC, Granholm A, et al. Society of Critical Care Medicine Clinical Practice Guidelines for Stress-Related Gastrointestinal Bleeding in Critically Ill Adults. Crit Care Med. 2024;52(3</w:t>
      </w:r>
      <w:proofErr w:type="gram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):e</w:t>
      </w:r>
      <w:proofErr w:type="gram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241-e430.</w:t>
      </w:r>
    </w:p>
    <w:p w14:paraId="505936F5" w14:textId="77777777" w:rsidR="00B22968" w:rsidRPr="00B22968" w:rsidRDefault="00B22968" w:rsidP="00B22968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</w:pPr>
      <w:r w:rsidRPr="00B22968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교과서, 리뷰 논문 및 메타 분석</w:t>
      </w:r>
    </w:p>
    <w:p w14:paraId="285FABB7" w14:textId="77777777" w:rsidR="0055590A" w:rsidRPr="00B22968" w:rsidRDefault="0055590A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Daou M, Dionne JC, Teng JFT, et al. Prophylactic acid suppressants in patients with primary neurologic injury: A systematic review and meta-analysis of randomized controlled trials. </w:t>
      </w:r>
      <w:proofErr w:type="spell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Neurocrit</w:t>
      </w:r>
      <w:proofErr w:type="spell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Care. 2023;39(3):647-658.</w:t>
      </w:r>
    </w:p>
    <w:p w14:paraId="794B5009" w14:textId="77777777" w:rsidR="0055590A" w:rsidRPr="00B22968" w:rsidRDefault="0055590A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Liu B, Liu S, Yin A, Siddiqi J. Risks and benefits of stress ulcer prophylaxis in nonvariceal upper gastrointestinal bleeding: A meta-analysis. J Clin Med. 2023;12(19):6271.</w:t>
      </w:r>
    </w:p>
    <w:p w14:paraId="1E9E561B" w14:textId="34965DD8" w:rsidR="002F6ED4" w:rsidRPr="00B22968" w:rsidRDefault="0055590A" w:rsidP="00B22968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Zeitoun A, </w:t>
      </w:r>
      <w:proofErr w:type="spell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Zeineddine</w:t>
      </w:r>
      <w:proofErr w:type="spell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</w:t>
      </w:r>
      <w:proofErr w:type="spell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Dimassi</w:t>
      </w:r>
      <w:proofErr w:type="spell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H. Stress ulcer prophylaxis guidelines in critically ill patients: An evidence-based review. J Emerg Crit Care Med. </w:t>
      </w:r>
      <w:proofErr w:type="gramStart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2023;7:33</w:t>
      </w:r>
      <w:proofErr w:type="gramEnd"/>
      <w:r w:rsidRPr="00B22968"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sectPr w:rsidR="002F6ED4" w:rsidRPr="00B22968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0EDE" w14:textId="77777777" w:rsidR="000F2EC4" w:rsidRDefault="000F2EC4">
      <w:r>
        <w:separator/>
      </w:r>
    </w:p>
  </w:endnote>
  <w:endnote w:type="continuationSeparator" w:id="0">
    <w:p w14:paraId="79C89B8E" w14:textId="77777777" w:rsidR="000F2EC4" w:rsidRDefault="000F2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C" w14:textId="77777777" w:rsidR="002F6ED4" w:rsidRDefault="00000000">
    <w:pPr>
      <w:jc w:val="right"/>
    </w:pPr>
    <w:r>
      <w:rPr>
        <w:noProof/>
      </w:rPr>
      <w:drawing>
        <wp:inline distT="0" distB="0" distL="0" distR="0" wp14:anchorId="1E9E5620" wp14:editId="1E9E5621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D" w14:textId="77777777" w:rsidR="002F6ED4" w:rsidRDefault="00000000">
    <w:pPr>
      <w:jc w:val="right"/>
    </w:pPr>
    <w:r>
      <w:rPr>
        <w:noProof/>
      </w:rPr>
      <w:drawing>
        <wp:inline distT="0" distB="0" distL="0" distR="0" wp14:anchorId="1E9E5622" wp14:editId="1E9E5623">
          <wp:extent cx="2486025" cy="542925"/>
          <wp:effectExtent l="0" t="0" r="0" b="0"/>
          <wp:docPr id="554195482" name="그림 5541954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F" w14:textId="2511A31D" w:rsidR="002F6ED4" w:rsidRDefault="00000000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F568FE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F0FB8" w14:textId="77777777" w:rsidR="000F2EC4" w:rsidRDefault="000F2EC4">
      <w:r>
        <w:separator/>
      </w:r>
    </w:p>
  </w:footnote>
  <w:footnote w:type="continuationSeparator" w:id="0">
    <w:p w14:paraId="33357D3C" w14:textId="77777777" w:rsidR="000F2EC4" w:rsidRDefault="000F2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561E" w14:textId="28CE44DA" w:rsidR="002F6ED4" w:rsidRDefault="00000000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스트레스 궤양 예방</w:t>
    </w:r>
    <w:r w:rsidR="00C92F3A">
      <w:rPr>
        <w:rFonts w:ascii="삼성명조 L" w:eastAsia="삼성명조 L" w:hAnsi="삼성명조 L" w:cs="삼성명조 L" w:hint="eastAsia"/>
        <w:color w:val="000000"/>
        <w:sz w:val="18"/>
        <w:szCs w:val="18"/>
      </w:rPr>
      <w:t xml:space="preserve"> 프로토콜</w:t>
    </w:r>
    <w:r>
      <w:tab/>
    </w:r>
    <w:r>
      <w:rPr>
        <w:noProof/>
      </w:rPr>
      <w:drawing>
        <wp:inline distT="0" distB="0" distL="0" distR="0" wp14:anchorId="1E9E5624" wp14:editId="1E9E5625">
          <wp:extent cx="1000125" cy="219075"/>
          <wp:effectExtent l="0" t="0" r="0" b="0"/>
          <wp:docPr id="1560703758" name="그림 15607037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3B501B52"/>
    <w:multiLevelType w:val="hybridMultilevel"/>
    <w:tmpl w:val="7AF2F0E2"/>
    <w:lvl w:ilvl="0" w:tplc="B5AAA798">
      <w:start w:val="1"/>
      <w:numFmt w:val="bullet"/>
      <w:lvlText w:val="●"/>
      <w:lvlJc w:val="left"/>
      <w:pPr>
        <w:ind w:left="720" w:hanging="360"/>
      </w:pPr>
    </w:lvl>
    <w:lvl w:ilvl="1" w:tplc="1B88AF38">
      <w:start w:val="1"/>
      <w:numFmt w:val="bullet"/>
      <w:lvlText w:val="○"/>
      <w:lvlJc w:val="left"/>
      <w:pPr>
        <w:ind w:left="1440" w:hanging="360"/>
      </w:pPr>
    </w:lvl>
    <w:lvl w:ilvl="2" w:tplc="A8205790">
      <w:start w:val="1"/>
      <w:numFmt w:val="bullet"/>
      <w:lvlText w:val="■"/>
      <w:lvlJc w:val="left"/>
      <w:pPr>
        <w:ind w:left="2160" w:hanging="360"/>
      </w:pPr>
    </w:lvl>
    <w:lvl w:ilvl="3" w:tplc="C01ED370">
      <w:start w:val="1"/>
      <w:numFmt w:val="bullet"/>
      <w:lvlText w:val="●"/>
      <w:lvlJc w:val="left"/>
      <w:pPr>
        <w:ind w:left="2880" w:hanging="360"/>
      </w:pPr>
    </w:lvl>
    <w:lvl w:ilvl="4" w:tplc="F6EEAE44">
      <w:start w:val="1"/>
      <w:numFmt w:val="bullet"/>
      <w:lvlText w:val="○"/>
      <w:lvlJc w:val="left"/>
      <w:pPr>
        <w:ind w:left="3600" w:hanging="360"/>
      </w:pPr>
    </w:lvl>
    <w:lvl w:ilvl="5" w:tplc="EC66C498">
      <w:start w:val="1"/>
      <w:numFmt w:val="bullet"/>
      <w:lvlText w:val="■"/>
      <w:lvlJc w:val="left"/>
      <w:pPr>
        <w:ind w:left="4320" w:hanging="360"/>
      </w:pPr>
    </w:lvl>
    <w:lvl w:ilvl="6" w:tplc="710E9CF8">
      <w:start w:val="1"/>
      <w:numFmt w:val="bullet"/>
      <w:lvlText w:val="●"/>
      <w:lvlJc w:val="left"/>
      <w:pPr>
        <w:ind w:left="5040" w:hanging="360"/>
      </w:pPr>
    </w:lvl>
    <w:lvl w:ilvl="7" w:tplc="57D04FCA">
      <w:start w:val="1"/>
      <w:numFmt w:val="bullet"/>
      <w:lvlText w:val="●"/>
      <w:lvlJc w:val="left"/>
      <w:pPr>
        <w:ind w:left="5760" w:hanging="360"/>
      </w:pPr>
    </w:lvl>
    <w:lvl w:ilvl="8" w:tplc="81A88E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608E0"/>
    <w:multiLevelType w:val="hybridMultilevel"/>
    <w:tmpl w:val="54A83954"/>
    <w:lvl w:ilvl="0" w:tplc="D69EF81A">
      <w:start w:val="1"/>
      <w:numFmt w:val="upperRoman"/>
      <w:suff w:val="space"/>
      <w:lvlText w:val="%1."/>
      <w:lvlJc w:val="left"/>
      <w:pPr>
        <w:spacing w:before="400" w:line="300" w:lineRule="auto" w:after="0"/>
        <w:ind w:left="0" w:firstLine="0" w:hanging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AD2E6E0E">
      <w:start w:val="1"/>
      <w:numFmt w:val="decimal"/>
      <w:lvlText w:val="%2."/>
      <w:lvlJc w:val="left"/>
      <w:pPr>
        <w:tabs>
          <w:tab w:val="num" w:pos="283"/>
        </w:tabs>
        <w:spacing w:before="320" w:line="300" w:lineRule="auto" w:after="0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AC24959C">
      <w:start w:val="1"/>
      <w:numFmt w:val="decimal"/>
      <w:suff w:val="space"/>
      <w:lvlText w:val="(%3)"/>
      <w:lvlJc w:val="left"/>
      <w:pPr>
        <w:spacing w:line="300" w:lineRule="auto" w:before="120" w:after="0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15F0F1C0">
      <w:start w:val="1"/>
      <w:numFmt w:val="decimalEnclosedCircle"/>
      <w:lvlText w:val="%4"/>
      <w:lvlJc w:val="left"/>
      <w:pPr>
        <w:tabs>
          <w:tab w:val="num" w:pos="963"/>
        </w:tabs>
        <w:spacing w:line="300" w:lineRule="auto" w:before="0" w:after="0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4" w:tplc="108655B4">
      <w:start w:val="1"/>
      <w:numFmt w:val="bullet"/>
      <w:lvlText w:val="•"/>
      <w:lvlJc w:val="left"/>
      <w:pPr>
        <w:tabs>
          <w:tab w:val="num" w:pos="1189"/>
        </w:tabs>
        <w:spacing w:line="300" w:lineRule="auto" w:before="0" w:after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4C328EA4">
      <w:start w:val="1"/>
      <w:numFmt w:val="bullet"/>
      <w:lvlText w:val="–"/>
      <w:lvlJc w:val="left"/>
      <w:pPr>
        <w:tabs>
          <w:tab w:val="num" w:pos="1472"/>
        </w:tabs>
        <w:spacing w:line="300" w:lineRule="auto" w:before="0" w:after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9B6601C6">
      <w:numFmt w:val="decimal"/>
      <w:lvlText w:val=""/>
      <w:lvlJc w:val="left"/>
    </w:lvl>
    <w:lvl w:ilvl="7" w:tplc="5776C5F2">
      <w:numFmt w:val="decimal"/>
      <w:lvlText w:val=""/>
      <w:lvlJc w:val="left"/>
    </w:lvl>
    <w:lvl w:ilvl="8" w:tplc="55EA4D26">
      <w:numFmt w:val="decimal"/>
      <w:lvlText w:val=""/>
      <w:lvlJc w:val="left"/>
    </w:lvl>
  </w:abstractNum>
  <w:num w:numId="1" w16cid:durableId="33118229">
    <w:abstractNumId w:val="0"/>
    <w:lvlOverride w:ilvl="0">
      <w:startOverride w:val="1"/>
    </w:lvlOverride>
  </w:num>
  <w:num w:numId="2" w16cid:durableId="1963459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ED4"/>
    <w:rsid w:val="00085764"/>
    <w:rsid w:val="000F2EC4"/>
    <w:rsid w:val="001051B4"/>
    <w:rsid w:val="0015433C"/>
    <w:rsid w:val="00177B1C"/>
    <w:rsid w:val="002907F3"/>
    <w:rsid w:val="002F6ED4"/>
    <w:rsid w:val="00306619"/>
    <w:rsid w:val="00354A56"/>
    <w:rsid w:val="00484B02"/>
    <w:rsid w:val="004A70CD"/>
    <w:rsid w:val="004A7EDF"/>
    <w:rsid w:val="004C7656"/>
    <w:rsid w:val="0055590A"/>
    <w:rsid w:val="005645DF"/>
    <w:rsid w:val="005A3F96"/>
    <w:rsid w:val="005F442A"/>
    <w:rsid w:val="006805D1"/>
    <w:rsid w:val="007E6D3C"/>
    <w:rsid w:val="00810D39"/>
    <w:rsid w:val="008432B5"/>
    <w:rsid w:val="009207D7"/>
    <w:rsid w:val="00950677"/>
    <w:rsid w:val="00A105E8"/>
    <w:rsid w:val="00A448D2"/>
    <w:rsid w:val="00AA6F06"/>
    <w:rsid w:val="00AE24E6"/>
    <w:rsid w:val="00B22210"/>
    <w:rsid w:val="00B22968"/>
    <w:rsid w:val="00B37F41"/>
    <w:rsid w:val="00C05D01"/>
    <w:rsid w:val="00C92F3A"/>
    <w:rsid w:val="00CB66C9"/>
    <w:rsid w:val="00CD5D7D"/>
    <w:rsid w:val="00D8152A"/>
    <w:rsid w:val="00F568FE"/>
    <w:rsid w:val="00F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55DB"/>
  <w15:docId w15:val="{9D8E9639-FC71-494B-9614-FD77F5A0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삼성명조 L" w:eastAsiaTheme="minorEastAsia" w:hAnsi="삼성명조 L" w:cs="삼성명조 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92F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92F3A"/>
  </w:style>
  <w:style w:type="paragraph" w:styleId="ab">
    <w:name w:val="footer"/>
    <w:basedOn w:val="a"/>
    <w:link w:val="Char2"/>
    <w:uiPriority w:val="99"/>
    <w:unhideWhenUsed/>
    <w:rsid w:val="00C92F3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92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35</cp:revision>
  <dcterms:created xsi:type="dcterms:W3CDTF">2026-04-18T14:35:00Z</dcterms:created>
  <dcterms:modified xsi:type="dcterms:W3CDTF">2026-04-18T15:10:00Z</dcterms:modified>
</cp:coreProperties>
</file>