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00"/>
        <w:gridCol w:w="4306"/>
      </w:tblGrid>
      <w:tr w:rsidR="00A67780" w14:paraId="65ACF3DA" w14:textId="77777777">
        <w:tblPrEx>
          <w:tblCellMar>
            <w:top w:w="0" w:type="dxa"/>
            <w:bottom w:w="0" w:type="dxa"/>
          </w:tblCellMar>
        </w:tblPrEx>
        <w:tc>
          <w:tcPr>
            <w:tcW w:w="560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19289BCA" w14:textId="77777777" w:rsidR="00A67780" w:rsidRDefault="00000000">
            <w:r>
              <w:rPr>
                <w:b/>
                <w:bCs/>
                <w:color w:val="1F4E5F"/>
                <w:sz w:val="44"/>
                <w:szCs w:val="44"/>
              </w:rPr>
              <w:t>David Weir</w:t>
            </w:r>
          </w:p>
        </w:tc>
        <w:tc>
          <w:tcPr>
            <w:tcW w:w="4306"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vAlign w:val="center"/>
          </w:tcPr>
          <w:p w14:paraId="45ED5280" w14:textId="77777777" w:rsidR="00A67780" w:rsidRDefault="00000000">
            <w:pPr>
              <w:jc w:val="right"/>
            </w:pPr>
            <w:r>
              <w:rPr>
                <w:sz w:val="18"/>
                <w:szCs w:val="18"/>
              </w:rPr>
              <w:t>Adelaide, South Australia</w:t>
            </w:r>
          </w:p>
          <w:p w14:paraId="3C82C23B" w14:textId="77777777" w:rsidR="00A67780" w:rsidRDefault="00000000">
            <w:pPr>
              <w:jc w:val="right"/>
            </w:pPr>
            <w:r>
              <w:rPr>
                <w:sz w:val="18"/>
                <w:szCs w:val="18"/>
              </w:rPr>
              <w:t>Dave@weirsweb.com.au</w:t>
            </w:r>
          </w:p>
          <w:p w14:paraId="7F622114" w14:textId="77777777" w:rsidR="00A67780" w:rsidRDefault="00000000">
            <w:pPr>
              <w:jc w:val="right"/>
            </w:pPr>
            <w:r>
              <w:rPr>
                <w:sz w:val="18"/>
                <w:szCs w:val="18"/>
              </w:rPr>
              <w:t>+61 (0)490 782 166</w:t>
            </w:r>
          </w:p>
          <w:p w14:paraId="729BFFB0" w14:textId="77777777" w:rsidR="00A67780" w:rsidRDefault="00000000">
            <w:pPr>
              <w:jc w:val="right"/>
            </w:pPr>
            <w:hyperlink r:id="rId5" w:history="1">
              <w:r>
                <w:rPr>
                  <w:color w:val="1F4E5F"/>
                  <w:sz w:val="18"/>
                  <w:szCs w:val="18"/>
                  <w:u w:val="single"/>
                </w:rPr>
                <w:t>linkedin.com/in/</w:t>
              </w:r>
              <w:proofErr w:type="spellStart"/>
              <w:r>
                <w:rPr>
                  <w:color w:val="1F4E5F"/>
                  <w:sz w:val="18"/>
                  <w:szCs w:val="18"/>
                  <w:u w:val="single"/>
                </w:rPr>
                <w:t>david~weir</w:t>
              </w:r>
              <w:proofErr w:type="spellEnd"/>
              <w:r>
                <w:rPr>
                  <w:color w:val="1F4E5F"/>
                  <w:sz w:val="18"/>
                  <w:szCs w:val="18"/>
                  <w:u w:val="single"/>
                </w:rPr>
                <w:t>/</w:t>
              </w:r>
            </w:hyperlink>
          </w:p>
        </w:tc>
      </w:tr>
    </w:tbl>
    <w:p w14:paraId="3713E835" w14:textId="77777777" w:rsidR="00A67780" w:rsidRDefault="00A67780">
      <w:pPr>
        <w:pBdr>
          <w:bottom w:val="single" w:sz="6" w:space="2" w:color="1F4E5F"/>
        </w:pBdr>
        <w:spacing w:after="240"/>
      </w:pPr>
    </w:p>
    <w:p w14:paraId="11C01651" w14:textId="77777777" w:rsidR="00A67780" w:rsidRDefault="00000000">
      <w:pPr>
        <w:spacing w:after="200" w:line="264" w:lineRule="auto"/>
      </w:pPr>
      <w:r>
        <w:t>21 October 2026</w:t>
      </w:r>
    </w:p>
    <w:p w14:paraId="1124EBD5" w14:textId="77777777" w:rsidR="00A67780" w:rsidRDefault="00000000">
      <w:pPr>
        <w:spacing w:line="264" w:lineRule="auto"/>
      </w:pPr>
      <w:r>
        <w:t>Hiring Team</w:t>
      </w:r>
    </w:p>
    <w:p w14:paraId="50780C04" w14:textId="77777777" w:rsidR="00A67780" w:rsidRDefault="00000000">
      <w:pPr>
        <w:spacing w:line="264" w:lineRule="auto"/>
      </w:pPr>
      <w:r>
        <w:t>Xero</w:t>
      </w:r>
    </w:p>
    <w:p w14:paraId="2871D3CA" w14:textId="77777777" w:rsidR="00A67780" w:rsidRDefault="00000000">
      <w:pPr>
        <w:spacing w:after="200" w:line="264" w:lineRule="auto"/>
      </w:pPr>
      <w:r>
        <w:t>Sydney / Melbourne</w:t>
      </w:r>
    </w:p>
    <w:p w14:paraId="31D6BA29" w14:textId="77777777" w:rsidR="00A67780" w:rsidRDefault="00000000">
      <w:pPr>
        <w:spacing w:after="200" w:line="264" w:lineRule="auto"/>
      </w:pPr>
      <w:r>
        <w:rPr>
          <w:b/>
          <w:bCs/>
        </w:rPr>
        <w:t>Re: Head of Product, AI Shared Services</w:t>
      </w:r>
    </w:p>
    <w:p w14:paraId="15B07F34" w14:textId="77777777" w:rsidR="00A67780" w:rsidRDefault="00000000">
      <w:pPr>
        <w:spacing w:after="140" w:line="264" w:lineRule="auto"/>
      </w:pPr>
      <w:r>
        <w:t>Dear Hiring Team,</w:t>
      </w:r>
    </w:p>
    <w:p w14:paraId="2F0CAC3B" w14:textId="77777777" w:rsidR="00A67780" w:rsidRDefault="00000000">
      <w:pPr>
        <w:spacing w:after="140" w:line="264" w:lineRule="auto"/>
      </w:pPr>
      <w:r>
        <w:t>I am applying for the Head of Product, AI Shared Services role. Building the shared foundations that other teams depend on, and getting them adopted, is the work I have enjoyed most in my career. Doing it at Xero, for the platform under its AI products, is a role I would relish.</w:t>
      </w:r>
    </w:p>
    <w:p w14:paraId="14383212" w14:textId="77777777" w:rsidR="00A67780" w:rsidRDefault="00000000">
      <w:pPr>
        <w:spacing w:after="140" w:line="264" w:lineRule="auto"/>
      </w:pPr>
      <w:r>
        <w:t>I am currently Head of Product with CPO remit at Reckon (ASX: RKN), where I own strategy and the roadmap across a portfolio of interdependent accounting, payroll, POS, web and mobile products. I know the small-business accounting space well: the customers, the ATO obligations and how much depends on the platform being reliable.</w:t>
      </w:r>
    </w:p>
    <w:p w14:paraId="4AE59FD3" w14:textId="77777777" w:rsidR="00A67780" w:rsidRDefault="00000000">
      <w:pPr>
        <w:spacing w:after="80" w:line="264" w:lineRule="auto"/>
      </w:pPr>
      <w:r>
        <w:t>My experience maps closely to the role:</w:t>
      </w:r>
    </w:p>
    <w:p w14:paraId="66313FD6" w14:textId="77777777" w:rsidR="00A67780" w:rsidRDefault="00000000">
      <w:pPr>
        <w:pStyle w:val="ListParagraph"/>
        <w:numPr>
          <w:ilvl w:val="0"/>
          <w:numId w:val="2"/>
        </w:numPr>
        <w:spacing w:after="70" w:line="256" w:lineRule="auto"/>
      </w:pPr>
      <w:r>
        <w:rPr>
          <w:b/>
          <w:bCs/>
        </w:rPr>
        <w:t>Turning fragmented tools into reusable platforms:</w:t>
      </w:r>
      <w:r>
        <w:t xml:space="preserve"> I conceived Embark™, an API suite of services for ledgers, payments, affordability and regulatory reporting that was reused across multiple propositions rather than rebuilt for each. It was adopted by PayPal, NatWest and Santander and was EBITDA-positive in year one.</w:t>
      </w:r>
    </w:p>
    <w:p w14:paraId="0A6ADAF3" w14:textId="77777777" w:rsidR="00A67780" w:rsidRDefault="00000000">
      <w:pPr>
        <w:pStyle w:val="ListParagraph"/>
        <w:numPr>
          <w:ilvl w:val="0"/>
          <w:numId w:val="2"/>
        </w:numPr>
        <w:spacing w:after="70" w:line="256" w:lineRule="auto"/>
      </w:pPr>
      <w:r>
        <w:rPr>
          <w:b/>
          <w:bCs/>
        </w:rPr>
        <w:t>Shared data and AI foundations:</w:t>
      </w:r>
      <w:r>
        <w:t xml:space="preserve"> at Reckon I built the shared-data platform on Snowflake, Microsoft Fabric and Power BI, with governed third-party access through APIs and an MCP layer, and embedded AI into Reckon One for onboarding, bank reconciliation, and insights and anomaly detection.</w:t>
      </w:r>
    </w:p>
    <w:p w14:paraId="405E4676" w14:textId="77777777" w:rsidR="00A67780" w:rsidRDefault="00000000">
      <w:pPr>
        <w:pStyle w:val="ListParagraph"/>
        <w:numPr>
          <w:ilvl w:val="0"/>
          <w:numId w:val="2"/>
        </w:numPr>
        <w:spacing w:after="70" w:line="256" w:lineRule="auto"/>
      </w:pPr>
      <w:r>
        <w:rPr>
          <w:b/>
          <w:bCs/>
        </w:rPr>
        <w:t>Growing adoption across teams:</w:t>
      </w:r>
      <w:r>
        <w:t xml:space="preserve"> I am leading </w:t>
      </w:r>
      <w:proofErr w:type="spellStart"/>
      <w:r>
        <w:t>Reckon’s</w:t>
      </w:r>
      <w:proofErr w:type="spellEnd"/>
      <w:r>
        <w:t xml:space="preserve"> AI-PDLC adoption with AWS, squad by squad, cutting end-to-end delivery from months to weeks, under a Responsible and Secure AI Policy I established.</w:t>
      </w:r>
    </w:p>
    <w:p w14:paraId="7BC200D1" w14:textId="77777777" w:rsidR="00A67780" w:rsidRDefault="00000000">
      <w:pPr>
        <w:pStyle w:val="ListParagraph"/>
        <w:numPr>
          <w:ilvl w:val="0"/>
          <w:numId w:val="2"/>
        </w:numPr>
        <w:spacing w:after="70" w:line="256" w:lineRule="auto"/>
      </w:pPr>
      <w:r>
        <w:rPr>
          <w:b/>
          <w:bCs/>
        </w:rPr>
        <w:t>Strategy, metrics and investment cases:</w:t>
      </w:r>
      <w:r>
        <w:t xml:space="preserve"> I own the group roadmap and the product and enterprise metrics behind it, and make the case for platform, data and AI investment with the CEO, Group CTO and CFO.</w:t>
      </w:r>
    </w:p>
    <w:p w14:paraId="5CA65DF7" w14:textId="77777777" w:rsidR="00A67780" w:rsidRDefault="00000000">
      <w:pPr>
        <w:pStyle w:val="ListParagraph"/>
        <w:numPr>
          <w:ilvl w:val="0"/>
          <w:numId w:val="2"/>
        </w:numPr>
        <w:spacing w:after="70" w:line="256" w:lineRule="auto"/>
      </w:pPr>
      <w:r>
        <w:rPr>
          <w:b/>
          <w:bCs/>
        </w:rPr>
        <w:t>Technical fluency and people leadership:</w:t>
      </w:r>
      <w:r>
        <w:t xml:space="preserve"> I began as a developer and architect, and have since led teams from start-ups to portfolios of around 300 FTE across Australia, the UK, Europe and India.</w:t>
      </w:r>
    </w:p>
    <w:p w14:paraId="756FB94C" w14:textId="18C45A69" w:rsidR="00A67780" w:rsidRDefault="00000000">
      <w:pPr>
        <w:spacing w:after="140" w:line="264" w:lineRule="auto"/>
      </w:pPr>
      <w:r>
        <w:t xml:space="preserve">I am based in Adelaide and already travel regularly to Sydney, so working hybrid with the Sydney office would fit easily. </w:t>
      </w:r>
    </w:p>
    <w:p w14:paraId="5A24A061" w14:textId="77777777" w:rsidR="00A67780" w:rsidRDefault="00000000">
      <w:pPr>
        <w:spacing w:after="140" w:line="264" w:lineRule="auto"/>
      </w:pPr>
      <w:r>
        <w:t>I would welcome the chance to discuss how I could help shape AI Shared Services at Xero.</w:t>
      </w:r>
    </w:p>
    <w:p w14:paraId="4A29882C" w14:textId="77777777" w:rsidR="00A67780" w:rsidRDefault="00000000">
      <w:pPr>
        <w:spacing w:after="360" w:line="264" w:lineRule="auto"/>
      </w:pPr>
      <w:r>
        <w:t>Yours sincerely,</w:t>
      </w:r>
    </w:p>
    <w:p w14:paraId="3659DF25" w14:textId="77777777" w:rsidR="00A67780" w:rsidRDefault="00000000">
      <w:pPr>
        <w:spacing w:line="264" w:lineRule="auto"/>
      </w:pPr>
      <w:r>
        <w:rPr>
          <w:b/>
          <w:bCs/>
        </w:rPr>
        <w:t>David Weir</w:t>
      </w:r>
    </w:p>
    <w:p w14:paraId="30D25C25" w14:textId="77777777" w:rsidR="00A67780" w:rsidRDefault="00000000">
      <w:pPr>
        <w:spacing w:line="264" w:lineRule="auto"/>
      </w:pPr>
      <w:r>
        <w:t>Dave@weirsweb.com.au · +61 (0)490 782 166</w:t>
      </w:r>
    </w:p>
    <w:sectPr w:rsidR="00A67780">
      <w:pgSz w:w="11906" w:h="16838"/>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2FE"/>
    <w:multiLevelType w:val="hybridMultilevel"/>
    <w:tmpl w:val="1EFAC7BE"/>
    <w:lvl w:ilvl="0" w:tplc="6062F45A">
      <w:start w:val="1"/>
      <w:numFmt w:val="bullet"/>
      <w:lvlText w:val="•"/>
      <w:lvlJc w:val="left"/>
      <w:pPr>
        <w:ind w:left="340" w:hanging="240"/>
      </w:pPr>
      <w:rPr>
        <w:color w:val="1F4E5F"/>
      </w:rPr>
    </w:lvl>
    <w:lvl w:ilvl="1" w:tplc="C11A762E">
      <w:numFmt w:val="decimal"/>
      <w:lvlText w:val=""/>
      <w:lvlJc w:val="left"/>
    </w:lvl>
    <w:lvl w:ilvl="2" w:tplc="3118E634">
      <w:numFmt w:val="decimal"/>
      <w:lvlText w:val=""/>
      <w:lvlJc w:val="left"/>
    </w:lvl>
    <w:lvl w:ilvl="3" w:tplc="01A0B9EC">
      <w:numFmt w:val="decimal"/>
      <w:lvlText w:val=""/>
      <w:lvlJc w:val="left"/>
    </w:lvl>
    <w:lvl w:ilvl="4" w:tplc="384E996C">
      <w:numFmt w:val="decimal"/>
      <w:lvlText w:val=""/>
      <w:lvlJc w:val="left"/>
    </w:lvl>
    <w:lvl w:ilvl="5" w:tplc="590ED73E">
      <w:numFmt w:val="decimal"/>
      <w:lvlText w:val=""/>
      <w:lvlJc w:val="left"/>
    </w:lvl>
    <w:lvl w:ilvl="6" w:tplc="21A6674A">
      <w:numFmt w:val="decimal"/>
      <w:lvlText w:val=""/>
      <w:lvlJc w:val="left"/>
    </w:lvl>
    <w:lvl w:ilvl="7" w:tplc="19E8544C">
      <w:numFmt w:val="decimal"/>
      <w:lvlText w:val=""/>
      <w:lvlJc w:val="left"/>
    </w:lvl>
    <w:lvl w:ilvl="8" w:tplc="48D800AE">
      <w:numFmt w:val="decimal"/>
      <w:lvlText w:val=""/>
      <w:lvlJc w:val="left"/>
    </w:lvl>
  </w:abstractNum>
  <w:abstractNum w:abstractNumId="1" w15:restartNumberingAfterBreak="0">
    <w:nsid w:val="624660A3"/>
    <w:multiLevelType w:val="hybridMultilevel"/>
    <w:tmpl w:val="CB82DA00"/>
    <w:lvl w:ilvl="0" w:tplc="CE76077E" w:tentative="1">
      <w:start w:val="1"/>
      <w:numFmt w:val="bullet"/>
      <w:lvlText w:val="●"/>
      <w:lvlJc w:val="left"/>
      <w:pPr>
        <w:ind w:left="720" w:hanging="360"/>
      </w:pPr>
    </w:lvl>
    <w:lvl w:ilvl="1" w:tplc="F19A5AD2" w:tentative="1">
      <w:start w:val="1"/>
      <w:numFmt w:val="bullet"/>
      <w:lvlText w:val="○"/>
      <w:lvlJc w:val="left"/>
      <w:pPr>
        <w:ind w:left="1440" w:hanging="360"/>
      </w:pPr>
    </w:lvl>
    <w:lvl w:ilvl="2" w:tplc="80829356" w:tentative="1">
      <w:start w:val="1"/>
      <w:numFmt w:val="bullet"/>
      <w:lvlText w:val="■"/>
      <w:lvlJc w:val="left"/>
      <w:pPr>
        <w:ind w:left="2160" w:hanging="360"/>
      </w:pPr>
    </w:lvl>
    <w:lvl w:ilvl="3" w:tplc="D410EC1C" w:tentative="1">
      <w:start w:val="1"/>
      <w:numFmt w:val="bullet"/>
      <w:lvlText w:val="●"/>
      <w:lvlJc w:val="left"/>
      <w:pPr>
        <w:ind w:left="2880" w:hanging="360"/>
      </w:pPr>
    </w:lvl>
    <w:lvl w:ilvl="4" w:tplc="7B30486E" w:tentative="1">
      <w:start w:val="1"/>
      <w:numFmt w:val="bullet"/>
      <w:lvlText w:val="○"/>
      <w:lvlJc w:val="left"/>
      <w:pPr>
        <w:ind w:left="3600" w:hanging="360"/>
      </w:pPr>
    </w:lvl>
    <w:lvl w:ilvl="5" w:tplc="03B6CA70" w:tentative="1">
      <w:start w:val="1"/>
      <w:numFmt w:val="bullet"/>
      <w:lvlText w:val="■"/>
      <w:lvlJc w:val="left"/>
      <w:pPr>
        <w:ind w:left="4320" w:hanging="360"/>
      </w:pPr>
    </w:lvl>
    <w:lvl w:ilvl="6" w:tplc="AAC86C88" w:tentative="1">
      <w:start w:val="1"/>
      <w:numFmt w:val="bullet"/>
      <w:lvlText w:val="●"/>
      <w:lvlJc w:val="left"/>
      <w:pPr>
        <w:ind w:left="5040" w:hanging="360"/>
      </w:pPr>
    </w:lvl>
    <w:lvl w:ilvl="7" w:tplc="04BC1E40" w:tentative="1">
      <w:start w:val="1"/>
      <w:numFmt w:val="bullet"/>
      <w:lvlText w:val="●"/>
      <w:lvlJc w:val="left"/>
      <w:pPr>
        <w:ind w:left="5760" w:hanging="360"/>
      </w:pPr>
    </w:lvl>
    <w:lvl w:ilvl="8" w:tplc="0012EB2C" w:tentative="1">
      <w:start w:val="1"/>
      <w:numFmt w:val="bullet"/>
      <w:lvlText w:val="●"/>
      <w:lvlJc w:val="left"/>
      <w:pPr>
        <w:ind w:left="6480" w:hanging="360"/>
      </w:pPr>
    </w:lvl>
  </w:abstractNum>
  <w:num w:numId="1" w16cid:durableId="408775294">
    <w:abstractNumId w:val="1"/>
    <w:lvlOverride w:ilvl="0">
      <w:startOverride w:val="1"/>
    </w:lvlOverride>
  </w:num>
  <w:num w:numId="2" w16cid:durableId="1127891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780"/>
    <w:rsid w:val="00165115"/>
    <w:rsid w:val="00A20CCF"/>
    <w:rsid w:val="00A677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F209"/>
  <w15:docId w15:val="{4B4E8DED-292C-4DBA-8BA8-C6CAF7E3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Xero Head of Product, AI Shared Services</dc:title>
  <dc:creator>David Weir</dc:creator>
  <cp:lastModifiedBy>David Weir</cp:lastModifiedBy>
  <cp:revision>2</cp:revision>
  <dcterms:created xsi:type="dcterms:W3CDTF">2026-10-21T03:05:00Z</dcterms:created>
  <dcterms:modified xsi:type="dcterms:W3CDTF">2026-10-21T03:08:00Z</dcterms:modified>
</cp:coreProperties>
</file>