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Know Your Client ('KYC') Assessment Form</w:t>
      </w:r>
    </w:p>
    <w:p>
      <w:pPr>
        <w:spacing w:after="227"/>
      </w:pPr>
      <w:r>
        <w:rPr>
          <w:b w:val="0"/>
          <w:i w:val="0"/>
          <w:sz w:val="18"/>
        </w:rPr>
        <w:t>(For Non-Gazetted Activities)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Details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Name of Client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TOMEI GOLD &amp;JEWELLERY HOLDINGS (M) SDN. BHD.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Year Ending (if applicable)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Nature of Service /</w:t>
              <w:br/>
              <w:t>Purpose of transaction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KYC Risk Rating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00"/>
        <w:gridCol w:w="3400"/>
        <w:gridCol w:w="3400"/>
      </w:tblGrid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Summary of Relevant Information</w:t>
            </w:r>
          </w:p>
        </w:tc>
        <w:tc>
          <w:tcPr>
            <w:tcW w:type="dxa" w:w="113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Yes / 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Details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Politically Exposed Person ('PEP')</w:t>
              <w:br/>
              <w:t>(only if the person is a PEP within the</w:t>
              <w:br/>
              <w:t>last 12 months preceding the Artemis search dated [ ])</w:t>
            </w:r>
          </w:p>
        </w:tc>
        <w:tc>
          <w:tcPr>
            <w:tcW w:type="dxa" w:w="113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(State the name of the PEP)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Higher Risk</w:t>
              <w:br/>
              <w:t>Jurisdiction(s)/country(ies)</w:t>
            </w:r>
          </w:p>
        </w:tc>
        <w:tc>
          <w:tcPr>
            <w:tcW w:type="dxa" w:w="113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(State the name of the jurisdiction/county)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Client/BO/Director listed in alert list</w:t>
              <w:br/>
              <w:t>issued by authorities</w:t>
            </w:r>
          </w:p>
        </w:tc>
        <w:tc>
          <w:tcPr>
            <w:tcW w:type="dxa" w:w="113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(State the Client/BO/Director's name and the alert list's name)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Client/BO/Director under</w:t>
              <w:br/>
              <w:t>investigation orders issued by</w:t>
              <w:br/>
              <w:t>authorities</w:t>
            </w:r>
          </w:p>
        </w:tc>
        <w:tc>
          <w:tcPr>
            <w:tcW w:type="dxa" w:w="113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(State the Client/BO/Director's name and the authorities' name)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Adverse information about the</w:t>
              <w:br/>
              <w:t>Client/BO/Director</w:t>
            </w:r>
          </w:p>
        </w:tc>
        <w:tc>
          <w:tcPr>
            <w:tcW w:type="dxa" w:w="113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(State the Client/BO/Director's name and reference of the news in the KYC)</w:t>
            </w:r>
          </w:p>
        </w:tc>
      </w:tr>
    </w:tbl>
    <w:p/>
    <w:p>
      <w:pPr>
        <w:spacing w:after="57"/>
      </w:pPr>
      <w:r>
        <w:rPr>
          <w:b/>
          <w:i w:val="0"/>
          <w:sz w:val="22"/>
        </w:rPr>
        <w:t>Objective</w:t>
      </w:r>
    </w:p>
    <w:p>
      <w:pPr>
        <w:spacing w:after="227"/>
      </w:pPr>
      <w:r>
        <w:rPr>
          <w:b w:val="0"/>
          <w:i w:val="0"/>
          <w:sz w:val="19"/>
        </w:rPr>
        <w:t>To document our KYC risk assessment and response during the client acceptance / retention stage</w:t>
      </w:r>
    </w:p>
    <w:p>
      <w:pPr>
        <w:spacing w:after="227"/>
      </w:pPr>
      <w:r>
        <w:rPr>
          <w:b w:val="0"/>
          <w:i w:val="0"/>
          <w:sz w:val="18"/>
        </w:rPr>
        <w:t>Completion of KYC Assessment (Refer to the KYC Guidance Notes)</w:t>
      </w:r>
    </w:p>
    <w:p>
      <w:r>
        <w:br w:type="page"/>
      </w:r>
    </w:p>
    <w:p>
      <w:pPr>
        <w:spacing w:after="227"/>
      </w:pPr>
      <w:r>
        <w:rPr>
          <w:b/>
          <w:i w:val="0"/>
          <w:sz w:val="28"/>
        </w:rPr>
        <w:t>KYC Assessment Form (continued)</w:t>
      </w:r>
    </w:p>
    <w:p>
      <w:pPr>
        <w:spacing w:after="227"/>
      </w:pPr>
      <w:r>
        <w:rPr>
          <w:b/>
          <w:i w:val="0"/>
          <w:sz w:val="24"/>
        </w:rPr>
        <w:t>Part A – Client Due Diligence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Tasks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Name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Designation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Signature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Dates</w:t>
            </w:r>
          </w:p>
        </w:tc>
      </w:tr>
      <w:tr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Prepared by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Reviewed by (Engagement team)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00"/>
        <w:gridCol w:w="3400"/>
        <w:gridCol w:w="3400"/>
      </w:tblGrid>
      <w:tr>
        <w:tc>
          <w:tcPr>
            <w:tcW w:type="dxa" w:w="3685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Approved by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Designation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Date</w:t>
            </w:r>
          </w:p>
        </w:tc>
      </w:tr>
      <w:tr>
        <w:tc>
          <w:tcPr>
            <w:tcW w:type="dxa" w:w="3685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00"/>
        <w:gridCol w:w="3400"/>
        <w:gridCol w:w="3400"/>
      </w:tblGrid>
      <w:tr>
        <w:tc>
          <w:tcPr>
            <w:tcW w:type="dxa" w:w="3685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Reviewed by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Designation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Date</w:t>
            </w:r>
          </w:p>
        </w:tc>
      </w:tr>
      <w:tr>
        <w:tc>
          <w:tcPr>
            <w:tcW w:type="dxa" w:w="3685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00"/>
        <w:gridCol w:w="3400"/>
        <w:gridCol w:w="3400"/>
      </w:tblGrid>
      <w:tr>
        <w:tc>
          <w:tcPr>
            <w:tcW w:type="dxa" w:w="3685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Engagement Approved by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Designation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/>
                <w:sz w:val="19"/>
              </w:rPr>
              <w:t>Date</w:t>
            </w:r>
          </w:p>
        </w:tc>
      </w:tr>
      <w:tr>
        <w:tc>
          <w:tcPr>
            <w:tcW w:type="dxa" w:w="3685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255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984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>
      <w:r>
        <w:br w:type="page"/>
      </w:r>
    </w:p>
    <w:p>
      <w:pPr>
        <w:spacing w:after="227"/>
      </w:pPr>
      <w:r>
        <w:rPr>
          <w:b/>
          <w:i w:val="0"/>
          <w:sz w:val="28"/>
        </w:rPr>
        <w:t>KYC Assessment Form (continued)</w:t>
      </w:r>
    </w:p>
    <w:p>
      <w:pPr>
        <w:spacing w:after="227"/>
      </w:pPr>
      <w:r>
        <w:rPr>
          <w:b w:val="0"/>
          <w:i w:val="0"/>
          <w:sz w:val="18"/>
        </w:rPr>
        <w:t>(For Non-Gazetted Activities)</w:t>
      </w:r>
    </w:p>
    <w:p>
      <w:pPr>
        <w:spacing w:after="227"/>
      </w:pPr>
      <w:r>
        <w:rPr>
          <w:b/>
          <w:i w:val="0"/>
          <w:sz w:val="24"/>
        </w:rPr>
        <w:t>Part A – Client Due Diligence</w:t>
      </w:r>
    </w:p>
    <w:p>
      <w:pPr>
        <w:spacing w:after="227"/>
      </w:pPr>
      <w:r>
        <w:rPr>
          <w:b/>
          <w:i w:val="0"/>
          <w:sz w:val="22"/>
        </w:rPr>
        <w:t>Section 1 – Engagement Information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00"/>
        <w:gridCol w:w="3400"/>
        <w:gridCol w:w="3400"/>
      </w:tblGrid>
      <w:tr>
        <w:tc>
          <w:tcPr>
            <w:tcW w:type="dxa" w:w="680"/>
            <w:vAlign w:val="top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</w:t>
            </w:r>
          </w:p>
          <w:p>
            <w:r/>
            <w:r>
              <w:rPr>
                <w:b w:val="0"/>
                <w:sz w:val="19"/>
              </w:rPr>
              <w:t>-</w:t>
            </w:r>
          </w:p>
          <w:p>
            <w:r/>
            <w:r>
              <w:rPr>
                <w:b w:val="0"/>
                <w:sz w:val="19"/>
              </w:rPr>
              <w:t>-</w:t>
            </w:r>
          </w:p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3742"/>
            <w:vAlign w:val="top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Type of client</w:t>
            </w:r>
          </w:p>
          <w:p>
            <w:r/>
            <w:r>
              <w:rPr>
                <w:b w:val="0"/>
                <w:sz w:val="19"/>
              </w:rPr>
              <w:t>-</w:t>
            </w:r>
          </w:p>
          <w:p>
            <w:r/>
            <w:r>
              <w:rPr>
                <w:b w:val="0"/>
                <w:sz w:val="19"/>
              </w:rPr>
              <w:t>-</w:t>
            </w:r>
          </w:p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Individual (Natural Person) ('IND')</w:t>
            </w:r>
          </w:p>
        </w:tc>
      </w:tr>
      <w:tr>
        <w:tc>
          <w:tcPr>
            <w:tcW w:type="dxa" w:w="680"/>
            <w:vAlign w:val="top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/>
        </w:tc>
        <w:tc>
          <w:tcPr>
            <w:tcW w:type="dxa" w:w="3742"/>
            <w:vAlign w:val="top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/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Legal person ('LP')</w:t>
            </w:r>
          </w:p>
        </w:tc>
      </w:tr>
      <w:tr>
        <w:tc>
          <w:tcPr>
            <w:tcW w:type="dxa" w:w="680"/>
            <w:vAlign w:val="top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/>
        </w:tc>
        <w:tc>
          <w:tcPr>
            <w:tcW w:type="dxa" w:w="3742"/>
            <w:vAlign w:val="top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/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Legal arrangement('LA')</w:t>
            </w:r>
          </w:p>
        </w:tc>
      </w:tr>
      <w:tr>
        <w:tc>
          <w:tcPr>
            <w:tcW w:type="dxa" w:w="680"/>
            <w:vAlign w:val="top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/>
        </w:tc>
        <w:tc>
          <w:tcPr>
            <w:tcW w:type="dxa" w:w="3742"/>
            <w:vAlign w:val="top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/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Club, Society and Charity('CSC')</w:t>
            </w:r>
          </w:p>
        </w:tc>
      </w:tr>
      <w:tr>
        <w:tc>
          <w:tcPr>
            <w:tcW w:type="dxa" w:w="6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</w:t>
            </w:r>
          </w:p>
        </w:tc>
        <w:tc>
          <w:tcPr>
            <w:tcW w:type="dxa" w:w="374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Type of engagement</w:t>
              <w:br/>
              <w:t>(Recurring/Non-recurring)</w:t>
            </w:r>
          </w:p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6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3.</w:t>
            </w:r>
          </w:p>
        </w:tc>
        <w:tc>
          <w:tcPr>
            <w:tcW w:type="dxa" w:w="374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Nature of Service</w:t>
              <w:br/>
              <w:t>(Audit/Tax/Advisory/BSO)</w:t>
            </w:r>
          </w:p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6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4.</w:t>
            </w:r>
          </w:p>
        </w:tc>
        <w:tc>
          <w:tcPr>
            <w:tcW w:type="dxa" w:w="374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Proposed services</w:t>
            </w:r>
          </w:p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6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5.</w:t>
            </w:r>
          </w:p>
        </w:tc>
        <w:tc>
          <w:tcPr>
            <w:tcW w:type="dxa" w:w="374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Which office will accept/retain</w:t>
              <w:br/>
              <w:t>the client?</w:t>
            </w:r>
          </w:p>
        </w:tc>
        <w:tc>
          <w:tcPr>
            <w:tcW w:type="dxa" w:w="544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p>
      <w:pPr>
        <w:spacing w:after="227"/>
      </w:pPr>
      <w:r>
        <w:rPr>
          <w:b/>
          <w:i w:val="0"/>
          <w:sz w:val="22"/>
        </w:rPr>
        <w:t>Section 2 – Information of the Client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Individual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a)</w:t>
              <w:br/>
              <w:t>National Registration Identity Card</w:t>
              <w:br/>
              <w:t>('NRIC') or passport number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N/A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b) Residential and mailing address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N/A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 Legal person/Legal arrangement/Club, Society and Charity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a) Business registration no.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197701002534 (33551-H)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b) Address of principal place of business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SO-26-02, MENARA 1, NO. 3 JALAN BANGSAR, KL ECO CITY, 59200 KUALA LUMPUR, W.P. KUALA LUMPUR, MALAYSIA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c)</w:t>
              <w:br/>
              <w:t>Names of relevant persons having a</w:t>
              <w:br/>
              <w:t>senior management position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>
      <w:pPr>
        <w:spacing w:after="227"/>
      </w:pPr>
      <w:r>
        <w:rPr>
          <w:b/>
          <w:i w:val="0"/>
          <w:sz w:val="22"/>
        </w:rPr>
        <w:t>Section 3 – Information of the Beneficial Owner(s)</w:t>
      </w:r>
    </w:p>
    <w:p>
      <w:r>
        <w:br w:type="page"/>
      </w:r>
    </w:p>
    <w:p>
      <w:pPr>
        <w:spacing w:after="227"/>
      </w:pPr>
      <w:r>
        <w:rPr>
          <w:b/>
          <w:i w:val="0"/>
          <w:sz w:val="28"/>
        </w:rPr>
        <w:t>KYC Assessment Form (continued)</w:t>
      </w:r>
    </w:p>
    <w:p>
      <w:pPr>
        <w:spacing w:after="227"/>
      </w:pPr>
      <w:r>
        <w:rPr>
          <w:b w:val="0"/>
          <w:i w:val="0"/>
          <w:sz w:val="18"/>
        </w:rPr>
        <w:t>(For Non-Gazetted Activities)</w:t>
      </w:r>
    </w:p>
    <w:p>
      <w:pPr>
        <w:spacing w:after="227"/>
      </w:pPr>
      <w:r>
        <w:rPr>
          <w:b/>
          <w:i w:val="0"/>
          <w:sz w:val="24"/>
        </w:rPr>
        <w:t>Part A – Client Due Diligence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Identity of natural person(s) who ultimately has controlling ownership or power over the client: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 xml:space="preserve"> 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 Information of the identified beneficial owner(s):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a) Name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b)</w:t>
              <w:br/>
              <w:t>National Registration Identity Card</w:t>
              <w:br/>
              <w:t>('NRIC') or passport number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425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c) Nationality</w:t>
            </w:r>
          </w:p>
        </w:tc>
        <w:tc>
          <w:tcPr>
            <w:tcW w:type="dxa" w:w="5669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/>
    <w:p>
      <w:pPr>
        <w:spacing w:after="227"/>
      </w:pPr>
      <w:r>
        <w:rPr>
          <w:b/>
          <w:i w:val="0"/>
          <w:sz w:val="22"/>
        </w:rPr>
        <w:t>Section 4 - Client Risk Profiling</w:t>
      </w:r>
    </w:p>
    <w:p>
      <w:pPr>
        <w:spacing w:after="227"/>
      </w:pPr>
      <w:r>
        <w:rPr>
          <w:b w:val="0"/>
          <w:i w:val="0"/>
          <w:sz w:val="19"/>
        </w:rPr>
        <w:t>1. Based on the Artemis screening, is the client, BO and/or Director(s) classified as PEP(s) or relatives or close associates ('RCA') of PEP?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00"/>
        <w:gridCol w:w="3400"/>
        <w:gridCol w:w="3400"/>
      </w:tblGrid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 w:val="0"/>
                <w:sz w:val="19"/>
              </w:rPr>
              <w:t>-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 w:val="0"/>
                <w:sz w:val="19"/>
              </w:rPr>
              <w:t>Yes/No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val="clear" w:color="auto" w:fill="D9D9D9"/>
          </w:tcPr>
          <w:p>
            <w:r/>
            <w:r>
              <w:rPr>
                <w:b w:val="0"/>
                <w:sz w:val="19"/>
              </w:rPr>
              <w:t>Name of the PEP(s)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Foreign PEP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Domestic PEP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RCA of Foreign PEP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RCA of Domestic PEP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Persons who are or have been entrusted with a prominent function by an international organisation which refers to members of senior management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5386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State-owned Enterprise/</w:t>
              <w:br/>
              <w:t>state-invested entity</w:t>
            </w:r>
          </w:p>
        </w:tc>
        <w:tc>
          <w:tcPr>
            <w:tcW w:type="dxa" w:w="1417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  <w:tc>
          <w:tcPr>
            <w:tcW w:type="dxa" w:w="3402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</w:tbl>
    <w:p>
      <w:r>
        <w:br w:type="page"/>
      </w:r>
    </w:p>
    <w:p>
      <w:pPr>
        <w:spacing w:after="227"/>
      </w:pPr>
      <w:r>
        <w:rPr>
          <w:b/>
          <w:i w:val="0"/>
          <w:sz w:val="28"/>
        </w:rPr>
        <w:t>KYC Assessment Form (continued)</w:t>
      </w:r>
    </w:p>
    <w:p>
      <w:pPr>
        <w:spacing w:after="227"/>
      </w:pPr>
      <w:r>
        <w:rPr>
          <w:b w:val="0"/>
          <w:i w:val="0"/>
          <w:sz w:val="18"/>
        </w:rPr>
        <w:t>(For Non-Gazetted Activities)</w:t>
      </w:r>
    </w:p>
    <w:p>
      <w:pPr>
        <w:spacing w:after="227"/>
      </w:pPr>
      <w:r>
        <w:rPr>
          <w:b/>
          <w:i w:val="0"/>
          <w:sz w:val="24"/>
        </w:rPr>
        <w:t>Part A – Client Due Diligence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Section 4 - Client Risk Profiling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 Does the client, BO or Directors appear on the sanctions lists from www.amlcft.bnm.gov.my and www.bnm.gov.my?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</w:tbl>
    <w:p/>
    <w:p>
      <w:pPr>
        <w:spacing w:after="227"/>
      </w:pPr>
      <w:r>
        <w:rPr>
          <w:b/>
          <w:i w:val="0"/>
          <w:sz w:val="22"/>
        </w:rPr>
        <w:t>Section 4A Client Risk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What is the structure of client's business? (Complex/Simple)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Simple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 Is the client under investigation orders and/or listed in alert list issued by authorities?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3. Is the business relationship to be carried out in an unusual manner or subject to unusual requirements?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4. Is there adverse information about the client from credible sources in the public domain?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5. Is the Client involved in higher risk industries?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</w:tbl>
    <w:p/>
    <w:p>
      <w:pPr>
        <w:spacing w:after="227"/>
      </w:pPr>
      <w:r>
        <w:rPr>
          <w:b/>
          <w:i w:val="0"/>
          <w:sz w:val="22"/>
        </w:rPr>
        <w:t>Section 4B Geographical Risk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Is the client a resident or has close connections in increased monitoring or higher risk countries?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 Is the BO, Directors, or shareholders (including intermediate &amp; ultimate shareholder) from sanctioned or jurisdictions under increased monitoring or higher risk countries or offshore/tax havens?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</w:tbl>
    <w:p/>
    <w:p>
      <w:pPr>
        <w:spacing w:after="227"/>
      </w:pPr>
      <w:r>
        <w:rPr>
          <w:b/>
          <w:i w:val="0"/>
          <w:sz w:val="22"/>
        </w:rPr>
        <w:t>Section 4C Product, service, and delivery channel risks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Would the services to be provided involve providing advice or other assistance on structuring that leads to complex structure and/or structure that obscures ownership?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  <w:tr>
        <w:tc>
          <w:tcPr>
            <w:tcW w:type="dxa" w:w="822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2. Did the Firm establish non face-to-face business relationship with the client?</w:t>
            </w:r>
          </w:p>
        </w:tc>
        <w:tc>
          <w:tcPr>
            <w:tcW w:type="dxa" w:w="17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No</w:t>
            </w:r>
          </w:p>
        </w:tc>
      </w:tr>
    </w:tbl>
    <w:p>
      <w:r>
        <w:br w:type="page"/>
      </w:r>
    </w:p>
    <w:p>
      <w:pPr>
        <w:spacing w:after="227"/>
      </w:pPr>
      <w:r>
        <w:rPr>
          <w:b/>
          <w:i w:val="0"/>
          <w:sz w:val="28"/>
        </w:rPr>
        <w:t>KYC Assessment Form (continued)</w:t>
      </w:r>
    </w:p>
    <w:p>
      <w:pPr>
        <w:spacing w:after="227"/>
      </w:pPr>
      <w:r>
        <w:rPr>
          <w:b w:val="0"/>
          <w:i w:val="0"/>
          <w:sz w:val="18"/>
        </w:rPr>
        <w:t>(For Non-Gazetted Activities)</w:t>
      </w:r>
    </w:p>
    <w:p>
      <w:pPr>
        <w:spacing w:after="227"/>
      </w:pPr>
      <w:r>
        <w:rPr>
          <w:b/>
          <w:i w:val="0"/>
          <w:sz w:val="24"/>
        </w:rPr>
        <w:t>Part A – Client Due Diligence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680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Based on Section 4 of this form, the KYC Risk Rating by the engagement team is:</w:t>
            </w:r>
          </w:p>
        </w:tc>
        <w:tc>
          <w:tcPr>
            <w:tcW w:type="dxa" w:w="3118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680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KYC Risk Rating</w:t>
            </w:r>
          </w:p>
        </w:tc>
        <w:tc>
          <w:tcPr>
            <w:tcW w:type="dxa" w:w="3118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680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 xml:space="preserve"> </w:t>
            </w:r>
          </w:p>
        </w:tc>
        <w:tc>
          <w:tcPr>
            <w:tcW w:type="dxa" w:w="3118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If your KYC Risk Rating is High or if there are PEPs/RCA of PEPs identified, please complete the Enhanced Client Due Diligence under Part B.</w:t>
            </w:r>
          </w:p>
        </w:tc>
      </w:tr>
    </w:tbl>
    <w:p>
      <w:r>
        <w:br w:type="page"/>
      </w:r>
    </w:p>
    <w:p>
      <w:pPr>
        <w:spacing w:after="227"/>
      </w:pPr>
      <w:r>
        <w:rPr>
          <w:b/>
          <w:i w:val="0"/>
          <w:sz w:val="28"/>
        </w:rPr>
        <w:t>KYC Assessment Form (continued)</w:t>
      </w:r>
    </w:p>
    <w:p>
      <w:pPr>
        <w:spacing w:after="227"/>
      </w:pPr>
      <w:r>
        <w:rPr>
          <w:b w:val="0"/>
          <w:i w:val="0"/>
          <w:sz w:val="18"/>
        </w:rPr>
        <w:t>(For Non-Gazetted Activities)</w:t>
      </w:r>
    </w:p>
    <w:p>
      <w:pPr>
        <w:spacing w:after="227"/>
      </w:pPr>
      <w:r>
        <w:rPr>
          <w:b/>
          <w:i w:val="0"/>
          <w:sz w:val="24"/>
        </w:rPr>
        <w:t>Part B – Enhanced Due Diligence</w:t>
      </w:r>
    </w:p>
    <w:p>
      <w:pPr>
        <w:spacing w:after="227"/>
      </w:pPr>
      <w:r>
        <w:rPr>
          <w:b w:val="0"/>
          <w:i w:val="0"/>
          <w:sz w:val="19"/>
        </w:rPr>
        <w:t>Please complete this Part B for clients with High-Risk Ratings or if there are PEPs/RCA of PEPs identified.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100"/>
        <w:gridCol w:w="5100"/>
      </w:tblGrid>
      <w:tr>
        <w:tc>
          <w:tcPr>
            <w:tcW w:type="dxa" w:w="680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1. What is the source of wealth or source of funds for the following individuals?</w:t>
              <w:br/>
              <w:t>In the case of PEPs, both sources must be obtained.</w:t>
            </w:r>
          </w:p>
        </w:tc>
        <w:tc>
          <w:tcPr>
            <w:tcW w:type="dxa" w:w="3118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-</w:t>
            </w:r>
          </w:p>
        </w:tc>
      </w:tr>
      <w:tr>
        <w:tc>
          <w:tcPr>
            <w:tcW w:type="dxa" w:w="6803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PEP(s)</w:t>
            </w:r>
          </w:p>
        </w:tc>
        <w:tc>
          <w:tcPr>
            <w:tcW w:type="dxa" w:w="3118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</w:tcPr>
          <w:p>
            <w:r/>
            <w:r>
              <w:rPr>
                <w:b w:val="0"/>
                <w:sz w:val="19"/>
              </w:rPr>
              <w:t>N/A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020" w:right="1020" w:bottom="850" w:left="10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16"/>
      </w:rPr>
      <w:t xml:space="preserve">KYC Form Pg </w:t>
    </w:r>
    <w:fldSimple w:instr="PAGE">
      <w:r>
        <w:t/>
      </w:r>
    </w:fldSimple>
    <w:r>
      <w:rPr>
        <w:sz w:val="16"/>
      </w:rPr>
      <w:t>/Aug 2025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rPr>
        <w:sz w:val="16"/>
      </w:rP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