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SimSong" w:hAnsi="SimSong" w:eastAsia="SimSong"/>
          <w:b/>
          <w:color w:val="1F2937"/>
          <w:sz w:val="48"/>
        </w:rPr>
        <w:t>租赁系统 RuoYi-Cloud 开发计划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版本：V3.0（1.0 需求基线）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更新日期：2026-07-28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技术基线：RuoYi-Cloud 3.6.8、Java 17、Vue 3、MySQL、Redis、Nacos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本文按最新三个 1.0 Word 文档重排研发阶段。需求规则与实施差异见1.0 需求基线与实施差异（./1.0需求基线与实施差异.md），当前已经实现的事实见第 1 阶段完成状态（./第1阶段完成状态.md）。</w:t>
      </w:r>
    </w:p>
    <w:p>
      <w:pPr>
        <w:pStyle w:val="Heading2"/>
      </w:pPr>
      <w:r>
        <w:t>1. 计划原则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平台端和商户端用户、角色、菜单、权限、Controller、令牌和缓存命名空间彻底隔离，不提供旧路径兼容分支。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商户所有业务接口统一位于 /merchant/，由服务端登录态提供 tenant_id + member_id + warehouse_scope。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平台治理接口使用独立平台命名空间；跨商户查询必须显式授权并审计。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商品、订单、库存、物流、资金、协议和证据都以状态机和不可变流水为核心，不以普通 CRUD 代替业务流程。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先完成数据模型、服务边界和异常规则，再批量生成基础页面；复杂状态机、库存算法和财务流水手写实现。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每个阶段必须同时交付迁移、后端、前端、权限、审计、测试、部署和文档，不能只交付页面骨架。</w:t>
      </w:r>
    </w:p>
    <w:p>
      <w:pPr>
        <w:pStyle w:val="Heading2"/>
      </w:pPr>
      <w:r>
        <w:t>2. 状态定义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已实现并通过当前仓库记录的构建、接口或部署验证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进行中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已有部分实现，尚未满足阶段验收门禁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已建表待实现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数据表已存在，但业务服务、前端流程或测试尚未完成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规划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最新 1.0 需求已定义，当前尚未完整建模或编码</w:t>
            </w:r>
          </w:p>
        </w:tc>
      </w:tr>
    </w:tbl>
    <w:p>
      <w:pPr>
        <w:spacing w:after="20"/>
      </w:pPr>
    </w:p>
    <w:p>
      <w:pPr>
        <w:pStyle w:val="Heading2"/>
      </w:pPr>
      <w:r>
        <w:t>3. 工程与服务边界</w:t>
      </w:r>
    </w:p>
    <w:p>
      <w:pPr>
        <w:pStyle w:val="Heading3"/>
      </w:pPr>
      <w:r>
        <w:t>3.1 当前运行模块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职责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admin-web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平台运营、财务、客服、风控和系统管理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已完成基础骨架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merchant-web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商户管理员与员工业务后台、公开入驻入口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已完成基础骨架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ruoyi-gateway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路由、鉴权前置、终端校验和限流入口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ruoyi-auth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平台密码登录、商户密码/验证码登录、令牌签发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platform-service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 IAM、商户审核和平台治理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merchant-service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 IAM、上下文、角色菜单、个人中心和操作日志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ruoyi-file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私有文件上传、下载、删除和对象存储适配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ruoyi-job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Quartz 调度和执行日志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</w:tbl>
    <w:p>
      <w:pPr>
        <w:spacing w:after="20"/>
      </w:pPr>
    </w:p>
    <w:p>
      <w:pPr>
        <w:pStyle w:val="Heading3"/>
      </w:pPr>
      <w:r>
        <w:t>3.2 目标业务模块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业务所有权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初期实现策略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rental-business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商品、SN、配件、套餐、仓库、订单、库存、核销和售后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优先新增独立服务，内部按领域包拆分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rental-logistics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承运商、下单、路由、时效、天气、客户归还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可先作为独立模块，与业务服务只通过契约交互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rental-finance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资金账户、流水、冻结、分账、提现、发票和增值服务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先完成模型评审再编码，禁止借用单余额字段过渡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rental-operations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工作任务、通知、知识库、客服工单、协议、合同和证据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可按工作协作、内容、工单三个子模块实现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rental-alliance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联盟关系、共享库存、协作订单和纠纷关联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主流程稳定后独立开发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rental-market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周转信息、私信、关注、举报和信息发布保证金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后置开发，不实现交易支付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rental-integration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顺丰、京东、快递次路由、天气、微信、支付宝、e签宝和风控适配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初期为共享适配模块，禁止业务代码直连第三方 SDK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目标模块可以分阶段上线，但不得把租赁业务重新写入 platform-service 或 merchant-service。身份服务只提供可信上下文和授权，业务数据由所属领域服务维护。</w:t>
      </w:r>
    </w:p>
    <w:p>
      <w:pPr>
        <w:pStyle w:val="Heading2"/>
      </w:pPr>
      <w:r>
        <w:t>4. 全局工程任务</w:t>
      </w:r>
    </w:p>
    <w:p>
      <w:pPr>
        <w:pStyle w:val="Heading3"/>
      </w:pPr>
      <w:r>
        <w:t>4.1 安全与隔离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所有租赁业务表包含 tenant_id + member_id；商户 Mapper 的查询、导出、修改、删除和批量授权都必须使用两个隔离键。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仓库相关操作统一调用 MerchantContextUtils.checkWarehouseAccess(warehouseId) 或等价公共守卫。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客户姓名、手机号、地址、芝麻分、身份证和营业执照默认脱敏；明文查看、导出和复制单独授权并记录审计。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平台、商户、客户开放接口使用不同权限域和会话；禁止通过请求参数切换身份体系。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登录、验证码、物流查询、上传、市场发布、私信、举报、支付回调和第三方接口按用户、IP、设备、租户多维限流。</w:t>
      </w:r>
    </w:p>
    <w:p>
      <w:pPr>
        <w:pStyle w:val="Heading3"/>
      </w:pPr>
      <w:r>
        <w:t>4.2 数据与事务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订单创建、库存预占、SN 绑定、发货、归还、完结、调货、盘点、资金冻结和扣款必须事务化。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关键请求使用幂等键和唯一约束；支付、物流和授权回调保存提供方事件 ID，重复回调返回原结果。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库存与财务只通过追加流水变化；禁止直接覆盖历史余额、SN 状态或财务记录。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所有时间统一使用 Asia/Shanghai 业务时区；数据库、JVM、JSON 和前端展示格式保持一致。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删除采用业务软删除或 30 天回收站；不可恢复的审计、财务、合同和争议证据不进入普通删除流程。</w:t>
      </w:r>
    </w:p>
    <w:p>
      <w:pPr>
        <w:pStyle w:val="Heading3"/>
      </w:pPr>
      <w:r>
        <w:t>4.3 外部接口治理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统一定义 provider、能力、优先级、签名、超时、重试、限流、熔断、降级和调用日志。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顺丰和京东分别执行全站 10 次/秒限流，超出请求排到下一秒并返回可轮询的查询中状态。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 100/快递鸟只作为次路由；所有降级必须记录原因，不能静默返回伪造时效。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天气查询按发货日前一日 13:00-15:00 分片执行；历史线路时效由定时任务聚合。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第三方密钥只来自配置中心或密钥管理，不写入数据库明文字段、源码或前端环境变量。</w:t>
      </w:r>
    </w:p>
    <w:p>
      <w:pPr>
        <w:pStyle w:val="Heading3"/>
      </w:pPr>
      <w:r>
        <w:t>4.4 可观测与合规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平台管理员、商户员工和访客操作日志分表或分存储，权限与留存策略独立。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审计日志不可编辑删除，至少保留 3 年；未办结纠纷、认证材料和争议证据按规则永久保留。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支付回调失败、消息失败、定时任务失败、存储不足和外部接口连续异常生成告警事件。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数据库每日自动备份，备份包保留 7 天；审计和财务日志支持按月打包导出。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核心接口输出 trace ID，外部接口调用、异步任务和工单事件可串联追踪。</w:t>
      </w:r>
    </w:p>
    <w:p>
      <w:pPr>
        <w:pStyle w:val="Heading2"/>
      </w:pPr>
      <w:r>
        <w:t>5. 前端任务拆分</w:t>
      </w:r>
    </w:p>
    <w:p>
      <w:pPr>
        <w:pStyle w:val="Heading3"/>
      </w:pPr>
      <w:r>
        <w:t>5.1 商户端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首页与全局工作台：仓库筛选、今日/汇总指标、库存风险、任务、完成说明、抽检和评分。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订单中心：录单、复制解析、库存/时效校验、订单详情、编辑记录、批注已阅、状态操作和受限导出。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商品与仓库：标准型号、常用型号、商品、SN、配件、套餐、仓库、库存快照、调货、盘点和扫码。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物流与客户服务：快递下单、路由、时效、归还物流、视频、客户小程序和公众号配置。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员工协作：用户、角色、菜单、仓库权限、任务、内部通知、知识库、操作记录和回收站。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商业与协作：账户、发票、增值服务、联盟、订单大厅、赔付模板、免押和市场。</w:t>
      </w:r>
    </w:p>
    <w:p>
      <w:pPr>
        <w:pStyle w:val="Heading3"/>
      </w:pPr>
      <w:r>
        <w:t>5.2 平台端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平台治理：协议版本、商品标准、会员权限模板、全局参数、增值服务和消息通知。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商户与认证：注册审核、材料、会员类型、接单资格、信用、黑名单、冻结和申诉。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全局业务：订单大厅、库存、订单、物流、售后、客服工单、合同和证据。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财务与风控：账户、分账、提现、开票、红冲、保证金、纠纷冻结、退款和异常账单。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经营与运维：城市/商品趋势、活跃度、推广、审计、容量、备份、告警和任务监控。</w:t>
      </w:r>
    </w:p>
    <w:p>
      <w:pPr>
        <w:pStyle w:val="Heading3"/>
      </w:pPr>
      <w:r>
        <w:t>5.3 共享前端能力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脱敏文本、明文查看审计、仓库选择器、SN 选择器、商品套餐选择器、状态时间线和库存穿透。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私有上传、附件预览、协议确认、富文本安全渲染、版本对比和审计日志抽屉。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统一的金额、日期、手机号、证件、枚举和错误码展示；禁止页面自行计算核心库存或财务口径。</w:t>
      </w:r>
    </w:p>
    <w:p>
      <w:pPr>
        <w:pStyle w:val="Heading2"/>
      </w:pPr>
      <w:r>
        <w:t>6. 数据库演进计划</w:t>
      </w:r>
    </w:p>
    <w:p>
      <w:pPr>
        <w:pStyle w:val="Heading3"/>
      </w:pPr>
      <w:r>
        <w:t>6.1 现有表继续使用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当前 ry_rental 的 49 张表继续承载商户身份、仓库、商品、SN、套餐、客户、订单、库存、物流、媒体、售后、基础财务、联盟、市场、授权、分享、免押、幂等和审计。</w:t>
      </w:r>
    </w:p>
    <w:p>
      <w:pPr>
        <w:pStyle w:val="Heading3"/>
      </w:pPr>
      <w:r>
        <w:t>6.2 新增表组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协议：协议、版本、接受记录。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认证信用：认证批次、认证材料、信用事件、黑名单记录。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工作协作：任务、指派、提交、质检评分、回收站。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内容：内部通知、受众、已读，知识分类、文章、版本和阅读记录。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工单证据：客服工单、分配、事件、附件，合同模板、订单合同和签约证据。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财务：资金账户、账户流水、冻结记录、分账、结算、提现、开票申请和红冲。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接口运维：提供方、调用日志、历史时效样本、容量流水、告警事件和备份记录。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访客：访客会话、协议接受和访客操作日志。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每个表组先提交 ER 图、字段字典、唯一约束、租户索引、状态枚举、留存策略和迁移回滚说明，再编写正式迁移。</w:t>
      </w:r>
    </w:p>
    <w:p>
      <w:pPr>
        <w:pStyle w:val="Heading2"/>
      </w:pPr>
      <w:r>
        <w:t>7. 分阶段开发计划</w:t>
      </w:r>
    </w:p>
    <w:p>
      <w:pPr>
        <w:pStyle w:val="Heading3"/>
      </w:pPr>
      <w:r>
        <w:t>第 0 阶段：工程和部署基线（已完成）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建立后端、双前端、MySQL、Redis、Nacos、文件和任务服务的一键部署链路。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 Java 17、Node、MySQL、时区、镜像和环境变量基线。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验收：本地 Docker 可重复启动，基础服务健康检查通过，部署不强制重复拉取已有镜像。</w:t>
      </w:r>
    </w:p>
    <w:p>
      <w:pPr>
        <w:pStyle w:val="Heading3"/>
      </w:pPr>
      <w:r>
        <w:t>第 1 阶段：双端身份、商户入驻与权限骨架（已完成）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平台与商户用户、角色、菜单、Controller、会话和接口命名空间彻底拆分。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完成公开入驻、平台审核、驳回重提、审核后开通管理员、首次验证码登录和初始化密码。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完成商户上下文、仓库范围、商户用户权限、会话失效和商户操作日志。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验收结果见第 1 阶段完成状态（./第1阶段完成状态.md）。</w:t>
      </w:r>
    </w:p>
    <w:p>
      <w:pPr>
        <w:pStyle w:val="Heading3"/>
      </w:pPr>
      <w:r>
        <w:t>第 2 阶段：治理基础与业务主数据（3 周，下一阶段）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协议版本与接受记录、商户完整认证材料、三类会员和接单资格。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平台商品分类/品牌型号、商户常用型号、仓库、商品、SN、配件、套餐和来源设置。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文件私有访问、配额流水、数据字典、统一错误码和 OpenAPI 契约。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完成租赁业务服务骨架，所有基础 CRUD 接入商户/仓库隔离和平台只读治理接口。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验收：跨商户/跨仓库测试全部拒绝；协议重新确认生效；认证材料和审核历史可追溯；主数据可导入导出且有审计。</w:t>
      </w:r>
    </w:p>
    <w:p>
      <w:pPr>
        <w:pStyle w:val="Heading3"/>
      </w:pPr>
      <w:r>
        <w:t>第 3 阶段：订单主流程 MVP（4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手工录单、复制文本解析、商品/套餐明细、库存区间校验、仓库选择、SN 后绑定和编辑记录。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备货、发货、物流单号、视频、租用、归还、验机、可完结、售后、取消和追回状态机。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抽检批注、置顶/已阅、备注和受限导出。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验收：从录单到完结闭环可重复演示；状态不可非法跳转；库存和订单流水一致；互助/外部订单脱敏且不可批量导出。</w:t>
      </w:r>
    </w:p>
    <w:p>
      <w:pPr>
        <w:pStyle w:val="Heading3"/>
      </w:pPr>
      <w:r>
        <w:t>第 4 阶段：库存预测与仓库作业（3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未来 30 天商品/套餐预计库存逐日独立重算、实时空闲、物流库存和库存穿透。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全局/型号百分比和保护个数、告警、智能仓调、智能转发和人工确认。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商品码入出库、快递码匹配、连续盘点、异常库存和跨仓归还。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验收：任一库存数字可追溯至 SN、订单和流水；快照重跑结果一致；并发预占不产生负库存。</w:t>
      </w:r>
    </w:p>
    <w:p>
      <w:pPr>
        <w:pStyle w:val="Heading3"/>
      </w:pPr>
      <w:r>
        <w:t>第 5 阶段：物流、时效与客户入口（3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顺丰/京东主路由、次路由回退、全站 10 次/秒队列、历史时效和天气批处理。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物流下单、取消、路由同步、晚到/丢失赔付和异常告警。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客户手机号/微信验证、协议确认、订单查询、视频、归还物流和商户小程序能力。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验收：客户只能访问匹配订单，归还仓不可修改；限流压测符合规则；第三方重试和回调具备幂等。</w:t>
      </w:r>
    </w:p>
    <w:p>
      <w:pPr>
        <w:pStyle w:val="Heading3"/>
      </w:pPr>
      <w:r>
        <w:t>第 6 阶段：商户协作与内容（2-3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全局工作台、管理/个人任务、完成说明、超时提醒、抽检、评分和日报。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内部通知、员工分组、置顶、生效/下线、已读记录。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私有知识库、多级分类、附件、版本、阅读权限、阅读统计和违规下架。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30 天回收站和按条恢复，编辑/删除前后值记录。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验收：内容只对本商户授权员工可见；平台普通管理员不可看正文；版本和恢复流程可追溯。</w:t>
      </w:r>
    </w:p>
    <w:p>
      <w:pPr>
        <w:pStyle w:val="Heading3"/>
      </w:pPr>
      <w:r>
        <w:t>第 7 阶段：平台工单、合同、财务与风控（4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统一认证、售后、开票、赔付、退款和内容申诉工单。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订单合同、协议版本、签约人/IP/时间和证据文件。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增值余额、履约保证金、租金/分账账户、不可变流水、冻结、解冻和扣款。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分账、结算、提现、开票申请、补票、红冲和财务报表。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验收：资金账户不能混用；同订单不能重复开票；冻结额度和 90 天解冻规则通过自动化测试；所有高风险动作有审计。</w:t>
      </w:r>
    </w:p>
    <w:p>
      <w:pPr>
        <w:pStyle w:val="Heading3"/>
      </w:pPr>
      <w:r>
        <w:t>第 8 阶段：联盟、订单大厅与纠纷（3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联盟关系、短信确认、商品可见范围、共享比例、汇总/成员库存视图。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定向订单、公众池、接受、拒绝、转派、发货和完成。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赔付模板、纠纷证据、双方确认、保证金定额冻结和平台调解。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验收：联盟外不可读取共享库存；套餐库存不共享；单方未确认时不能扣款；到期自动解冻。</w:t>
      </w:r>
    </w:p>
    <w:p>
      <w:pPr>
        <w:pStyle w:val="Heading3"/>
      </w:pPr>
      <w:r>
        <w:t>第 9 阶段：商业化、免押、推广与市场（3-4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会员套餐、存储包、通知包、信息发布和物流服务计费。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免押码、人脸、合同、预授权、风险提示和完结后 48 小时解冻。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推广规则、推广员、优惠券、佣金冻结和退款冲回。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周转市场帖子、筛选、私信、关注、举报、保证金和降权。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验收：市场无交易支付；计费和退款都有不可变流水；推广反作弊规则生效。</w:t>
      </w:r>
    </w:p>
    <w:p>
      <w:pPr>
        <w:pStyle w:val="Heading3"/>
      </w:pPr>
      <w:r>
        <w:t>第 10 阶段：经营分析、运维与上线加固（持续）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商户首页、平台全局、城市、商品热度、会员活跃、订单、库存、物流和财务指标统一口径。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每日备份、月度日志包、容量监控、支付/消息/任务/存储告警。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性能压测、容量评估、漏洞扫描、权限回归、灾备恢复和灰度发布。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验收：报表可追溯到原始数据；备份可恢复；核心链路达到约定 SLO；安全与越权用例全部通过。</w:t>
      </w:r>
    </w:p>
    <w:p>
      <w:pPr>
        <w:pStyle w:val="Heading2"/>
      </w:pPr>
      <w:r>
        <w:t>8. 阶段门禁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每个阶段关闭前必须满足：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数据库迁移在全新库和已有库都能执行，具备幂等或明确的一次性约束。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后端单元/集成测试覆盖正常、越权、并发、重复请求和关键异常分支。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平台端、商户端和开放端只调用各自命名空间，网关路由与权限码一致。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前端生产构建通过，桌面和常用移动视口无字段遮挡、溢出或流程死路。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Docker 本地部署健康检查通过，服务日志无持续异常，外部依赖故障有可验证降级。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操作日志、业务流水、监控和告警能够定位一次完整请求。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设计、规格、路由、迁移和完成状态文档同步更新。</w:t>
      </w:r>
    </w:p>
    <w:p>
      <w:pPr>
        <w:pStyle w:val="Heading2"/>
      </w:pPr>
      <w:r>
        <w:t>9. 当前下一步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立即进入第 2 阶段，先完成以下顺序：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评审协议、认证、商品/仓库/SN/套餐和来源设置的数据模型。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建立 rental-business 服务骨架及平台/商户双接口边界。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实现主数据迁移、商户/仓库隔离守卫和基础 CRUD。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完成文件私有访问、配额和主数据导入导出审计。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以跨商户、跨仓库、协议生效和认证留痕用例作为第 2 阶段首批自动化验收。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ong" w:hAnsi="SimSong" w:eastAsia="SimSong"/>
        <w:color w:val="4B5563"/>
        <w:sz w:val="17"/>
      </w:rPr>
      <w:t xml:space="preserve">第 </w:t>
    </w:r>
    <w:fldSimple w:instr="PAGE"/>
    <w:r>
      <w:rPr>
        <w:rFonts w:ascii="SimSong" w:hAnsi="SimSong" w:eastAsia="SimSong"/>
        <w:color w:val="4B556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ong" w:hAnsi="SimSong" w:eastAsia="SimSong"/>
        <w:color w:val="4B5563"/>
        <w:sz w:val="17"/>
      </w:rPr>
      <w:t>迁渃租赁平台  |  租赁系统RuoYi-Cloud开发计划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imSong" w:hAnsi="SimSong" w:eastAsia="SimSong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imSong" w:hAnsi="SimSong" w:eastAsia="SimSong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SimSong" w:hAnsi="SimSong" w:eastAsia="SimSong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SimSong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SimSong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租赁系统RuoYi-Cloud开发计划</dc:title>
  <dc:subject>迁渃租赁平台 1.0 需求基线研发文档</dc:subject>
  <dc:creator>迁渃项目组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