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eastAsia="Microsoft YaHei"/>
          <w:b/>
          <w:color w:val="1F497D"/>
          <w:sz w:val="40"/>
        </w:rPr>
        <w:t>Dr. Gerald Shulman</w:t>
      </w:r>
    </w:p>
    <w:p>
      <w:pPr>
        <w:spacing w:after="320"/>
      </w:pPr>
      <w:r>
        <w:rPr>
          <w:rFonts w:eastAsia="Microsoft YaHei"/>
          <w:color w:val="555555"/>
          <w:sz w:val="24"/>
        </w:rPr>
        <w:t>Yale School of Medicine, USA | Molecular Mechanisms of Insulin Resistance</w:t>
      </w:r>
    </w:p>
    <w:p>
      <w:pPr>
        <w:spacing w:after="160" w:before="40"/>
        <w:pBdr>
          <w:bottom w:val="single" w:sz="4" w:space="1" w:color="2E74B5"/>
        </w:pBdr>
      </w:pPr>
    </w:p>
    <w:p>
      <w:pPr>
        <w:spacing w:before="280" w:after="120"/>
      </w:pPr>
      <w:r>
        <w:rPr>
          <w:rFonts w:eastAsia="Microsoft YaHei"/>
          <w:b/>
          <w:color w:val="1F497D"/>
          <w:sz w:val="28"/>
        </w:rPr>
        <w:t>Background &amp; Credentials</w:t>
      </w:r>
    </w:p>
    <w:p>
      <w:pPr>
        <w:spacing w:after="120"/>
      </w:pPr>
      <w:r>
        <w:rPr>
          <w:rFonts w:eastAsia="Microsoft YaHei"/>
          <w:sz w:val="22"/>
        </w:rPr>
        <w:t>Dr. Gerald Shulman is the George R. Cowgill Professor of Medicine and Cellular &amp; Molecular Physiology at Yale School of Medicine, Co-Director of the Yale Diabetes Research Center, and Investigator Emeritus of the Howard Hughes Medical Institute. He is one of the world's foremost basic science researchers on the cellular and molecular mechanisms of insulin resistance — his discoveries form the scientific foundation upon which all practical diabetes reversal approaches are built.</w:t>
      </w:r>
    </w:p>
    <w:p>
      <w:pPr>
        <w:spacing w:after="80"/>
        <w:ind w:left="454"/>
      </w:pPr>
      <w:r>
        <w:rPr>
          <w:rFonts w:eastAsia="Microsoft YaHei"/>
          <w:sz w:val="22"/>
        </w:rPr>
        <w:t>🎓 MD and PhD — Baylor College of Medicine</w:t>
      </w:r>
    </w:p>
    <w:p>
      <w:pPr>
        <w:spacing w:after="80"/>
        <w:ind w:left="454"/>
      </w:pPr>
      <w:r>
        <w:rPr>
          <w:rFonts w:eastAsia="Microsoft YaHei"/>
          <w:sz w:val="22"/>
        </w:rPr>
        <w:t>🎓 George R. Cowgill Professor of Medicine &amp; Cellular/Molecular Physiology — Yale</w:t>
      </w:r>
    </w:p>
    <w:p>
      <w:pPr>
        <w:spacing w:after="80"/>
        <w:ind w:left="454"/>
      </w:pPr>
      <w:r>
        <w:rPr>
          <w:rFonts w:eastAsia="Microsoft YaHei"/>
          <w:sz w:val="22"/>
        </w:rPr>
        <w:t>🏥 Co-Director — Yale Diabetes Research Center</w:t>
      </w:r>
    </w:p>
    <w:p>
      <w:pPr>
        <w:spacing w:after="80"/>
        <w:ind w:left="454"/>
      </w:pPr>
      <w:r>
        <w:rPr>
          <w:rFonts w:eastAsia="Microsoft YaHei"/>
          <w:sz w:val="22"/>
        </w:rPr>
        <w:t>🏅 Investigator Emeritus — Howard Hughes Medical Institute</w:t>
      </w:r>
    </w:p>
    <w:p>
      <w:pPr>
        <w:spacing w:after="80"/>
        <w:ind w:left="454"/>
      </w:pPr>
      <w:r>
        <w:rPr>
          <w:rFonts w:eastAsia="Microsoft YaHei"/>
          <w:sz w:val="22"/>
        </w:rPr>
        <w:t>📄 &gt;450 peer-reviewed publications; highly cited across diabetes, metabolism, and endocrinology</w:t>
      </w:r>
    </w:p>
    <w:p>
      <w:pPr>
        <w:spacing w:after="80"/>
        <w:ind w:left="454"/>
      </w:pPr>
      <w:r>
        <w:rPr>
          <w:rFonts w:eastAsia="Microsoft YaHei"/>
          <w:sz w:val="22"/>
        </w:rPr>
        <w:t>🏆 Multiple awards including the Banting Medal (highest honour from the American Diabetes Association)</w:t>
      </w:r>
    </w:p>
    <w:p>
      <w:pPr>
        <w:spacing w:after="160" w:before="40"/>
        <w:pBdr>
          <w:bottom w:val="single" w:sz="2" w:space="1" w:color="DDDDDD"/>
        </w:pBdr>
      </w:pPr>
    </w:p>
    <w:p>
      <w:pPr>
        <w:spacing w:before="280" w:after="120"/>
      </w:pPr>
      <w:r>
        <w:rPr>
          <w:rFonts w:eastAsia="Microsoft YaHei"/>
          <w:b/>
          <w:color w:val="1F497D"/>
          <w:sz w:val="28"/>
        </w:rPr>
        <w:t>Core Discovery — The Molecular Mechanism of Insulin Resistance</w:t>
      </w:r>
    </w:p>
    <w:p>
      <w:pPr>
        <w:spacing w:after="120"/>
      </w:pPr>
      <w:r>
        <w:rPr>
          <w:rFonts w:eastAsia="Microsoft YaHei"/>
          <w:b/>
          <w:sz w:val="22"/>
        </w:rPr>
        <w:t>Discovery 1: Intramyocellular Lipid (IMCL) as the Primary Driver</w:t>
      </w:r>
    </w:p>
    <w:p>
      <w:pPr>
        <w:spacing w:after="120"/>
      </w:pPr>
      <w:r>
        <w:rPr>
          <w:rFonts w:eastAsia="Microsoft YaHei"/>
          <w:sz w:val="22"/>
        </w:rPr>
        <w:t>Using nuclear magnetic resonance (NMR) spectroscopy, Shulman was the first to measure intramyocellular lipid (fat inside muscle cells) non-invasively in living humans. He found that IMCL content is the single strongest predictor of insulin resistance in both adults and children — stronger than BMI or total body fat.</w:t>
      </w:r>
    </w:p>
    <w:p>
      <w:pPr>
        <w:spacing w:after="120"/>
      </w:pPr>
      <w:r>
        <w:rPr>
          <w:rFonts w:eastAsia="Microsoft YaHei"/>
          <w:b/>
          <w:sz w:val="22"/>
        </w:rPr>
        <w:t>Discovery 2: Diacylglycerol (DAG) and PKC — The Molecular Switch</w:t>
      </w:r>
    </w:p>
    <w:p>
      <w:pPr>
        <w:spacing w:after="120"/>
      </w:pPr>
      <w:r>
        <w:rPr>
          <w:rFonts w:eastAsia="Microsoft YaHei"/>
          <w:sz w:val="22"/>
        </w:rPr>
        <w:t>Shulman's lab identified the specific molecular culprit: a lipid metabolite called diacylglycerol (DAG), specifically the sn-1,2 stereoisomer. When fat accumulates in liver or muscle cells, DAG activates an enzyme called novel protein kinase C (nPKC), which directly phosphorylates and blocks the insulin receptor — preventing insulin signalling from working.</w:t>
      </w:r>
    </w:p>
    <w:p>
      <w:pPr>
        <w:spacing w:after="160"/>
        <w:ind w:left="680" w:right="680"/>
        <w:pBdr>
          <w:left w:val="single" w:sz="12" w:space="4" w:color="2E74B5"/>
        </w:pBdr>
      </w:pPr>
      <w:r>
        <w:rPr>
          <w:rFonts w:eastAsia="Microsoft YaHei"/>
          <w:color w:val="333333"/>
          <w:sz w:val="22"/>
        </w:rPr>
        <w:t>"If you reverse insulin resistance, you reverse type 2 diabetes. The key is understanding precisely how that insulin resistance is caused at the molecular level — and that is diacylglycerol activating PKC." — Dr. Gerald Shulman</w:t>
      </w:r>
    </w:p>
    <w:p>
      <w:pPr>
        <w:spacing w:after="120"/>
      </w:pPr>
      <w:r>
        <w:rPr>
          <w:rFonts w:eastAsia="Microsoft YaHei"/>
          <w:b/>
          <w:sz w:val="22"/>
        </w:rPr>
        <w:t>Discovery 3: Mitochondrial Dysfunction in Insulin Resistance</w:t>
      </w:r>
    </w:p>
    <w:p>
      <w:pPr>
        <w:spacing w:after="120"/>
      </w:pPr>
      <w:r>
        <w:rPr>
          <w:rFonts w:eastAsia="Microsoft YaHei"/>
          <w:sz w:val="22"/>
        </w:rPr>
        <w:t>Shulman's group showed that insulin-resistant offspring of T2D patients have impaired mitochondrial activity in muscle — they burn less fat, accumulate more intracellular lipid, and develop insulin resistance even before diabetes is diagnosed. This offers a window for early intervention.</w:t>
      </w:r>
    </w:p>
    <w:p>
      <w:pPr>
        <w:spacing w:after="160" w:before="40"/>
        <w:pBdr>
          <w:bottom w:val="single" w:sz="2" w:space="1" w:color="DDDDDD"/>
        </w:pBdr>
      </w:pPr>
    </w:p>
    <w:p>
      <w:pPr>
        <w:spacing w:before="280" w:after="120"/>
      </w:pPr>
      <w:r>
        <w:rPr>
          <w:rFonts w:eastAsia="Microsoft YaHei"/>
          <w:b/>
          <w:color w:val="1F497D"/>
          <w:sz w:val="28"/>
        </w:rPr>
        <w:t>Reversal Mechanisms — The Science Behind the Interventions</w:t>
      </w:r>
    </w:p>
    <w:p>
      <w:pPr>
        <w:spacing w:after="120"/>
      </w:pPr>
      <w:r>
        <w:rPr>
          <w:rFonts w:eastAsia="Microsoft YaHei"/>
          <w:b/>
          <w:sz w:val="22"/>
        </w:rPr>
        <w:t>How Weight Loss Reverses Insulin Resistance</w:t>
      </w:r>
    </w:p>
    <w:p>
      <w:pPr>
        <w:spacing w:after="120"/>
      </w:pPr>
      <w:r>
        <w:rPr>
          <w:rFonts w:eastAsia="Microsoft YaHei"/>
          <w:sz w:val="22"/>
        </w:rPr>
        <w:t>Weight loss reduces the accumulation of DAG in liver and muscle → nPKC activity falls → insulin receptor signalling is restored → insulin resistance reverses. This is the molecular explanation for why Roy Taylor's VLCD, Jason Fung's fasting, and David Unwin's low-carb all work.</w:t>
      </w:r>
    </w:p>
    <w:p>
      <w:pPr>
        <w:spacing w:after="120"/>
      </w:pPr>
      <w:r>
        <w:rPr>
          <w:rFonts w:eastAsia="Microsoft YaHei"/>
          <w:b/>
          <w:sz w:val="22"/>
        </w:rPr>
        <w:t>Exercise and IMCL — The Paradox Explained</w:t>
      </w:r>
    </w:p>
    <w:p>
      <w:pPr>
        <w:spacing w:after="120"/>
      </w:pPr>
      <w:r>
        <w:rPr>
          <w:rFonts w:eastAsia="Microsoft YaHei"/>
          <w:sz w:val="22"/>
        </w:rPr>
        <w:t>Elite athletes have very high IMCL but are highly insulin sensitive. Shulman's lab resolved this 'athlete's paradox': in trained athletes, IMCL is stored in specific subcellular locations (near mitochondria) where it is efficiently burned during exercise, and the sn-1,2 DAG isoform does not accumulate. This is why exercise type matters — endurance and resistance training together are most effective.</w:t>
      </w:r>
    </w:p>
    <w:p>
      <w:pPr>
        <w:spacing w:after="120"/>
      </w:pPr>
      <w:r>
        <w:rPr>
          <w:rFonts w:eastAsia="Microsoft YaHei"/>
          <w:b/>
          <w:sz w:val="22"/>
        </w:rPr>
        <w:t>Novel Drug Target: Liver-Targeted Mitochondrial Uncouplers</w:t>
      </w:r>
    </w:p>
    <w:p>
      <w:pPr>
        <w:spacing w:after="120"/>
      </w:pPr>
      <w:r>
        <w:rPr>
          <w:rFonts w:eastAsia="Microsoft YaHei"/>
          <w:sz w:val="22"/>
        </w:rPr>
        <w:t>Shulman's lab developed a liver-targeted drug that makes mitochondria burn more fat (a 'mitochondrial uncoupler') without systemic side effects. In animal models, this reversed fatty liver and insulin resistance without weight loss. This is in active pharmaceutical development.</w:t>
      </w:r>
    </w:p>
    <w:p>
      <w:pPr>
        <w:spacing w:after="160" w:before="40"/>
        <w:pBdr>
          <w:bottom w:val="single" w:sz="2" w:space="1" w:color="DDDDDD"/>
        </w:pBdr>
      </w:pPr>
    </w:p>
    <w:p>
      <w:pPr>
        <w:spacing w:before="280" w:after="120"/>
      </w:pPr>
      <w:r>
        <w:rPr>
          <w:rFonts w:eastAsia="Microsoft YaHei"/>
          <w:b/>
          <w:color w:val="1F497D"/>
          <w:sz w:val="28"/>
        </w:rPr>
        <w:t>Clinical Implications — How Shulman's Science Guides Patient Care</w:t>
      </w:r>
    </w:p>
    <w:p>
      <w:pPr>
        <w:spacing w:after="120"/>
      </w:pPr>
      <w:r>
        <w:rPr>
          <w:rFonts w:eastAsia="Microsoft YaHei"/>
          <w:b/>
          <w:sz w:val="22"/>
        </w:rPr>
        <w:t>Testing to Identify Insulin Resistance Severity</w:t>
      </w:r>
    </w:p>
    <w:p>
      <w:pPr>
        <w:spacing w:after="80"/>
        <w:ind w:left="454"/>
      </w:pPr>
      <w:r>
        <w:rPr>
          <w:rFonts w:eastAsia="Microsoft YaHei"/>
          <w:sz w:val="22"/>
        </w:rPr>
        <w:t>Fasting insulin level (not just fasting glucose) — high insulin with normal glucose = early insulin resistance</w:t>
      </w:r>
    </w:p>
    <w:p>
      <w:pPr>
        <w:spacing w:after="80"/>
        <w:ind w:left="454"/>
      </w:pPr>
      <w:r>
        <w:rPr>
          <w:rFonts w:eastAsia="Microsoft YaHei"/>
          <w:sz w:val="22"/>
        </w:rPr>
        <w:t>HOMA-IR calculation: (fasting insulin × fasting glucose) / 22.5 — target &lt; 2.0</w:t>
      </w:r>
    </w:p>
    <w:p>
      <w:pPr>
        <w:spacing w:after="80"/>
        <w:ind w:left="454"/>
      </w:pPr>
      <w:r>
        <w:rPr>
          <w:rFonts w:eastAsia="Microsoft YaHei"/>
          <w:sz w:val="22"/>
        </w:rPr>
        <w:t>Liver enzymes (ALT, AST): elevated = possible hepatic fat accumulation</w:t>
      </w:r>
    </w:p>
    <w:p>
      <w:pPr>
        <w:spacing w:after="80"/>
        <w:ind w:left="454"/>
      </w:pPr>
      <w:r>
        <w:rPr>
          <w:rFonts w:eastAsia="Microsoft YaHei"/>
          <w:sz w:val="22"/>
        </w:rPr>
        <w:t>Triglycerides/HDL ratio: high ratio predicts insulin resistance strongly</w:t>
      </w:r>
    </w:p>
    <w:p>
      <w:pPr>
        <w:spacing w:after="80"/>
        <w:ind w:left="454"/>
      </w:pPr>
      <w:r>
        <w:rPr>
          <w:rFonts w:eastAsia="Microsoft YaHei"/>
          <w:sz w:val="22"/>
        </w:rPr>
        <w:t>Oral glucose tolerance test (OGTT): more sensitive than fasting glucose alone</w:t>
      </w:r>
    </w:p>
    <w:p>
      <w:pPr>
        <w:spacing w:after="60"/>
      </w:pPr>
    </w:p>
    <w:p>
      <w:pPr>
        <w:spacing w:after="120"/>
      </w:pPr>
      <w:r>
        <w:rPr>
          <w:rFonts w:eastAsia="Microsoft YaHei"/>
          <w:b/>
          <w:sz w:val="22"/>
        </w:rPr>
        <w:t>Shulman-Guided Reversal Strategy for Insulin Patients</w:t>
      </w:r>
    </w:p>
    <w:p>
      <w:pPr>
        <w:spacing w:after="80"/>
        <w:ind w:left="454"/>
      </w:pPr>
      <w:r>
        <w:rPr>
          <w:rFonts w:eastAsia="Microsoft YaHei"/>
          <w:sz w:val="22"/>
        </w:rPr>
        <w:t>The goal is to reduce intracellular lipid in liver and muscle → this is achieved by calorie restriction, carbohydrate reduction, exercise (especially resistance training), and medication where appropriate</w:t>
      </w:r>
    </w:p>
    <w:p>
      <w:pPr>
        <w:spacing w:after="80"/>
        <w:ind w:left="454"/>
      </w:pPr>
      <w:r>
        <w:rPr>
          <w:rFonts w:eastAsia="Microsoft YaHei"/>
          <w:sz w:val="22"/>
        </w:rPr>
        <w:t>Insulin dose reduced as IMCL clears and insulin sensitivity improves</w:t>
      </w:r>
    </w:p>
    <w:p>
      <w:pPr>
        <w:spacing w:after="80"/>
        <w:ind w:left="454"/>
      </w:pPr>
      <w:r>
        <w:rPr>
          <w:rFonts w:eastAsia="Microsoft YaHei"/>
          <w:sz w:val="22"/>
        </w:rPr>
        <w:t>Timeline: most significant IMCL reduction occurs within 4–8 weeks of aggressive lifestyle intervention</w:t>
      </w:r>
    </w:p>
    <w:p>
      <w:pPr>
        <w:spacing w:after="80"/>
        <w:ind w:left="454"/>
      </w:pPr>
      <w:r>
        <w:rPr>
          <w:rFonts w:eastAsia="Microsoft YaHei"/>
          <w:sz w:val="22"/>
        </w:rPr>
        <w:t>Monitor: fasting insulin and HOMA-IR (not just HbA1c) to track insulin resistance improvement</w:t>
      </w:r>
    </w:p>
    <w:p>
      <w:pPr>
        <w:spacing w:after="160" w:before="40"/>
        <w:pBdr>
          <w:bottom w:val="single" w:sz="2" w:space="1" w:color="DDDDDD"/>
        </w:pBdr>
      </w:pPr>
    </w:p>
    <w:p>
      <w:pPr>
        <w:spacing w:before="280" w:after="120"/>
      </w:pPr>
      <w:r>
        <w:rPr>
          <w:rFonts w:eastAsia="Microsoft YaHei"/>
          <w:b/>
          <w:color w:val="1F497D"/>
          <w:sz w:val="28"/>
        </w:rPr>
        <w:t>Key Research</w:t>
      </w:r>
    </w:p>
    <w:p>
      <w:pPr>
        <w:spacing w:after="80"/>
        <w:ind w:left="454"/>
      </w:pPr>
      <w:r>
        <w:rPr>
          <w:rFonts w:eastAsia="Microsoft YaHei"/>
          <w:sz w:val="22"/>
        </w:rPr>
        <w:t>📄 1996: First measurement of IMCL in humans with insulin resistance — Journal of Clinical Investigation</w:t>
      </w:r>
    </w:p>
    <w:p>
      <w:pPr>
        <w:spacing w:after="80"/>
        <w:ind w:left="454"/>
      </w:pPr>
      <w:r>
        <w:rPr>
          <w:rFonts w:eastAsia="Microsoft YaHei"/>
          <w:sz w:val="22"/>
        </w:rPr>
        <w:t>📄 2002: DAG-PKC pathway as the mechanism of lipid-induced insulin resistance — Science</w:t>
      </w:r>
    </w:p>
    <w:p>
      <w:pPr>
        <w:spacing w:after="80"/>
        <w:ind w:left="454"/>
      </w:pPr>
      <w:r>
        <w:rPr>
          <w:rFonts w:eastAsia="Microsoft YaHei"/>
          <w:sz w:val="22"/>
        </w:rPr>
        <w:t>📄 2004: Mitochondrial dysfunction in insulin-resistant offspring of T2D patients — NEJM</w:t>
      </w:r>
    </w:p>
    <w:p>
      <w:pPr>
        <w:spacing w:after="80"/>
        <w:ind w:left="454"/>
      </w:pPr>
      <w:r>
        <w:rPr>
          <w:rFonts w:eastAsia="Microsoft YaHei"/>
          <w:sz w:val="22"/>
        </w:rPr>
        <w:t>📄 2012: Liver-targeted mitochondrial uncoupler reverses fatty liver and insulin resistance — Cell Metabolism</w:t>
      </w:r>
    </w:p>
    <w:p>
      <w:pPr>
        <w:spacing w:after="80"/>
        <w:ind w:left="454"/>
      </w:pPr>
      <w:r>
        <w:rPr>
          <w:rFonts w:eastAsia="Microsoft YaHei"/>
          <w:sz w:val="22"/>
        </w:rPr>
        <w:t>📄 2014: Reversal of muscle insulin resistance by weight reduction — PNAS</w:t>
      </w:r>
    </w:p>
    <w:p>
      <w:pPr>
        <w:spacing w:after="160" w:before="40"/>
        <w:pBdr>
          <w:bottom w:val="single" w:sz="2" w:space="1" w:color="DDDDDD"/>
        </w:pBdr>
      </w:pPr>
    </w:p>
    <w:p>
      <w:pPr>
        <w:spacing w:before="400"/>
      </w:pPr>
      <w:r>
        <w:rPr>
          <w:rFonts w:eastAsia="Microsoft YaHei"/>
          <w:color w:val="999999"/>
          <w:sz w:val="18"/>
        </w:rPr>
        <w:t>Source: Research compiled by Dr. Eason Chang | Reverse Diabetes Knowledge Base |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Microsoft YaHei"/>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