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Dr. Mark Hyman</w:t>
      </w:r>
    </w:p>
    <w:p>
      <w:pPr>
        <w:spacing w:after="320"/>
      </w:pPr>
      <w:r>
        <w:rPr>
          <w:rFonts w:eastAsia="Microsoft YaHei"/>
          <w:color w:val="555555"/>
          <w:sz w:val="24"/>
        </w:rPr>
        <w:t>Cleveland Clinic, USA | Functional Medicine &amp; UltraWellness Approach</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Dr. Mark Hyman is a practicing family physician and internationally recognised leader in Functional Medicine — a systems-based, root-cause approach to disease. He is the founder and director of The UltraWellness Center and Head of Strategy and Innovation at Cleveland Clinic Center for Functional Medicine. He has written 13 #1 New York Times bestselling books, including The Blood Sugar Solution.</w:t>
      </w:r>
    </w:p>
    <w:p>
      <w:pPr>
        <w:spacing w:after="80"/>
        <w:ind w:left="454"/>
      </w:pPr>
      <w:r>
        <w:rPr>
          <w:rFonts w:eastAsia="Microsoft YaHei"/>
          <w:sz w:val="22"/>
        </w:rPr>
        <w:t>🎓 MD — Ottawa University; Family Medicine residency</w:t>
      </w:r>
    </w:p>
    <w:p>
      <w:pPr>
        <w:spacing w:after="80"/>
        <w:ind w:left="454"/>
      </w:pPr>
      <w:r>
        <w:rPr>
          <w:rFonts w:eastAsia="Microsoft YaHei"/>
          <w:sz w:val="22"/>
        </w:rPr>
        <w:t>🏥 Head of Strategy &amp; Innovation — Cleveland Clinic Center for Functional Medicine</w:t>
      </w:r>
    </w:p>
    <w:p>
      <w:pPr>
        <w:spacing w:after="80"/>
        <w:ind w:left="454"/>
      </w:pPr>
      <w:r>
        <w:rPr>
          <w:rFonts w:eastAsia="Microsoft YaHei"/>
          <w:sz w:val="22"/>
        </w:rPr>
        <w:t>🏥 Founder &amp; Director — The UltraWellness Center, Lenox, Massachusetts</w:t>
      </w:r>
    </w:p>
    <w:p>
      <w:pPr>
        <w:spacing w:after="80"/>
        <w:ind w:left="454"/>
      </w:pPr>
      <w:r>
        <w:rPr>
          <w:rFonts w:eastAsia="Microsoft YaHei"/>
          <w:sz w:val="22"/>
        </w:rPr>
        <w:t>📚 13× #1 New York Times Bestselling Author</w:t>
      </w:r>
    </w:p>
    <w:p>
      <w:pPr>
        <w:spacing w:after="80"/>
        <w:ind w:left="454"/>
      </w:pPr>
      <w:r>
        <w:rPr>
          <w:rFonts w:eastAsia="Microsoft YaHei"/>
          <w:sz w:val="22"/>
        </w:rPr>
        <w:t>📚 Key books: The Blood Sugar Solution | Eat Fat Get Thin | Food: What the Heck Should I Eat?</w:t>
      </w:r>
    </w:p>
    <w:p>
      <w:pPr>
        <w:spacing w:after="160" w:before="40"/>
        <w:pBdr>
          <w:bottom w:val="single" w:sz="2" w:space="1" w:color="DDDDDD"/>
        </w:pBdr>
      </w:pPr>
    </w:p>
    <w:p>
      <w:pPr>
        <w:spacing w:before="280" w:after="120"/>
      </w:pPr>
      <w:r>
        <w:rPr>
          <w:rFonts w:eastAsia="Microsoft YaHei"/>
          <w:b/>
          <w:color w:val="1F497D"/>
          <w:sz w:val="28"/>
        </w:rPr>
        <w:t>Core Theory — Diabesity &amp; Systems Biology</w:t>
      </w:r>
    </w:p>
    <w:p>
      <w:pPr>
        <w:spacing w:after="120"/>
      </w:pPr>
      <w:r>
        <w:rPr>
          <w:rFonts w:eastAsia="Microsoft YaHei"/>
          <w:b/>
          <w:sz w:val="22"/>
        </w:rPr>
        <w:t>The Diabesity Spectrum</w:t>
      </w:r>
    </w:p>
    <w:p>
      <w:pPr>
        <w:spacing w:after="120"/>
      </w:pPr>
      <w:r>
        <w:rPr>
          <w:rFonts w:eastAsia="Microsoft YaHei"/>
          <w:sz w:val="22"/>
        </w:rPr>
        <w:t>Hyman coined the term 'Diabesity' to describe the continuum from mild insulin resistance all the way to full Type 2 Diabetes. He argues that T2D is not a single disease but the end-stage of a metabolic dysfunction driven by multiple interconnected imbalances — nutrition, gut health, inflammation, hormones, toxins, stress, and sleep.</w:t>
      </w:r>
    </w:p>
    <w:p>
      <w:pPr>
        <w:spacing w:after="120"/>
      </w:pPr>
      <w:r>
        <w:rPr>
          <w:rFonts w:eastAsia="Microsoft YaHei"/>
          <w:b/>
          <w:sz w:val="22"/>
        </w:rPr>
        <w:t>Functional Medicine Root-Cause Approach</w:t>
      </w:r>
    </w:p>
    <w:p>
      <w:pPr>
        <w:spacing w:after="120"/>
      </w:pPr>
      <w:r>
        <w:rPr>
          <w:rFonts w:eastAsia="Microsoft YaHei"/>
          <w:sz w:val="22"/>
        </w:rPr>
        <w:t>Instead of treating symptoms with drugs, Hyman identifies and addresses the 7 underlying biological systems that drive diabesity: nutrition, hormones (especially insulin), inflammation, gut microbiome, detoxification pathways, energy metabolism (mitochondria), and mind-body balance.</w:t>
      </w:r>
    </w:p>
    <w:p>
      <w:pPr>
        <w:spacing w:after="160"/>
        <w:ind w:left="680" w:right="680"/>
        <w:pBdr>
          <w:left w:val="single" w:sz="12" w:space="4" w:color="2E74B5"/>
        </w:pBdr>
      </w:pPr>
      <w:r>
        <w:rPr>
          <w:rFonts w:eastAsia="Microsoft YaHei"/>
          <w:color w:val="333333"/>
          <w:sz w:val="22"/>
        </w:rPr>
        <w:t>"Type 2 diabetes is not a disease of blood sugar. It is a disease of insulin resistance. Fix the insulin resistance, and the blood sugar fixes itself." — Dr. Mark Hyman</w:t>
      </w:r>
    </w:p>
    <w:p>
      <w:pPr>
        <w:spacing w:after="160" w:before="40"/>
        <w:pBdr>
          <w:bottom w:val="single" w:sz="2" w:space="1" w:color="DDDDDD"/>
        </w:pBdr>
      </w:pPr>
    </w:p>
    <w:p>
      <w:pPr>
        <w:spacing w:before="280" w:after="120"/>
      </w:pPr>
      <w:r>
        <w:rPr>
          <w:rFonts w:eastAsia="Microsoft YaHei"/>
          <w:b/>
          <w:color w:val="1F497D"/>
          <w:sz w:val="28"/>
        </w:rPr>
        <w:t>The 7-Step Reversal Protocol</w:t>
      </w:r>
    </w:p>
    <w:p>
      <w:pPr>
        <w:spacing w:after="120"/>
      </w:pPr>
      <w:r>
        <w:rPr>
          <w:rFonts w:eastAsia="Microsoft YaHei"/>
          <w:b/>
          <w:sz w:val="22"/>
        </w:rPr>
        <w:t>Step 1: Eliminate Sugar &amp; Refined Carbohydrates</w:t>
      </w:r>
    </w:p>
    <w:p>
      <w:pPr>
        <w:spacing w:after="120"/>
      </w:pPr>
      <w:r>
        <w:rPr>
          <w:rFonts w:eastAsia="Microsoft YaHei"/>
          <w:sz w:val="22"/>
        </w:rPr>
        <w:t>The single most important action. Remove: all added sugars, fruit juice, sugary drinks, white bread, white rice, pasta, corn, potatoes, and all processed foods. This alone drops insulin levels and begins reversing insulin resistance.</w:t>
      </w:r>
    </w:p>
    <w:p>
      <w:pPr>
        <w:spacing w:after="120"/>
      </w:pPr>
      <w:r>
        <w:rPr>
          <w:rFonts w:eastAsia="Microsoft YaHei"/>
          <w:b/>
          <w:sz w:val="22"/>
        </w:rPr>
        <w:t>Step 2: Eat Whole, Unprocessed Anti-Inflammatory Foods</w:t>
      </w:r>
    </w:p>
    <w:p>
      <w:pPr>
        <w:spacing w:after="120"/>
      </w:pPr>
      <w:r>
        <w:rPr>
          <w:rFonts w:eastAsia="Microsoft YaHei"/>
          <w:sz w:val="22"/>
        </w:rPr>
        <w:t>Replace processed foods with: vegetables (especially leafy greens), low-GI fruits (berries), lean protein, healthy fats (avocado, olive oil, nuts), legumes, and whole grains.</w:t>
      </w:r>
    </w:p>
    <w:p>
      <w:pPr>
        <w:spacing w:after="120"/>
      </w:pPr>
      <w:r>
        <w:rPr>
          <w:rFonts w:eastAsia="Microsoft YaHei"/>
          <w:b/>
          <w:sz w:val="22"/>
        </w:rPr>
        <w:t>Step 3: Get the Right Targeted Nutrients</w:t>
      </w:r>
    </w:p>
    <w:p>
      <w:pPr>
        <w:spacing w:after="120"/>
      </w:pPr>
      <w:r>
        <w:rPr>
          <w:rFonts w:eastAsia="Microsoft YaHei"/>
          <w:sz w:val="22"/>
        </w:rPr>
        <w:t>Supplements that support blood sugar and insulin metabolism:</w:t>
      </w:r>
    </w:p>
    <w:p>
      <w:pPr>
        <w:spacing w:after="80"/>
        <w:ind w:left="454"/>
      </w:pPr>
      <w:r>
        <w:rPr>
          <w:rFonts w:eastAsia="Microsoft YaHei"/>
          <w:sz w:val="22"/>
        </w:rPr>
        <w:t>💊 Magnesium: most diabetics are deficient; improves insulin receptor sensitivity (400mg daily)</w:t>
      </w:r>
    </w:p>
    <w:p>
      <w:pPr>
        <w:spacing w:after="80"/>
        <w:ind w:left="454"/>
      </w:pPr>
      <w:r>
        <w:rPr>
          <w:rFonts w:eastAsia="Microsoft YaHei"/>
          <w:sz w:val="22"/>
        </w:rPr>
        <w:t>💊 Chromium: enhances insulin action (400–1000 mcg daily)</w:t>
      </w:r>
    </w:p>
    <w:p>
      <w:pPr>
        <w:spacing w:after="80"/>
        <w:ind w:left="454"/>
      </w:pPr>
      <w:r>
        <w:rPr>
          <w:rFonts w:eastAsia="Microsoft YaHei"/>
          <w:sz w:val="22"/>
        </w:rPr>
        <w:t>💊 Alpha Lipoic Acid: powerful antioxidant; reduces insulin resistance (600mg daily)</w:t>
      </w:r>
    </w:p>
    <w:p>
      <w:pPr>
        <w:spacing w:after="80"/>
        <w:ind w:left="454"/>
      </w:pPr>
      <w:r>
        <w:rPr>
          <w:rFonts w:eastAsia="Microsoft YaHei"/>
          <w:sz w:val="22"/>
        </w:rPr>
        <w:t>💊 Vitamin D: deficiency linked to insulin resistance (2000–5000 IU daily)</w:t>
      </w:r>
    </w:p>
    <w:p>
      <w:pPr>
        <w:spacing w:after="80"/>
        <w:ind w:left="454"/>
      </w:pPr>
      <w:r>
        <w:rPr>
          <w:rFonts w:eastAsia="Microsoft YaHei"/>
          <w:sz w:val="22"/>
        </w:rPr>
        <w:t>💊 Berberine: plant compound with near-metformin potency for glucose control (500mg 3×/day)</w:t>
      </w:r>
    </w:p>
    <w:p>
      <w:pPr>
        <w:spacing w:after="80"/>
        <w:ind w:left="454"/>
      </w:pPr>
      <w:r>
        <w:rPr>
          <w:rFonts w:eastAsia="Microsoft YaHei"/>
          <w:sz w:val="22"/>
        </w:rPr>
        <w:t>💊 PGX Fibre: soluble fibre blend that slows glucose absorption (5g before meals)</w:t>
      </w:r>
    </w:p>
    <w:p>
      <w:pPr>
        <w:spacing w:after="120"/>
      </w:pPr>
      <w:r>
        <w:rPr>
          <w:rFonts w:eastAsia="Microsoft YaHei"/>
          <w:b/>
          <w:sz w:val="22"/>
        </w:rPr>
        <w:t>Step 4: Exercise Vigorously</w:t>
      </w:r>
    </w:p>
    <w:p>
      <w:pPr>
        <w:spacing w:after="120"/>
      </w:pPr>
      <w:r>
        <w:rPr>
          <w:rFonts w:eastAsia="Microsoft YaHei"/>
          <w:sz w:val="22"/>
        </w:rPr>
        <w:t>70–80% maximum heart rate for 60 minutes, up to 6× per week. Vigorous exercise (not gentle walking) is required to activate glucose transporters in muscle cells and burn intracellular fat.</w:t>
      </w:r>
    </w:p>
    <w:p>
      <w:pPr>
        <w:spacing w:after="120"/>
      </w:pPr>
      <w:r>
        <w:rPr>
          <w:rFonts w:eastAsia="Microsoft YaHei"/>
          <w:b/>
          <w:sz w:val="22"/>
        </w:rPr>
        <w:t>Step 5: Manage Stress</w:t>
      </w:r>
    </w:p>
    <w:p>
      <w:pPr>
        <w:spacing w:after="120"/>
      </w:pPr>
      <w:r>
        <w:rPr>
          <w:rFonts w:eastAsia="Microsoft YaHei"/>
          <w:sz w:val="22"/>
        </w:rPr>
        <w:t>Cortisol (the stress hormone) directly raises blood glucose and drives insulin resistance. Chronic stress is one of the most underappreciated drivers of T2D. Hyman prescribes: meditation, deep breathing, yoga, sleep optimisation.</w:t>
      </w:r>
    </w:p>
    <w:p>
      <w:pPr>
        <w:spacing w:after="120"/>
      </w:pPr>
      <w:r>
        <w:rPr>
          <w:rFonts w:eastAsia="Microsoft YaHei"/>
          <w:b/>
          <w:sz w:val="22"/>
        </w:rPr>
        <w:t>Step 6: Address Gut Health</w:t>
      </w:r>
    </w:p>
    <w:p>
      <w:pPr>
        <w:spacing w:after="120"/>
      </w:pPr>
      <w:r>
        <w:rPr>
          <w:rFonts w:eastAsia="Microsoft YaHei"/>
          <w:sz w:val="22"/>
        </w:rPr>
        <w:t>The gut microbiome directly influences insulin sensitivity. Dysbiosis (imbalanced gut bacteria) produces endotoxins (LPS) that trigger systemic inflammation and worsen insulin resistance. Probiotics, fermented foods, and fibre-rich diet are prescribed.</w:t>
      </w:r>
    </w:p>
    <w:p>
      <w:pPr>
        <w:spacing w:after="120"/>
      </w:pPr>
      <w:r>
        <w:rPr>
          <w:rFonts w:eastAsia="Microsoft YaHei"/>
          <w:b/>
          <w:sz w:val="22"/>
        </w:rPr>
        <w:t>Step 7: Reduce Toxic Burden</w:t>
      </w:r>
    </w:p>
    <w:p>
      <w:pPr>
        <w:spacing w:after="120"/>
      </w:pPr>
      <w:r>
        <w:rPr>
          <w:rFonts w:eastAsia="Microsoft YaHei"/>
          <w:sz w:val="22"/>
        </w:rPr>
        <w:t>Environmental toxins (plastics, pesticides, heavy metals) interfere with insulin signalling. Hyman recommends: organic produce, filtered water, BPA-free containers, and periodic detoxification support (cruciferous vegetables, glutathione support).</w:t>
      </w:r>
    </w:p>
    <w:p>
      <w:pPr>
        <w:spacing w:after="160" w:before="40"/>
        <w:pBdr>
          <w:bottom w:val="single" w:sz="2" w:space="1" w:color="DDDDDD"/>
        </w:pBdr>
      </w:pPr>
    </w:p>
    <w:p>
      <w:pPr>
        <w:spacing w:before="280" w:after="120"/>
      </w:pPr>
      <w:r>
        <w:rPr>
          <w:rFonts w:eastAsia="Microsoft YaHei"/>
          <w:b/>
          <w:color w:val="1F497D"/>
          <w:sz w:val="28"/>
        </w:rPr>
        <w:t>Insulin Patient Journey — Step-by-Step Plan</w:t>
      </w:r>
    </w:p>
    <w:p>
      <w:pPr>
        <w:spacing w:after="120"/>
      </w:pPr>
      <w:r>
        <w:rPr>
          <w:rFonts w:eastAsia="Microsoft YaHei"/>
          <w:b/>
          <w:sz w:val="22"/>
        </w:rPr>
        <w:t>Phase 1 — The 10-Day Detox (Week 1–2)</w:t>
      </w:r>
    </w:p>
    <w:p>
      <w:pPr>
        <w:spacing w:after="80"/>
        <w:ind w:left="454"/>
      </w:pPr>
      <w:r>
        <w:rPr>
          <w:rFonts w:eastAsia="Microsoft YaHei"/>
          <w:sz w:val="22"/>
        </w:rPr>
        <w:t>Complete elimination of all sugar, alcohol, processed food, gluten, and dairy for 10 days</w:t>
      </w:r>
    </w:p>
    <w:p>
      <w:pPr>
        <w:spacing w:after="80"/>
        <w:ind w:left="454"/>
      </w:pPr>
      <w:r>
        <w:rPr>
          <w:rFonts w:eastAsia="Microsoft YaHei"/>
          <w:sz w:val="22"/>
        </w:rPr>
        <w:t>Insulin typically reduced 20–40% on Day 1 as diet change dramatically lowers blood glucose</w:t>
      </w:r>
    </w:p>
    <w:p>
      <w:pPr>
        <w:spacing w:after="80"/>
        <w:ind w:left="454"/>
      </w:pPr>
      <w:r>
        <w:rPr>
          <w:rFonts w:eastAsia="Microsoft YaHei"/>
          <w:sz w:val="22"/>
        </w:rPr>
        <w:t>Protein smoothie breakfast, clean meals, targeted supplements started</w:t>
      </w:r>
    </w:p>
    <w:p>
      <w:pPr>
        <w:spacing w:after="80"/>
        <w:ind w:left="454"/>
      </w:pPr>
      <w:r>
        <w:rPr>
          <w:rFonts w:eastAsia="Microsoft YaHei"/>
          <w:sz w:val="22"/>
        </w:rPr>
        <w:t>Blood glucose monitored 4× daily; insulin adjusted based on readings</w:t>
      </w:r>
    </w:p>
    <w:p>
      <w:pPr>
        <w:spacing w:after="120"/>
      </w:pPr>
      <w:r>
        <w:rPr>
          <w:rFonts w:eastAsia="Microsoft YaHei"/>
          <w:b/>
          <w:sz w:val="22"/>
        </w:rPr>
        <w:t>Phase 2 — The 6-Week Protocol (Week 3–8)</w:t>
      </w:r>
    </w:p>
    <w:p>
      <w:pPr>
        <w:spacing w:after="80"/>
        <w:ind w:left="454"/>
      </w:pPr>
      <w:r>
        <w:rPr>
          <w:rFonts w:eastAsia="Microsoft YaHei"/>
          <w:sz w:val="22"/>
        </w:rPr>
        <w:t>7-step protocol fully implemented simultaneously</w:t>
      </w:r>
    </w:p>
    <w:p>
      <w:pPr>
        <w:spacing w:after="80"/>
        <w:ind w:left="454"/>
      </w:pPr>
      <w:r>
        <w:rPr>
          <w:rFonts w:eastAsia="Microsoft YaHei"/>
          <w:sz w:val="22"/>
        </w:rPr>
        <w:t>Vigorous exercise introduced: 3–4 sessions per week building to daily</w:t>
      </w:r>
    </w:p>
    <w:p>
      <w:pPr>
        <w:spacing w:after="80"/>
        <w:ind w:left="454"/>
      </w:pPr>
      <w:r>
        <w:rPr>
          <w:rFonts w:eastAsia="Microsoft YaHei"/>
          <w:sz w:val="22"/>
        </w:rPr>
        <w:t>Stress management: 20-minute daily meditation or breathing practice</w:t>
      </w:r>
    </w:p>
    <w:p>
      <w:pPr>
        <w:spacing w:after="80"/>
        <w:ind w:left="454"/>
      </w:pPr>
      <w:r>
        <w:rPr>
          <w:rFonts w:eastAsia="Microsoft YaHei"/>
          <w:sz w:val="22"/>
        </w:rPr>
        <w:t>Supplement protocol initiated in full</w:t>
      </w:r>
    </w:p>
    <w:p>
      <w:pPr>
        <w:spacing w:after="80"/>
        <w:ind w:left="454"/>
      </w:pPr>
      <w:r>
        <w:rPr>
          <w:rFonts w:eastAsia="Microsoft YaHei"/>
          <w:sz w:val="22"/>
        </w:rPr>
        <w:t>Insulin continued to be reduced as insulin sensitivity improves</w:t>
      </w:r>
    </w:p>
    <w:p>
      <w:pPr>
        <w:spacing w:after="120"/>
      </w:pPr>
      <w:r>
        <w:rPr>
          <w:rFonts w:eastAsia="Microsoft YaHei"/>
          <w:b/>
          <w:sz w:val="22"/>
        </w:rPr>
        <w:t>Phase 3 — Maintenance &amp; Fine-Tuning (Month 3+)</w:t>
      </w:r>
    </w:p>
    <w:p>
      <w:pPr>
        <w:spacing w:after="80"/>
        <w:ind w:left="454"/>
      </w:pPr>
      <w:r>
        <w:rPr>
          <w:rFonts w:eastAsia="Microsoft YaHei"/>
          <w:sz w:val="22"/>
        </w:rPr>
        <w:t>HbA1c recheck at Month 3; most patients show significant reduction</w:t>
      </w:r>
    </w:p>
    <w:p>
      <w:pPr>
        <w:spacing w:after="80"/>
        <w:ind w:left="454"/>
      </w:pPr>
      <w:r>
        <w:rPr>
          <w:rFonts w:eastAsia="Microsoft YaHei"/>
          <w:sz w:val="22"/>
        </w:rPr>
        <w:t>Insulin often fully discontinued by Month 2–3 in responsive patients</w:t>
      </w:r>
    </w:p>
    <w:p>
      <w:pPr>
        <w:spacing w:after="80"/>
        <w:ind w:left="454"/>
      </w:pPr>
      <w:r>
        <w:rPr>
          <w:rFonts w:eastAsia="Microsoft YaHei"/>
          <w:sz w:val="22"/>
        </w:rPr>
        <w:t>Functional medicine testing: comprehensive metabolic panel, inflammatory markers (CRP, IL-6), gut microbiome testing</w:t>
      </w:r>
    </w:p>
    <w:p>
      <w:pPr>
        <w:spacing w:after="80"/>
        <w:ind w:left="454"/>
      </w:pPr>
      <w:r>
        <w:rPr>
          <w:rFonts w:eastAsia="Microsoft YaHei"/>
          <w:sz w:val="22"/>
        </w:rPr>
        <w:t>Diet maintained permanently; supplements continued at maintenance doses</w:t>
      </w:r>
    </w:p>
    <w:p>
      <w:pPr>
        <w:spacing w:after="80"/>
        <w:ind w:left="454"/>
      </w:pPr>
      <w:r>
        <w:rPr>
          <w:rFonts w:eastAsia="Microsoft YaHei"/>
          <w:sz w:val="22"/>
        </w:rPr>
        <w:t>Annual comprehensive review — adjusting based on labs and symptoms</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