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D6EC2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0" w:name="_GoBack"/>
      <w:r>
        <w:rPr>
          <w:rFonts w:hint="eastAsia"/>
          <w:b/>
          <w:bCs/>
          <w:sz w:val="32"/>
          <w:szCs w:val="32"/>
          <w:lang w:val="en-US" w:eastAsia="zh-CN"/>
        </w:rPr>
        <w:t>测试分析报告</w:t>
      </w:r>
    </w:p>
    <w:bookmarkEnd w:id="0"/>
    <w:p w14:paraId="504F3C04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  <w:t>1、UI 防御性测试：在测试过程中，我重点针对了“Mac 系统默认组件行为”进行了优化。例如，原本的 tk.Button 在 Mac 上无法修改背景，我通过 tk.Label 模拟按钮解决了视觉不统一的问题。</w:t>
      </w:r>
    </w:p>
    <w:p w14:paraId="2F54F1F7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  <w:t>2、异常处理逻辑：通过在 run_analysis 方法中引入 try-except 和 threading，确保了即便是后台线程出现数据读取错误，也不会导致主 UI 线程挂起（死机），大幅提升了系统的稳定性。</w:t>
      </w:r>
    </w:p>
    <w:p w14:paraId="0E9FDA06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  <w:t>3、布局健壮性：测试发现当窗口快速调整大小时，UI 容易变形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  <w:t>为此，我通过 pack_propagate(False) 和 place(relx=0.5, ...) 策略，确保了系统在不同分辨率下依然能保持模块的居中布局。</w:t>
      </w:r>
    </w:p>
    <w:p w14:paraId="2D8F3DD6">
      <w:pPr>
        <w:spacing w:line="240" w:lineRule="auto"/>
        <w:jc w:val="center"/>
        <w:rPr>
          <w:rFonts w:hint="default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74781"/>
    <w:rsid w:val="7EF7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2026-07-04T23:58:00Z</dcterms:created>
  <dc:creator>Vivian</dc:creator>
  <cp:lastModifiedBy>Vivian</cp:lastModifiedBy>
  <dcterms:modified xsi:type="dcterms:W3CDTF">2026-07-05T00:02:50Z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0EFF7FDC3E473792BE2D496AFB54F2C3_41</vt:lpwstr>
  </property>
</Properties>
</file>