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3B5C6B">
      <w:pPr>
        <w:keepNext w:val="0"/>
        <w:keepLines w:val="0"/>
        <w:widowControl/>
        <w:suppressLineNumbers w:val="0"/>
        <w:jc w:val="center"/>
        <w:rPr>
          <w:b/>
          <w:bCs/>
          <w:sz w:val="32"/>
          <w:szCs w:val="32"/>
        </w:rPr>
      </w:pPr>
      <w:r>
        <w:rPr>
          <w:rFonts w:ascii="宋体" w:hAnsi="宋体" w:eastAsia="宋体" w:cs="宋体"/>
          <w:b/>
          <w:bCs/>
          <w:kern w:val="0"/>
          <w:sz w:val="32"/>
          <w:szCs w:val="32"/>
          <w:lang w:val="en-US" w:eastAsia="zh-CN" w:bidi="ar"/>
        </w:rPr>
        <w:t>用户手册</w:t>
      </w:r>
      <w:r>
        <w:rPr>
          <w:rFonts w:hint="eastAsia" w:ascii="宋体" w:hAnsi="宋体" w:eastAsia="宋体" w:cs="宋体"/>
          <w:b/>
          <w:bCs/>
          <w:kern w:val="0"/>
          <w:sz w:val="32"/>
          <w:szCs w:val="32"/>
          <w:lang w:val="en-US" w:eastAsia="zh-CN" w:bidi="ar"/>
        </w:rPr>
        <w:t>（</w:t>
      </w:r>
      <w:r>
        <w:rPr>
          <w:rFonts w:ascii="宋体" w:hAnsi="宋体" w:eastAsia="宋体" w:cs="宋体"/>
          <w:b/>
          <w:bCs/>
          <w:kern w:val="0"/>
          <w:sz w:val="32"/>
          <w:szCs w:val="32"/>
          <w:lang w:val="en-US" w:eastAsia="zh-CN" w:bidi="ar"/>
        </w:rPr>
        <w:t>使用指引</w:t>
      </w:r>
      <w:r>
        <w:rPr>
          <w:rFonts w:hint="eastAsia" w:ascii="宋体" w:hAnsi="宋体" w:eastAsia="宋体" w:cs="宋体"/>
          <w:b/>
          <w:bCs/>
          <w:kern w:val="0"/>
          <w:sz w:val="32"/>
          <w:szCs w:val="32"/>
          <w:lang w:val="en-US" w:eastAsia="zh-CN" w:bidi="ar"/>
        </w:rPr>
        <w:t>）</w:t>
      </w:r>
    </w:p>
    <w:p w14:paraId="506CCE52"/>
    <w:p w14:paraId="0980A91B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  <w:bCs/>
        </w:rPr>
        <w:t>快速启动</w:t>
      </w:r>
    </w:p>
    <w:p w14:paraId="529DC7AB">
      <w:pPr>
        <w:rPr>
          <w:rFonts w:hint="eastAsia"/>
        </w:rPr>
      </w:pPr>
      <w:r>
        <w:rPr>
          <w:rFonts w:hint="eastAsia"/>
        </w:rPr>
        <w:t xml:space="preserve">环境依赖：Python </w:t>
      </w:r>
      <w:r>
        <w:rPr>
          <w:rFonts w:hint="eastAsia"/>
          <w:lang w:val="en-US" w:eastAsia="zh-CN"/>
        </w:rPr>
        <w:t>3.13.9</w:t>
      </w:r>
      <w:r>
        <w:rPr>
          <w:rFonts w:hint="eastAsia"/>
        </w:rPr>
        <w:t>, pip install akshare yfinance 等库。</w:t>
      </w:r>
    </w:p>
    <w:p w14:paraId="7A1BD9A8">
      <w:pPr>
        <w:rPr>
          <w:rFonts w:hint="eastAsia"/>
        </w:rPr>
      </w:pPr>
      <w:r>
        <w:rPr>
          <w:rFonts w:hint="eastAsia"/>
        </w:rPr>
        <w:t>启动命令：python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main.py。</w:t>
      </w:r>
    </w:p>
    <w:p w14:paraId="1A5F5BF0">
      <w:pPr>
        <w:rPr>
          <w:rFonts w:hint="eastAsia"/>
        </w:rPr>
      </w:pPr>
    </w:p>
    <w:p w14:paraId="7C43D2B2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主要功能</w:t>
      </w:r>
    </w:p>
    <w:p w14:paraId="308C30F2">
      <w:pPr>
        <w:numPr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1）</w:t>
      </w:r>
      <w:r>
        <w:rPr>
          <w:rFonts w:hint="eastAsia"/>
        </w:rPr>
        <w:t>首页概览：</w:t>
      </w:r>
      <w:r>
        <w:rPr>
          <w:rFonts w:hint="eastAsia"/>
          <w:lang w:val="en-US" w:eastAsia="zh-CN"/>
        </w:rPr>
        <w:t>顶部输入框</w:t>
      </w:r>
      <w:r>
        <w:rPr>
          <w:rFonts w:hint="eastAsia"/>
        </w:rPr>
        <w:t>输入</w:t>
      </w:r>
      <w:r>
        <w:rPr>
          <w:rFonts w:hint="eastAsia"/>
          <w:lang w:val="en-US" w:eastAsia="zh-CN"/>
        </w:rPr>
        <w:t>股票名称或</w:t>
      </w:r>
      <w:r>
        <w:rPr>
          <w:rFonts w:hint="eastAsia"/>
        </w:rPr>
        <w:t>代码后，系统会调用 AI 模型进行量化分析</w:t>
      </w:r>
      <w:r>
        <w:rPr>
          <w:rFonts w:hint="eastAsia"/>
          <w:lang w:eastAsia="zh-CN"/>
        </w:rPr>
        <w:t>。</w:t>
      </w:r>
    </w:p>
    <w:p w14:paraId="29A59E03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2）</w:t>
      </w:r>
      <w:r>
        <w:rPr>
          <w:rFonts w:hint="eastAsia"/>
        </w:rPr>
        <w:t>左侧导航栏：采用蓝色高亮提示当前所在模块，支持一键切换。</w:t>
      </w:r>
    </w:p>
    <w:p w14:paraId="50A678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（3）右侧Al 智能分析报告：支持一键复制报告。</w:t>
      </w:r>
    </w:p>
    <w:p w14:paraId="16192210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197350" cy="2896235"/>
            <wp:effectExtent l="0" t="0" r="19050" b="247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7350" cy="289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7C693">
      <w:pPr>
        <w:rPr>
          <w:rFonts w:hint="eastAsia"/>
          <w:lang w:val="en-US" w:eastAsia="zh-CN"/>
        </w:rPr>
      </w:pPr>
    </w:p>
    <w:p w14:paraId="5342EDF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（4）Al智能分析：输入框中输入股票名称或代码，如果介入API则可以直接输出分析报告，如未接入可输入：“立昂微”查看显示效果。</w:t>
      </w:r>
    </w:p>
    <w:p w14:paraId="2AB76405">
      <w:r>
        <w:drawing>
          <wp:inline distT="0" distB="0" distL="114300" distR="114300">
            <wp:extent cx="4076700" cy="2813050"/>
            <wp:effectExtent l="0" t="0" r="1270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CDD42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历史记录：用户查询的记录都在历史记录中显示，一键可清空历史记录。</w:t>
      </w:r>
    </w:p>
    <w:p w14:paraId="1588589E">
      <w:pPr>
        <w:numPr>
          <w:numId w:val="0"/>
        </w:numPr>
      </w:pPr>
      <w:r>
        <w:drawing>
          <wp:inline distT="0" distB="0" distL="114300" distR="114300">
            <wp:extent cx="4490085" cy="3098800"/>
            <wp:effectExtent l="0" t="0" r="571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0085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EE8A4">
      <w:pPr>
        <w:numPr>
          <w:numId w:val="0"/>
        </w:numPr>
        <w:rPr>
          <w:rFonts w:hint="eastAsia"/>
          <w:lang w:val="en-US" w:eastAsia="zh-CN"/>
        </w:rPr>
      </w:pPr>
    </w:p>
    <w:p w14:paraId="6248AAC5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自选股票：首页概览的股票点击“加入自选”可该模块显示。</w:t>
      </w:r>
    </w:p>
    <w:p w14:paraId="63A96AB2">
      <w:pPr>
        <w:numPr>
          <w:numId w:val="0"/>
        </w:numPr>
      </w:pPr>
      <w:r>
        <w:drawing>
          <wp:inline distT="0" distB="0" distL="114300" distR="114300">
            <wp:extent cx="4539615" cy="3132455"/>
            <wp:effectExtent l="0" t="0" r="6985" b="171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9615" cy="313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45218">
      <w:pPr>
        <w:numPr>
          <w:numId w:val="0"/>
        </w:numPr>
      </w:pPr>
    </w:p>
    <w:p w14:paraId="2EA4C92C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意见反馈：意见反馈内容输入后提交，内容会显示在意见反馈列表中。</w:t>
      </w:r>
    </w:p>
    <w:p w14:paraId="7D7CDF0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4557395" cy="3144520"/>
            <wp:effectExtent l="0" t="0" r="14605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7395" cy="314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E1429">
      <w:pPr>
        <w:rPr>
          <w:rFonts w:hint="default"/>
          <w:lang w:val="en-US" w:eastAsia="zh-CN"/>
        </w:rPr>
      </w:pPr>
    </w:p>
    <w:p w14:paraId="05826045">
      <w:pPr>
        <w:rPr>
          <w:rFonts w:hint="default"/>
          <w:lang w:val="en-US" w:eastAsia="zh-CN"/>
        </w:rPr>
      </w:pPr>
    </w:p>
    <w:p w14:paraId="32296D56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系统设置：后期规划可实现全局一键换肤、配置API接口、设置系统名称跟logo。</w:t>
      </w:r>
    </w:p>
    <w:p w14:paraId="487B2311">
      <w:pPr>
        <w:numPr>
          <w:numId w:val="0"/>
        </w:numPr>
        <w:ind w:leftChars="0"/>
      </w:pPr>
      <w:r>
        <w:drawing>
          <wp:inline distT="0" distB="0" distL="114300" distR="114300">
            <wp:extent cx="4600575" cy="3174365"/>
            <wp:effectExtent l="0" t="0" r="22225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17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18A29">
      <w:pPr>
        <w:numPr>
          <w:numId w:val="0"/>
        </w:numPr>
        <w:ind w:leftChars="0"/>
        <w:rPr>
          <w:rFonts w:hint="default"/>
          <w:lang w:val="en-US" w:eastAsia="zh-CN"/>
        </w:rPr>
      </w:pPr>
      <w:bookmarkStart w:id="0" w:name="_GoBack"/>
      <w:bookmarkEnd w:id="0"/>
    </w:p>
    <w:p w14:paraId="0380C8B5">
      <w:pPr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  <w:b/>
          <w:bCs/>
        </w:rPr>
        <w:t>常见问题排查 (Q&amp;A)</w:t>
      </w:r>
    </w:p>
    <w:p w14:paraId="0FD4941A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1）</w:t>
      </w:r>
      <w:r>
        <w:rPr>
          <w:rFonts w:hint="eastAsia"/>
        </w:rPr>
        <w:t>问：点击股票分析后界面没反应？</w:t>
      </w:r>
    </w:p>
    <w:p w14:paraId="5C496495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答：请检查网络连接，或确认输入的股票代码是否</w:t>
      </w:r>
      <w:r>
        <w:rPr>
          <w:rFonts w:hint="eastAsia"/>
          <w:lang w:val="en-US" w:eastAsia="zh-CN"/>
        </w:rPr>
        <w:t>输入正确。</w:t>
      </w:r>
    </w:p>
    <w:p w14:paraId="79BE1F88">
      <w:pPr>
        <w:rPr>
          <w:rFonts w:hint="eastAsia"/>
        </w:rPr>
      </w:pPr>
    </w:p>
    <w:p w14:paraId="7FA85288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2）</w:t>
      </w:r>
      <w:r>
        <w:rPr>
          <w:rFonts w:hint="eastAsia"/>
        </w:rPr>
        <w:t>问：Logo 或图片不显示？</w:t>
      </w:r>
    </w:p>
    <w:p w14:paraId="15C2D000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答：</w:t>
      </w:r>
      <w:r>
        <w:rPr>
          <w:rFonts w:hint="eastAsia"/>
          <w:lang w:val="en-US" w:eastAsia="zh-CN"/>
        </w:rPr>
        <w:t>请检查网络链接；</w:t>
      </w:r>
    </w:p>
    <w:p w14:paraId="43481981">
      <w:pPr>
        <w:rPr>
          <w:rFonts w:hint="eastAsia"/>
        </w:rPr>
      </w:pPr>
    </w:p>
    <w:p w14:paraId="7BC713DB">
      <w:pPr>
        <w:rPr>
          <w:rFonts w:hint="eastAsia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  <w:b/>
          <w:bCs/>
          <w:lang w:val="en-US" w:eastAsia="zh-CN"/>
        </w:rPr>
        <w:t>、</w:t>
      </w:r>
      <w:r>
        <w:rPr>
          <w:rFonts w:hint="eastAsia"/>
          <w:b/>
          <w:bCs/>
        </w:rPr>
        <w:t>系统反馈与帮助</w:t>
      </w:r>
    </w:p>
    <w:p w14:paraId="5879DD91">
      <w:r>
        <w:rPr>
          <w:rFonts w:hint="eastAsia"/>
        </w:rPr>
        <w:t>系统状态实时监控：左下角显示运行正常与否。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9FBE88"/>
    <w:multiLevelType w:val="singleLevel"/>
    <w:tmpl w:val="BD9FBE88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7FF750B8"/>
    <w:multiLevelType w:val="singleLevel"/>
    <w:tmpl w:val="7FF750B8"/>
    <w:lvl w:ilvl="0" w:tentative="0">
      <w:start w:val="5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6F9E39"/>
    <w:rsid w:val="7F3F384F"/>
    <w:rsid w:val="FF6F9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16</TotalTime>
  <ScaleCrop>false</ScaleCrop>
  <LinksUpToDate>false</LinksUpToDate>
  <CharactersWithSpaces>0</CharactersWithSpaces>
  <Application>WPS Office_6.10.1.8873_F1E327BC-269C-435d-A152-05C5408002CA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2026-07-05T00:03:00Z</dcterms:created>
  <dc:creator>Vivian</dc:creator>
  <cp:lastModifiedBy>Vivian</cp:lastModifiedBy>
  <dcterms:modified xsi:type="dcterms:W3CDTF">2026-07-05T00:22:12Z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8E7AFC102ABDA8BDC42E496ABCD507C6_41</vt:lpwstr>
  </property>
</Properties>
</file>