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D5634" w14:textId="0C5B9681" w:rsidR="00D62330" w:rsidRDefault="00D62330" w:rsidP="00D6233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Name</w:t>
      </w:r>
      <w:r w:rsidR="006F7BBF">
        <w:rPr>
          <w:rFonts w:eastAsia="Times New Roman" w:cs="Times New Roman"/>
          <w:b/>
          <w:bCs/>
          <w:sz w:val="24"/>
          <w:szCs w:val="24"/>
        </w:rPr>
        <w:t>: Wei Wang</w:t>
      </w:r>
    </w:p>
    <w:p w14:paraId="6E70EDF7" w14:textId="515F156E" w:rsidR="00D62330" w:rsidRDefault="00D62330" w:rsidP="00D6233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6F7BBF">
        <w:rPr>
          <w:rFonts w:eastAsia="Times New Roman" w:cs="Times New Roman"/>
          <w:b/>
          <w:bCs/>
          <w:sz w:val="24"/>
          <w:szCs w:val="24"/>
        </w:rPr>
        <w:t>: ww5</w:t>
      </w:r>
    </w:p>
    <w:p w14:paraId="7D661E34" w14:textId="77777777" w:rsidR="00D62330" w:rsidRDefault="00D62330" w:rsidP="00D62330">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710A29">
        <w:rPr>
          <w:rFonts w:eastAsia="Times New Roman" w:cs="Times New Roman"/>
          <w:b/>
          <w:bCs/>
          <w:sz w:val="28"/>
          <w:szCs w:val="28"/>
        </w:rPr>
        <w:t>4</w:t>
      </w:r>
    </w:p>
    <w:p w14:paraId="51A1AC4C" w14:textId="77777777" w:rsidR="00D62330" w:rsidRDefault="00D62330" w:rsidP="00D62330">
      <w:pPr>
        <w:pStyle w:val="Heading1"/>
        <w:numPr>
          <w:ilvl w:val="0"/>
          <w:numId w:val="0"/>
        </w:numPr>
        <w:spacing w:after="0"/>
        <w:ind w:left="432" w:hanging="432"/>
        <w:jc w:val="both"/>
        <w:rPr>
          <w:rFonts w:eastAsia="Times New Roman"/>
        </w:rPr>
      </w:pPr>
      <w:r>
        <w:rPr>
          <w:rFonts w:eastAsia="Times New Roman"/>
        </w:rPr>
        <w:t>Collaboration and Originality</w:t>
      </w:r>
    </w:p>
    <w:p w14:paraId="425BBFBE" w14:textId="77777777" w:rsidR="00D62330" w:rsidRDefault="00D62330" w:rsidP="00D62330">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w:t>
      </w:r>
      <w:proofErr w:type="spellStart"/>
      <w:r>
        <w:t>TAs.</w:t>
      </w:r>
      <w:proofErr w:type="spellEnd"/>
    </w:p>
    <w:p w14:paraId="54D7B796" w14:textId="77777777" w:rsidR="00D62330" w:rsidRDefault="00D62330" w:rsidP="00D62330">
      <w:pPr>
        <w:pStyle w:val="ListParagraph"/>
        <w:spacing w:before="240"/>
        <w:ind w:left="360"/>
      </w:pPr>
    </w:p>
    <w:p w14:paraId="72AACDFB" w14:textId="7E465670" w:rsidR="00D62330" w:rsidRDefault="00D62330" w:rsidP="00D62330">
      <w:pPr>
        <w:pStyle w:val="ListParagraph"/>
        <w:spacing w:before="240"/>
        <w:ind w:left="360"/>
      </w:pPr>
      <w:r>
        <w:t xml:space="preserve">If you answered Yes, provide the name(s) of anyone who provided help, and describe the type of help that you received.  </w:t>
      </w:r>
    </w:p>
    <w:p w14:paraId="6B6F0CBB" w14:textId="59AA6D4E" w:rsidR="006F7BBF" w:rsidRDefault="006F7BBF" w:rsidP="00D62330">
      <w:pPr>
        <w:pStyle w:val="ListParagraph"/>
        <w:spacing w:before="240"/>
        <w:ind w:left="360"/>
      </w:pPr>
      <w:r>
        <w:t>N</w:t>
      </w:r>
      <w:r>
        <w:rPr>
          <w:rFonts w:asciiTheme="minorEastAsia" w:eastAsiaTheme="minorEastAsia" w:hAnsiTheme="minorEastAsia" w:hint="eastAsia"/>
          <w:lang w:eastAsia="zh-CN"/>
        </w:rPr>
        <w:t>o</w:t>
      </w:r>
    </w:p>
    <w:p w14:paraId="1DAD03E2" w14:textId="77777777" w:rsidR="00D62330" w:rsidRDefault="00D62330" w:rsidP="00D62330">
      <w:pPr>
        <w:pStyle w:val="ListParagraph"/>
        <w:ind w:left="360"/>
      </w:pPr>
    </w:p>
    <w:p w14:paraId="117AA595" w14:textId="77777777" w:rsidR="00D62330" w:rsidRDefault="00D62330" w:rsidP="00D62330">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292F0C9D" w14:textId="77777777" w:rsidR="00D62330" w:rsidRDefault="00D62330" w:rsidP="00D62330">
      <w:pPr>
        <w:pStyle w:val="ListParagraph"/>
        <w:spacing w:before="240"/>
        <w:ind w:left="360"/>
      </w:pPr>
    </w:p>
    <w:p w14:paraId="0D03A174" w14:textId="03B526A9" w:rsidR="00D62330" w:rsidRDefault="00D62330" w:rsidP="00D62330">
      <w:pPr>
        <w:pStyle w:val="ListParagraph"/>
        <w:spacing w:before="240"/>
        <w:ind w:left="360"/>
      </w:pPr>
      <w:r>
        <w:t>If you answered Yes, provide the name(s) of anyone that you helped, and describe the type of help that you provided.</w:t>
      </w:r>
    </w:p>
    <w:p w14:paraId="5798C85B" w14:textId="1B4B3649" w:rsidR="00924291" w:rsidRDefault="00924291" w:rsidP="00D62330">
      <w:pPr>
        <w:pStyle w:val="ListParagraph"/>
        <w:spacing w:before="240"/>
        <w:ind w:left="360"/>
      </w:pPr>
    </w:p>
    <w:p w14:paraId="2F6E3F39" w14:textId="42335322" w:rsidR="00924291" w:rsidRDefault="00924291" w:rsidP="00D62330">
      <w:pPr>
        <w:pStyle w:val="ListParagraph"/>
        <w:spacing w:before="240"/>
        <w:ind w:left="360"/>
      </w:pPr>
      <w:r>
        <w:t>No</w:t>
      </w:r>
    </w:p>
    <w:p w14:paraId="5F559E61" w14:textId="77777777" w:rsidR="00D62330" w:rsidRDefault="00D62330" w:rsidP="00D62330">
      <w:pPr>
        <w:pStyle w:val="ListParagraph"/>
        <w:ind w:left="360"/>
      </w:pPr>
    </w:p>
    <w:p w14:paraId="72A9D4C3" w14:textId="77777777" w:rsidR="00D62330" w:rsidRDefault="00D62330" w:rsidP="00D62330">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785441C2" w14:textId="77777777" w:rsidR="00D62330" w:rsidRDefault="00D62330" w:rsidP="00D62330">
      <w:pPr>
        <w:pStyle w:val="ListParagraph"/>
        <w:spacing w:before="240"/>
        <w:ind w:left="360"/>
      </w:pPr>
    </w:p>
    <w:p w14:paraId="536BB8AB" w14:textId="77777777" w:rsidR="00D62330" w:rsidRDefault="00D62330" w:rsidP="00D62330">
      <w:pPr>
        <w:pStyle w:val="ListParagraph"/>
        <w:spacing w:before="240"/>
        <w:ind w:left="360"/>
      </w:pPr>
      <w:r>
        <w:t>If you answered No:</w:t>
      </w:r>
    </w:p>
    <w:p w14:paraId="66986870" w14:textId="77777777" w:rsidR="00D62330" w:rsidRDefault="00D62330" w:rsidP="00D62330">
      <w:pPr>
        <w:pStyle w:val="ListParagraph"/>
        <w:numPr>
          <w:ilvl w:val="1"/>
          <w:numId w:val="4"/>
        </w:numPr>
        <w:spacing w:before="240"/>
        <w:ind w:left="1080"/>
      </w:pPr>
      <w:r>
        <w:t>identify the software that you did not write,</w:t>
      </w:r>
    </w:p>
    <w:p w14:paraId="7FEB753D" w14:textId="77777777" w:rsidR="00D62330" w:rsidRDefault="00D62330" w:rsidP="00D62330">
      <w:pPr>
        <w:pStyle w:val="ListParagraph"/>
        <w:numPr>
          <w:ilvl w:val="1"/>
          <w:numId w:val="4"/>
        </w:numPr>
        <w:spacing w:before="240"/>
        <w:ind w:left="1080"/>
      </w:pPr>
      <w:r>
        <w:t>explain where it came from, and</w:t>
      </w:r>
    </w:p>
    <w:p w14:paraId="06FD9C3A" w14:textId="46092614" w:rsidR="00D62330" w:rsidRDefault="00D62330" w:rsidP="00D62330">
      <w:pPr>
        <w:pStyle w:val="ListParagraph"/>
        <w:numPr>
          <w:ilvl w:val="1"/>
          <w:numId w:val="4"/>
        </w:numPr>
        <w:spacing w:before="240"/>
        <w:ind w:left="1080"/>
      </w:pPr>
      <w:r>
        <w:t>explain why you used it.</w:t>
      </w:r>
    </w:p>
    <w:p w14:paraId="6806A83A" w14:textId="420D1B5F" w:rsidR="00924291" w:rsidRDefault="00924291" w:rsidP="00924291">
      <w:pPr>
        <w:spacing w:before="240"/>
        <w:ind w:left="360"/>
      </w:pPr>
      <w:r>
        <w:t>Yes</w:t>
      </w:r>
    </w:p>
    <w:p w14:paraId="4A5F024F" w14:textId="77777777" w:rsidR="00D62330" w:rsidRDefault="00D62330" w:rsidP="00D62330">
      <w:pPr>
        <w:pStyle w:val="ListParagraph"/>
        <w:spacing w:before="240"/>
        <w:ind w:left="360"/>
      </w:pPr>
    </w:p>
    <w:p w14:paraId="39E8751B" w14:textId="77777777" w:rsidR="00D62330" w:rsidRDefault="00D62330" w:rsidP="00D62330">
      <w:pPr>
        <w:pStyle w:val="ListParagraph"/>
        <w:numPr>
          <w:ilvl w:val="0"/>
          <w:numId w:val="4"/>
        </w:numPr>
        <w:spacing w:before="240"/>
        <w:ind w:left="360"/>
      </w:pPr>
      <w:r>
        <w:t xml:space="preserve">Are you the author of </w:t>
      </w:r>
      <w:r>
        <w:rPr>
          <w:u w:val="single"/>
        </w:rPr>
        <w:t>every word</w:t>
      </w:r>
      <w:r>
        <w:t xml:space="preserve"> of your report (Yes or No)?</w:t>
      </w:r>
    </w:p>
    <w:p w14:paraId="25E14F92" w14:textId="77777777" w:rsidR="00D62330" w:rsidRDefault="00D62330" w:rsidP="00D62330">
      <w:pPr>
        <w:pStyle w:val="ListParagraph"/>
        <w:spacing w:before="240"/>
        <w:ind w:left="360"/>
      </w:pPr>
    </w:p>
    <w:p w14:paraId="4FB667CF" w14:textId="77777777" w:rsidR="00D62330" w:rsidRDefault="00D62330" w:rsidP="00D62330">
      <w:pPr>
        <w:pStyle w:val="ListParagraph"/>
        <w:spacing w:before="240"/>
        <w:ind w:left="360"/>
      </w:pPr>
      <w:r>
        <w:t>If you answered No:</w:t>
      </w:r>
    </w:p>
    <w:p w14:paraId="23B94CE3" w14:textId="77777777" w:rsidR="00D62330" w:rsidRDefault="00D62330" w:rsidP="00D62330">
      <w:pPr>
        <w:pStyle w:val="ListParagraph"/>
        <w:numPr>
          <w:ilvl w:val="1"/>
          <w:numId w:val="4"/>
        </w:numPr>
        <w:spacing w:before="240"/>
        <w:ind w:left="1080"/>
      </w:pPr>
      <w:r>
        <w:t>identify the text that you did not write,</w:t>
      </w:r>
    </w:p>
    <w:p w14:paraId="16C76E65" w14:textId="77777777" w:rsidR="00D62330" w:rsidRDefault="00D62330" w:rsidP="00D62330">
      <w:pPr>
        <w:pStyle w:val="ListParagraph"/>
        <w:numPr>
          <w:ilvl w:val="1"/>
          <w:numId w:val="4"/>
        </w:numPr>
        <w:spacing w:before="240"/>
        <w:ind w:left="1080"/>
      </w:pPr>
      <w:r>
        <w:t>explain where it came from, and</w:t>
      </w:r>
    </w:p>
    <w:p w14:paraId="7BE2C891" w14:textId="77777777" w:rsidR="00D62330" w:rsidRDefault="00D62330" w:rsidP="00D62330">
      <w:pPr>
        <w:pStyle w:val="ListParagraph"/>
        <w:numPr>
          <w:ilvl w:val="1"/>
          <w:numId w:val="4"/>
        </w:numPr>
        <w:spacing w:before="240"/>
        <w:ind w:left="1080"/>
      </w:pPr>
      <w:r>
        <w:t>explain why you used it.</w:t>
      </w:r>
    </w:p>
    <w:p w14:paraId="46356580" w14:textId="27919052" w:rsidR="00D62330" w:rsidRPr="00715FFA" w:rsidRDefault="00924291" w:rsidP="00924291">
      <w:pPr>
        <w:rPr>
          <w:rFonts w:eastAsia="Times New Roman" w:cs="Times New Roman"/>
          <w:bCs/>
          <w:sz w:val="24"/>
          <w:szCs w:val="24"/>
        </w:rPr>
      </w:pPr>
      <w:r>
        <w:rPr>
          <w:rFonts w:eastAsia="Times New Roman" w:cs="Times New Roman"/>
          <w:b/>
          <w:bCs/>
          <w:sz w:val="24"/>
          <w:szCs w:val="24"/>
        </w:rPr>
        <w:t xml:space="preserve">       </w:t>
      </w:r>
      <w:r w:rsidRPr="00715FFA">
        <w:rPr>
          <w:rFonts w:eastAsia="Times New Roman" w:cs="Times New Roman"/>
          <w:bCs/>
          <w:sz w:val="24"/>
          <w:szCs w:val="24"/>
        </w:rPr>
        <w:t xml:space="preserve"> Yes</w:t>
      </w:r>
      <w:r w:rsidR="00D62330" w:rsidRPr="00715FFA">
        <w:rPr>
          <w:rFonts w:eastAsia="Times New Roman" w:cs="Times New Roman"/>
          <w:bCs/>
          <w:sz w:val="24"/>
          <w:szCs w:val="24"/>
        </w:rPr>
        <w:br w:type="page"/>
      </w:r>
    </w:p>
    <w:p w14:paraId="0983BF0A" w14:textId="04918AB6"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lastRenderedPageBreak/>
        <w:t>Your Name</w:t>
      </w:r>
      <w:r w:rsidR="000B029C">
        <w:rPr>
          <w:rFonts w:eastAsia="Times New Roman" w:cs="Times New Roman"/>
          <w:b/>
          <w:bCs/>
          <w:sz w:val="24"/>
          <w:szCs w:val="24"/>
        </w:rPr>
        <w:t>: Wei Wang</w:t>
      </w:r>
    </w:p>
    <w:p w14:paraId="1E448673" w14:textId="60FFC7F5" w:rsidR="002D06F1" w:rsidRDefault="002D06F1" w:rsidP="00C1404F">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0B029C">
        <w:rPr>
          <w:rFonts w:eastAsia="Times New Roman" w:cs="Times New Roman"/>
          <w:b/>
          <w:bCs/>
          <w:sz w:val="24"/>
          <w:szCs w:val="24"/>
        </w:rPr>
        <w:t>: ww5</w:t>
      </w:r>
    </w:p>
    <w:p w14:paraId="45E6BCDF"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5E4AF8">
        <w:rPr>
          <w:rFonts w:eastAsia="Times New Roman" w:cs="Times New Roman"/>
          <w:b/>
          <w:bCs/>
          <w:sz w:val="28"/>
          <w:szCs w:val="28"/>
        </w:rPr>
        <w:t>4</w:t>
      </w:r>
    </w:p>
    <w:p w14:paraId="48A2DD7B" w14:textId="055F01E0" w:rsidR="009A2E69" w:rsidRPr="00EA7872" w:rsidRDefault="005E1B35" w:rsidP="009A2E69">
      <w:pPr>
        <w:pStyle w:val="Heading1"/>
        <w:jc w:val="both"/>
        <w:rPr>
          <w:rFonts w:eastAsia="Times New Roman"/>
        </w:rPr>
      </w:pPr>
      <w:r>
        <w:rPr>
          <w:rFonts w:eastAsia="Times New Roman"/>
        </w:rPr>
        <w:t>Experiment:  Baselines</w:t>
      </w:r>
    </w:p>
    <w:tbl>
      <w:tblPr>
        <w:tblStyle w:val="TableGrid"/>
        <w:tblW w:w="0" w:type="auto"/>
        <w:tblInd w:w="540" w:type="dxa"/>
        <w:tblLayout w:type="fixed"/>
        <w:tblLook w:val="04A0" w:firstRow="1" w:lastRow="0" w:firstColumn="1" w:lastColumn="0" w:noHBand="0" w:noVBand="1"/>
      </w:tblPr>
      <w:tblGrid>
        <w:gridCol w:w="963"/>
        <w:gridCol w:w="990"/>
        <w:gridCol w:w="1170"/>
        <w:gridCol w:w="900"/>
      </w:tblGrid>
      <w:tr w:rsidR="00940654" w:rsidRPr="00940654" w14:paraId="79C35692" w14:textId="77777777" w:rsidTr="00E25B5E">
        <w:tc>
          <w:tcPr>
            <w:tcW w:w="963" w:type="dxa"/>
          </w:tcPr>
          <w:p w14:paraId="2B1790C6" w14:textId="77777777" w:rsidR="00940654" w:rsidRPr="005E1B35" w:rsidRDefault="00940654" w:rsidP="00E25B5E">
            <w:pPr>
              <w:rPr>
                <w:b/>
              </w:rPr>
            </w:pPr>
          </w:p>
        </w:tc>
        <w:tc>
          <w:tcPr>
            <w:tcW w:w="990" w:type="dxa"/>
          </w:tcPr>
          <w:p w14:paraId="4219D4A5" w14:textId="77777777" w:rsidR="00940654" w:rsidRDefault="00940654" w:rsidP="00940654">
            <w:pPr>
              <w:jc w:val="center"/>
              <w:rPr>
                <w:b/>
              </w:rPr>
            </w:pPr>
          </w:p>
          <w:p w14:paraId="73FF9A2D" w14:textId="77777777" w:rsidR="00940654" w:rsidRPr="00940654" w:rsidRDefault="00940654" w:rsidP="00940654">
            <w:pPr>
              <w:jc w:val="center"/>
              <w:rPr>
                <w:b/>
              </w:rPr>
            </w:pPr>
            <w:r w:rsidRPr="00940654">
              <w:rPr>
                <w:b/>
              </w:rPr>
              <w:t>BM25</w:t>
            </w:r>
          </w:p>
        </w:tc>
        <w:tc>
          <w:tcPr>
            <w:tcW w:w="1170" w:type="dxa"/>
          </w:tcPr>
          <w:p w14:paraId="2FCAA131" w14:textId="77777777" w:rsidR="00940654" w:rsidRDefault="00940654" w:rsidP="00940654">
            <w:pPr>
              <w:jc w:val="center"/>
              <w:rPr>
                <w:b/>
              </w:rPr>
            </w:pPr>
            <w:r w:rsidRPr="00940654">
              <w:rPr>
                <w:b/>
              </w:rPr>
              <w:t>Indri</w:t>
            </w:r>
          </w:p>
          <w:p w14:paraId="0B969D8F" w14:textId="77777777" w:rsidR="00940654" w:rsidRPr="00940654" w:rsidRDefault="00940654" w:rsidP="00940654">
            <w:pPr>
              <w:jc w:val="center"/>
              <w:rPr>
                <w:b/>
              </w:rPr>
            </w:pPr>
            <w:r>
              <w:rPr>
                <w:b/>
              </w:rPr>
              <w:t>BOW</w:t>
            </w:r>
          </w:p>
        </w:tc>
        <w:tc>
          <w:tcPr>
            <w:tcW w:w="900" w:type="dxa"/>
          </w:tcPr>
          <w:p w14:paraId="2C2738BD" w14:textId="77777777" w:rsidR="00940654" w:rsidRDefault="00940654" w:rsidP="00940654">
            <w:pPr>
              <w:jc w:val="center"/>
              <w:rPr>
                <w:b/>
              </w:rPr>
            </w:pPr>
            <w:r w:rsidRPr="00940654">
              <w:rPr>
                <w:b/>
              </w:rPr>
              <w:t>Indri</w:t>
            </w:r>
          </w:p>
          <w:p w14:paraId="77B87091" w14:textId="77777777" w:rsidR="00940654" w:rsidRPr="00940654" w:rsidRDefault="00940654" w:rsidP="00940654">
            <w:pPr>
              <w:jc w:val="center"/>
              <w:rPr>
                <w:b/>
              </w:rPr>
            </w:pPr>
            <w:r w:rsidRPr="00940654">
              <w:rPr>
                <w:b/>
              </w:rPr>
              <w:t>SDM</w:t>
            </w:r>
          </w:p>
        </w:tc>
      </w:tr>
      <w:tr w:rsidR="00940654" w14:paraId="3EBC9FDD" w14:textId="77777777" w:rsidTr="00E25B5E">
        <w:tc>
          <w:tcPr>
            <w:tcW w:w="963" w:type="dxa"/>
          </w:tcPr>
          <w:p w14:paraId="55DD0E75" w14:textId="77777777" w:rsidR="00940654" w:rsidRPr="005E1B35" w:rsidRDefault="00940654" w:rsidP="00E25B5E">
            <w:pPr>
              <w:rPr>
                <w:b/>
              </w:rPr>
            </w:pPr>
            <w:r w:rsidRPr="005E1B35">
              <w:rPr>
                <w:b/>
              </w:rPr>
              <w:t>P@10</w:t>
            </w:r>
          </w:p>
        </w:tc>
        <w:tc>
          <w:tcPr>
            <w:tcW w:w="990" w:type="dxa"/>
          </w:tcPr>
          <w:p w14:paraId="1C807C3E" w14:textId="74C9B6AB" w:rsidR="00940654" w:rsidRDefault="000157A6" w:rsidP="00257A86">
            <w:pPr>
              <w:jc w:val="center"/>
            </w:pPr>
            <w:r w:rsidRPr="000157A6">
              <w:t>0.1680</w:t>
            </w:r>
          </w:p>
        </w:tc>
        <w:tc>
          <w:tcPr>
            <w:tcW w:w="1170" w:type="dxa"/>
          </w:tcPr>
          <w:p w14:paraId="082B12EB" w14:textId="50CA25C8" w:rsidR="00940654" w:rsidRDefault="00940654" w:rsidP="00257A86">
            <w:pPr>
              <w:jc w:val="center"/>
            </w:pPr>
            <w:r>
              <w:t>0.</w:t>
            </w:r>
            <w:r w:rsidR="00287723">
              <w:t>1720</w:t>
            </w:r>
          </w:p>
        </w:tc>
        <w:tc>
          <w:tcPr>
            <w:tcW w:w="900" w:type="dxa"/>
          </w:tcPr>
          <w:p w14:paraId="77818447" w14:textId="2C67E297" w:rsidR="00940654" w:rsidRDefault="00940654" w:rsidP="00257A86">
            <w:pPr>
              <w:jc w:val="center"/>
            </w:pPr>
            <w:r>
              <w:t>0.</w:t>
            </w:r>
            <w:r w:rsidR="00F676C2">
              <w:t>1920</w:t>
            </w:r>
          </w:p>
        </w:tc>
      </w:tr>
      <w:tr w:rsidR="00940654" w14:paraId="31DA4134" w14:textId="77777777" w:rsidTr="00E25B5E">
        <w:tc>
          <w:tcPr>
            <w:tcW w:w="963" w:type="dxa"/>
          </w:tcPr>
          <w:p w14:paraId="654DB5BA" w14:textId="77777777" w:rsidR="00940654" w:rsidRPr="005E1B35" w:rsidRDefault="00940654" w:rsidP="00E25B5E">
            <w:pPr>
              <w:rPr>
                <w:b/>
              </w:rPr>
            </w:pPr>
            <w:r w:rsidRPr="005E1B35">
              <w:rPr>
                <w:b/>
              </w:rPr>
              <w:t>P@20</w:t>
            </w:r>
          </w:p>
        </w:tc>
        <w:tc>
          <w:tcPr>
            <w:tcW w:w="990" w:type="dxa"/>
          </w:tcPr>
          <w:p w14:paraId="7141959B" w14:textId="5974057D" w:rsidR="00940654" w:rsidRDefault="00940654" w:rsidP="00257A86">
            <w:pPr>
              <w:jc w:val="center"/>
            </w:pPr>
            <w:r w:rsidRPr="00BF3C1C">
              <w:t>0.</w:t>
            </w:r>
            <w:r w:rsidR="0035051A">
              <w:t>2040</w:t>
            </w:r>
          </w:p>
        </w:tc>
        <w:tc>
          <w:tcPr>
            <w:tcW w:w="1170" w:type="dxa"/>
          </w:tcPr>
          <w:p w14:paraId="7C1550DE" w14:textId="77BD84D0" w:rsidR="00940654" w:rsidRDefault="00940654" w:rsidP="00257A86">
            <w:pPr>
              <w:jc w:val="center"/>
            </w:pPr>
            <w:r w:rsidRPr="00BF3C1C">
              <w:t>0.</w:t>
            </w:r>
            <w:r w:rsidR="00287723">
              <w:t>1980</w:t>
            </w:r>
          </w:p>
        </w:tc>
        <w:tc>
          <w:tcPr>
            <w:tcW w:w="900" w:type="dxa"/>
          </w:tcPr>
          <w:p w14:paraId="58CC54B3" w14:textId="4ED5769F" w:rsidR="00940654" w:rsidRDefault="00940654" w:rsidP="00257A86">
            <w:pPr>
              <w:jc w:val="center"/>
            </w:pPr>
            <w:r w:rsidRPr="00BF3C1C">
              <w:t>0.</w:t>
            </w:r>
            <w:r w:rsidR="00F676C2">
              <w:t>1960</w:t>
            </w:r>
          </w:p>
        </w:tc>
      </w:tr>
      <w:tr w:rsidR="00940654" w14:paraId="7C373421" w14:textId="77777777" w:rsidTr="00E25B5E">
        <w:tc>
          <w:tcPr>
            <w:tcW w:w="963" w:type="dxa"/>
          </w:tcPr>
          <w:p w14:paraId="1D042A21" w14:textId="77777777" w:rsidR="00940654" w:rsidRPr="005E1B35" w:rsidRDefault="00940654" w:rsidP="00E25B5E">
            <w:pPr>
              <w:rPr>
                <w:b/>
              </w:rPr>
            </w:pPr>
            <w:r w:rsidRPr="005E1B35">
              <w:rPr>
                <w:b/>
              </w:rPr>
              <w:t>P@30</w:t>
            </w:r>
          </w:p>
        </w:tc>
        <w:tc>
          <w:tcPr>
            <w:tcW w:w="990" w:type="dxa"/>
          </w:tcPr>
          <w:p w14:paraId="43D0FD58" w14:textId="3B1187A1" w:rsidR="00940654" w:rsidRDefault="00940654" w:rsidP="00257A86">
            <w:pPr>
              <w:jc w:val="center"/>
            </w:pPr>
            <w:r w:rsidRPr="00BF3C1C">
              <w:t>0.</w:t>
            </w:r>
            <w:r w:rsidR="0035051A">
              <w:t>2053</w:t>
            </w:r>
          </w:p>
        </w:tc>
        <w:tc>
          <w:tcPr>
            <w:tcW w:w="1170" w:type="dxa"/>
          </w:tcPr>
          <w:p w14:paraId="4393EC24" w14:textId="793EA26B" w:rsidR="00940654" w:rsidRDefault="00940654" w:rsidP="00257A86">
            <w:pPr>
              <w:jc w:val="center"/>
            </w:pPr>
            <w:r w:rsidRPr="00BF3C1C">
              <w:t>0.</w:t>
            </w:r>
            <w:r w:rsidR="00287723">
              <w:t>1893</w:t>
            </w:r>
          </w:p>
        </w:tc>
        <w:tc>
          <w:tcPr>
            <w:tcW w:w="900" w:type="dxa"/>
          </w:tcPr>
          <w:p w14:paraId="1CD6EC62" w14:textId="55AE9863" w:rsidR="00940654" w:rsidRDefault="00940654" w:rsidP="00257A86">
            <w:pPr>
              <w:jc w:val="center"/>
            </w:pPr>
            <w:r w:rsidRPr="00BF3C1C">
              <w:t>0.</w:t>
            </w:r>
            <w:r w:rsidR="009C7441">
              <w:t>2000</w:t>
            </w:r>
          </w:p>
        </w:tc>
      </w:tr>
      <w:tr w:rsidR="00940654" w14:paraId="74A09578" w14:textId="77777777" w:rsidTr="00E25B5E">
        <w:tc>
          <w:tcPr>
            <w:tcW w:w="963" w:type="dxa"/>
          </w:tcPr>
          <w:p w14:paraId="6CD7CF98" w14:textId="77777777" w:rsidR="00940654" w:rsidRPr="005E1B35" w:rsidRDefault="00940654" w:rsidP="00E25B5E">
            <w:pPr>
              <w:rPr>
                <w:b/>
              </w:rPr>
            </w:pPr>
            <w:r w:rsidRPr="005E1B35">
              <w:rPr>
                <w:b/>
              </w:rPr>
              <w:t>MAP</w:t>
            </w:r>
          </w:p>
        </w:tc>
        <w:tc>
          <w:tcPr>
            <w:tcW w:w="990" w:type="dxa"/>
          </w:tcPr>
          <w:p w14:paraId="2E43F2EE" w14:textId="41802E4D" w:rsidR="00940654" w:rsidRDefault="00940654" w:rsidP="00257A86">
            <w:pPr>
              <w:jc w:val="center"/>
            </w:pPr>
            <w:r w:rsidRPr="00BF3C1C">
              <w:t>0.0</w:t>
            </w:r>
            <w:r w:rsidR="00572651">
              <w:t>924</w:t>
            </w:r>
          </w:p>
        </w:tc>
        <w:tc>
          <w:tcPr>
            <w:tcW w:w="1170" w:type="dxa"/>
          </w:tcPr>
          <w:p w14:paraId="7FCB5FE9" w14:textId="7E659D7E" w:rsidR="00940654" w:rsidRDefault="00940654" w:rsidP="00257A86">
            <w:pPr>
              <w:jc w:val="center"/>
            </w:pPr>
            <w:r w:rsidRPr="00BF3C1C">
              <w:t>0.</w:t>
            </w:r>
            <w:r w:rsidR="00287723">
              <w:t>1146</w:t>
            </w:r>
          </w:p>
        </w:tc>
        <w:tc>
          <w:tcPr>
            <w:tcW w:w="900" w:type="dxa"/>
          </w:tcPr>
          <w:p w14:paraId="382B6A7A" w14:textId="003ADFB2" w:rsidR="00940654" w:rsidRDefault="00940654" w:rsidP="00257A86">
            <w:pPr>
              <w:jc w:val="center"/>
            </w:pPr>
            <w:r w:rsidRPr="00BF3C1C">
              <w:t>0.</w:t>
            </w:r>
            <w:r w:rsidR="009C7441">
              <w:t>1183</w:t>
            </w:r>
          </w:p>
        </w:tc>
      </w:tr>
    </w:tbl>
    <w:p w14:paraId="463ED34C" w14:textId="77777777" w:rsidR="00076057" w:rsidRDefault="00076057" w:rsidP="008E13F1">
      <w:pPr>
        <w:spacing w:after="0"/>
      </w:pPr>
    </w:p>
    <w:p w14:paraId="49D6A162" w14:textId="733CD4A3" w:rsidR="00451480" w:rsidRDefault="00451480" w:rsidP="008E13F1">
      <w:pPr>
        <w:spacing w:after="0"/>
      </w:pPr>
      <w:r w:rsidRPr="008E13F1">
        <w:t>BM</w:t>
      </w:r>
      <w:proofErr w:type="gramStart"/>
      <w:r w:rsidRPr="008E13F1">
        <w:t>25:k</w:t>
      </w:r>
      <w:proofErr w:type="gramEnd"/>
      <w:r w:rsidRPr="008E13F1">
        <w:t>_1=1.2</w:t>
      </w:r>
      <w:r>
        <w:t xml:space="preserve">; </w:t>
      </w:r>
      <w:r w:rsidRPr="008E13F1">
        <w:t>BM25:b=0.75</w:t>
      </w:r>
      <w:r>
        <w:t xml:space="preserve">; </w:t>
      </w:r>
      <w:r w:rsidRPr="008E13F1">
        <w:t>BM25:k_3=0</w:t>
      </w:r>
    </w:p>
    <w:p w14:paraId="12D859C7" w14:textId="60983282" w:rsidR="002D1425" w:rsidRPr="008E13F1" w:rsidRDefault="002D1425" w:rsidP="008E13F1">
      <w:pPr>
        <w:spacing w:after="0"/>
      </w:pPr>
      <w:proofErr w:type="spellStart"/>
      <w:r w:rsidRPr="008E13F1">
        <w:t>Indri:mu</w:t>
      </w:r>
      <w:proofErr w:type="spellEnd"/>
      <w:r w:rsidRPr="008E13F1">
        <w:t>=2500</w:t>
      </w:r>
      <w:r w:rsidR="004F1F3D">
        <w:t xml:space="preserve">; </w:t>
      </w:r>
      <w:proofErr w:type="spellStart"/>
      <w:proofErr w:type="gramStart"/>
      <w:r w:rsidRPr="008E13F1">
        <w:t>Indri:lambda</w:t>
      </w:r>
      <w:proofErr w:type="spellEnd"/>
      <w:proofErr w:type="gramEnd"/>
      <w:r w:rsidRPr="008E13F1">
        <w:t>=0.4</w:t>
      </w:r>
    </w:p>
    <w:p w14:paraId="49976D78" w14:textId="3CE03C9C" w:rsidR="002D1425" w:rsidRPr="008E13F1" w:rsidRDefault="002D1425" w:rsidP="008E13F1">
      <w:pPr>
        <w:spacing w:after="0"/>
      </w:pPr>
      <w:r w:rsidRPr="008E13F1">
        <w:t>fb=true</w:t>
      </w:r>
      <w:r w:rsidR="004F1F3D">
        <w:t xml:space="preserve">; </w:t>
      </w:r>
      <w:proofErr w:type="spellStart"/>
      <w:r w:rsidRPr="008E13F1">
        <w:t>fbDocs</w:t>
      </w:r>
      <w:proofErr w:type="spellEnd"/>
      <w:r w:rsidRPr="008E13F1">
        <w:t>=</w:t>
      </w:r>
      <w:r w:rsidR="00F40663" w:rsidRPr="008E13F1">
        <w:t>20</w:t>
      </w:r>
      <w:r w:rsidR="004F1F3D">
        <w:t xml:space="preserve">; </w:t>
      </w:r>
      <w:proofErr w:type="spellStart"/>
      <w:r w:rsidRPr="008E13F1">
        <w:t>fbTerms</w:t>
      </w:r>
      <w:proofErr w:type="spellEnd"/>
      <w:r w:rsidRPr="008E13F1">
        <w:t>=10</w:t>
      </w:r>
      <w:r w:rsidR="004F1F3D">
        <w:t xml:space="preserve">; </w:t>
      </w:r>
      <w:proofErr w:type="spellStart"/>
      <w:r w:rsidRPr="008E13F1">
        <w:t>fbMu</w:t>
      </w:r>
      <w:proofErr w:type="spellEnd"/>
      <w:r w:rsidRPr="008E13F1">
        <w:t>=0</w:t>
      </w:r>
      <w:r w:rsidR="004F1F3D">
        <w:t xml:space="preserve">; </w:t>
      </w:r>
      <w:proofErr w:type="spellStart"/>
      <w:r w:rsidRPr="008E13F1">
        <w:t>fbOrigWeight</w:t>
      </w:r>
      <w:proofErr w:type="spellEnd"/>
      <w:r w:rsidRPr="008E13F1">
        <w:t>=0.5</w:t>
      </w:r>
    </w:p>
    <w:p w14:paraId="68283AB8" w14:textId="77777777" w:rsidR="002D1425" w:rsidRPr="008E13F1" w:rsidRDefault="002D1425" w:rsidP="008E13F1">
      <w:pPr>
        <w:spacing w:after="0"/>
      </w:pPr>
      <w:proofErr w:type="spellStart"/>
      <w:r w:rsidRPr="008E13F1">
        <w:t>fbExpansionQueryFile</w:t>
      </w:r>
      <w:proofErr w:type="spellEnd"/>
      <w:r w:rsidRPr="008E13F1">
        <w:t>=OUTPUT_DIR/HW4-Exp1-3.qry</w:t>
      </w:r>
    </w:p>
    <w:p w14:paraId="19A32328" w14:textId="24CA402B" w:rsidR="002D1425" w:rsidRDefault="002D1425" w:rsidP="008E13F1">
      <w:pPr>
        <w:spacing w:after="0"/>
      </w:pPr>
      <w:proofErr w:type="spellStart"/>
      <w:r w:rsidRPr="008E13F1">
        <w:t>fbInitialRankingFile</w:t>
      </w:r>
      <w:proofErr w:type="spellEnd"/>
      <w:r w:rsidRPr="008E13F1">
        <w:t>=TEST_DIR/HW4-Exp1-2.fbRank</w:t>
      </w:r>
    </w:p>
    <w:p w14:paraId="7E0C69AA" w14:textId="73B951A2" w:rsidR="00ED0565" w:rsidRPr="008E13F1" w:rsidRDefault="00330F59" w:rsidP="00330F59">
      <w:pPr>
        <w:spacing w:before="240" w:after="0"/>
      </w:pPr>
      <w:r>
        <w:t xml:space="preserve">The BM25 and Indri are more effectiveness, it took around 20mins to run Indri SDM, and the result is showing a little improvement. </w:t>
      </w:r>
      <w:r w:rsidR="00306A10">
        <w:t xml:space="preserve">This can be caused due to the number of </w:t>
      </w:r>
      <w:proofErr w:type="gramStart"/>
      <w:r w:rsidR="00306A10">
        <w:t>document</w:t>
      </w:r>
      <w:proofErr w:type="gramEnd"/>
      <w:r w:rsidR="00306A10">
        <w:t xml:space="preserve"> I set, since in my previous experiment, the best result always occur at around </w:t>
      </w:r>
      <w:proofErr w:type="spellStart"/>
      <w:r w:rsidR="00306A10">
        <w:t>fbDocs</w:t>
      </w:r>
      <w:proofErr w:type="spellEnd"/>
      <w:r w:rsidR="00306A10">
        <w:t>=40, while it takes too much time.</w:t>
      </w:r>
    </w:p>
    <w:p w14:paraId="50F3D066" w14:textId="77777777" w:rsidR="00940654" w:rsidRDefault="00940654" w:rsidP="00D51D16">
      <w:pPr>
        <w:pStyle w:val="Heading1"/>
        <w:jc w:val="both"/>
        <w:rPr>
          <w:rFonts w:eastAsia="Times New Roman"/>
        </w:rPr>
      </w:pPr>
      <w:r>
        <w:rPr>
          <w:rFonts w:eastAsia="Times New Roman"/>
        </w:rPr>
        <w:t>Custom Features</w:t>
      </w:r>
    </w:p>
    <w:p w14:paraId="2B460578" w14:textId="76B1186D" w:rsidR="00C06BF7" w:rsidRPr="00C06BF7" w:rsidRDefault="00C06BF7" w:rsidP="00C06BF7">
      <w:pPr>
        <w:spacing w:after="0"/>
      </w:pPr>
      <w:r w:rsidRPr="00C06BF7">
        <w:t>My two custom features are</w:t>
      </w:r>
      <w:r>
        <w:t xml:space="preserve"> document body length and document title length.</w:t>
      </w:r>
      <w:r w:rsidR="00417A5E">
        <w:t xml:space="preserve"> The information it utilized is the field information as “body” and </w:t>
      </w:r>
      <w:r w:rsidR="00F676C2">
        <w:t xml:space="preserve">“title”, document id. My intuition </w:t>
      </w:r>
      <w:r w:rsidR="00C44AE0">
        <w:t>is that the longer the field in this document, the more important this feature is. The computational complexity is O(N), since I only need to get the length of the field.</w:t>
      </w:r>
      <w:r w:rsidR="008974D6">
        <w:t xml:space="preserve"> By implementing in the following </w:t>
      </w:r>
      <w:r w:rsidR="001C6994">
        <w:t>experiment,</w:t>
      </w:r>
      <w:r w:rsidR="008974D6">
        <w:t xml:space="preserve"> we can see the inclusion of these two features can help with the accu</w:t>
      </w:r>
      <w:r w:rsidR="00A23E37">
        <w:t>r</w:t>
      </w:r>
      <w:r w:rsidR="008974D6">
        <w:t>acy.</w:t>
      </w:r>
      <w:r w:rsidR="00C44AE0">
        <w:t xml:space="preserve"> </w:t>
      </w:r>
      <w:r w:rsidR="001C6994">
        <w:t>Because for most of the document, the longer the feature is, the more information it puts into the part.</w:t>
      </w:r>
      <w:r w:rsidR="00776179">
        <w:t xml:space="preserve"> </w:t>
      </w:r>
    </w:p>
    <w:p w14:paraId="5B8FF0B6" w14:textId="6C0EB6E8" w:rsidR="00D51D16" w:rsidRPr="00025761" w:rsidRDefault="00730F3C" w:rsidP="00D51D16">
      <w:pPr>
        <w:pStyle w:val="Heading1"/>
        <w:jc w:val="both"/>
        <w:rPr>
          <w:rFonts w:eastAsia="Times New Roman"/>
        </w:rPr>
      </w:pPr>
      <w:r>
        <w:rPr>
          <w:rFonts w:eastAsia="Times New Roman"/>
        </w:rPr>
        <w:t>Experiment</w:t>
      </w:r>
      <w:r w:rsidR="00D51D16">
        <w:rPr>
          <w:rFonts w:eastAsia="Times New Roman"/>
        </w:rPr>
        <w:t xml:space="preserve">:  </w:t>
      </w:r>
      <w:r w:rsidR="00940654">
        <w:rPr>
          <w:rFonts w:eastAsia="Times New Roman"/>
        </w:rPr>
        <w:t>Learning to Rank</w:t>
      </w:r>
    </w:p>
    <w:tbl>
      <w:tblPr>
        <w:tblStyle w:val="TableGrid"/>
        <w:tblW w:w="5688" w:type="dxa"/>
        <w:tblInd w:w="540" w:type="dxa"/>
        <w:tblLayout w:type="fixed"/>
        <w:tblLook w:val="04A0" w:firstRow="1" w:lastRow="0" w:firstColumn="1" w:lastColumn="0" w:noHBand="0" w:noVBand="1"/>
      </w:tblPr>
      <w:tblGrid>
        <w:gridCol w:w="963"/>
        <w:gridCol w:w="1215"/>
        <w:gridCol w:w="1215"/>
        <w:gridCol w:w="1035"/>
        <w:gridCol w:w="1260"/>
      </w:tblGrid>
      <w:tr w:rsidR="00257A86" w14:paraId="450D045E" w14:textId="77777777" w:rsidTr="00257A86">
        <w:tc>
          <w:tcPr>
            <w:tcW w:w="963" w:type="dxa"/>
          </w:tcPr>
          <w:p w14:paraId="3C126CA8" w14:textId="77777777" w:rsidR="00257A86" w:rsidRPr="005E1B35" w:rsidRDefault="00257A86" w:rsidP="00E25B5E">
            <w:pPr>
              <w:rPr>
                <w:b/>
              </w:rPr>
            </w:pPr>
          </w:p>
        </w:tc>
        <w:tc>
          <w:tcPr>
            <w:tcW w:w="1215" w:type="dxa"/>
          </w:tcPr>
          <w:p w14:paraId="29DF2A25" w14:textId="77777777" w:rsidR="00257A86" w:rsidRPr="00257A86" w:rsidRDefault="00257A86" w:rsidP="00257A86">
            <w:pPr>
              <w:jc w:val="center"/>
              <w:rPr>
                <w:b/>
              </w:rPr>
            </w:pPr>
            <w:r w:rsidRPr="00257A86">
              <w:rPr>
                <w:b/>
              </w:rPr>
              <w:t>IR</w:t>
            </w:r>
          </w:p>
          <w:p w14:paraId="7160A15C" w14:textId="77777777" w:rsidR="00257A86" w:rsidRPr="007621BE" w:rsidRDefault="007621BE" w:rsidP="007621BE">
            <w:pPr>
              <w:jc w:val="center"/>
              <w:rPr>
                <w:b/>
              </w:rPr>
            </w:pPr>
            <w:r>
              <w:rPr>
                <w:b/>
              </w:rPr>
              <w:t>Fusion</w:t>
            </w:r>
          </w:p>
        </w:tc>
        <w:tc>
          <w:tcPr>
            <w:tcW w:w="1215" w:type="dxa"/>
          </w:tcPr>
          <w:p w14:paraId="231B310C" w14:textId="77777777" w:rsidR="00257A86" w:rsidRPr="00257A86" w:rsidRDefault="00257A86" w:rsidP="00E25B5E">
            <w:pPr>
              <w:jc w:val="center"/>
              <w:rPr>
                <w:b/>
              </w:rPr>
            </w:pPr>
            <w:r w:rsidRPr="00257A86">
              <w:rPr>
                <w:b/>
              </w:rPr>
              <w:t>Content-</w:t>
            </w:r>
          </w:p>
          <w:p w14:paraId="65355F1E" w14:textId="77777777" w:rsidR="00257A86" w:rsidRPr="00257A86" w:rsidRDefault="007621BE" w:rsidP="007621BE">
            <w:pPr>
              <w:jc w:val="center"/>
              <w:rPr>
                <w:b/>
              </w:rPr>
            </w:pPr>
            <w:r>
              <w:rPr>
                <w:b/>
              </w:rPr>
              <w:t>Based</w:t>
            </w:r>
          </w:p>
        </w:tc>
        <w:tc>
          <w:tcPr>
            <w:tcW w:w="1035" w:type="dxa"/>
          </w:tcPr>
          <w:p w14:paraId="4B8EDFDC" w14:textId="77777777" w:rsidR="00257A86" w:rsidRDefault="00257A86" w:rsidP="00E25B5E">
            <w:pPr>
              <w:jc w:val="center"/>
              <w:rPr>
                <w:b/>
              </w:rPr>
            </w:pPr>
          </w:p>
          <w:p w14:paraId="432ECC38" w14:textId="77777777" w:rsidR="00257A86" w:rsidRPr="00257A86" w:rsidRDefault="007621BE" w:rsidP="007621BE">
            <w:pPr>
              <w:jc w:val="center"/>
              <w:rPr>
                <w:b/>
              </w:rPr>
            </w:pPr>
            <w:r>
              <w:rPr>
                <w:b/>
              </w:rPr>
              <w:t>Base</w:t>
            </w:r>
          </w:p>
        </w:tc>
        <w:tc>
          <w:tcPr>
            <w:tcW w:w="1260" w:type="dxa"/>
          </w:tcPr>
          <w:p w14:paraId="755D5D40" w14:textId="77777777" w:rsidR="00257A86" w:rsidRPr="00257A86" w:rsidRDefault="00257A86" w:rsidP="00E25B5E">
            <w:pPr>
              <w:jc w:val="center"/>
              <w:rPr>
                <w:b/>
              </w:rPr>
            </w:pPr>
          </w:p>
          <w:p w14:paraId="19CF6972" w14:textId="77777777" w:rsidR="00257A86" w:rsidRPr="00257A86" w:rsidRDefault="007621BE" w:rsidP="007621BE">
            <w:pPr>
              <w:jc w:val="center"/>
              <w:rPr>
                <w:b/>
              </w:rPr>
            </w:pPr>
            <w:r>
              <w:rPr>
                <w:b/>
              </w:rPr>
              <w:t>All</w:t>
            </w:r>
          </w:p>
        </w:tc>
      </w:tr>
      <w:tr w:rsidR="00257A86" w14:paraId="6F24B1D9" w14:textId="77777777" w:rsidTr="00257A86">
        <w:tc>
          <w:tcPr>
            <w:tcW w:w="963" w:type="dxa"/>
          </w:tcPr>
          <w:p w14:paraId="1F6D6EB4" w14:textId="77777777" w:rsidR="00257A86" w:rsidRPr="005E1B35" w:rsidRDefault="00257A86" w:rsidP="00E25B5E">
            <w:pPr>
              <w:rPr>
                <w:b/>
              </w:rPr>
            </w:pPr>
            <w:r w:rsidRPr="005E1B35">
              <w:rPr>
                <w:b/>
              </w:rPr>
              <w:t>P@10</w:t>
            </w:r>
          </w:p>
        </w:tc>
        <w:tc>
          <w:tcPr>
            <w:tcW w:w="1215" w:type="dxa"/>
          </w:tcPr>
          <w:p w14:paraId="443CC017" w14:textId="31995CEE" w:rsidR="00257A86" w:rsidRDefault="00257A86" w:rsidP="00257A86">
            <w:pPr>
              <w:jc w:val="center"/>
            </w:pPr>
            <w:r>
              <w:t>0.</w:t>
            </w:r>
            <w:r w:rsidR="002165CC">
              <w:t>2240</w:t>
            </w:r>
          </w:p>
        </w:tc>
        <w:tc>
          <w:tcPr>
            <w:tcW w:w="1215" w:type="dxa"/>
          </w:tcPr>
          <w:p w14:paraId="69A1FDE2" w14:textId="1392458C" w:rsidR="00257A86" w:rsidRDefault="00257A86" w:rsidP="00257A86">
            <w:pPr>
              <w:jc w:val="center"/>
            </w:pPr>
            <w:r>
              <w:t>0.</w:t>
            </w:r>
            <w:r w:rsidR="00DE6954">
              <w:t>2040</w:t>
            </w:r>
          </w:p>
        </w:tc>
        <w:tc>
          <w:tcPr>
            <w:tcW w:w="1035" w:type="dxa"/>
          </w:tcPr>
          <w:p w14:paraId="0695A48A" w14:textId="3FBD336F" w:rsidR="00257A86" w:rsidRDefault="00257A86" w:rsidP="00257A86">
            <w:pPr>
              <w:jc w:val="center"/>
            </w:pPr>
            <w:r>
              <w:t>0.</w:t>
            </w:r>
            <w:r w:rsidR="00EA7153">
              <w:t>3440</w:t>
            </w:r>
          </w:p>
        </w:tc>
        <w:tc>
          <w:tcPr>
            <w:tcW w:w="1260" w:type="dxa"/>
          </w:tcPr>
          <w:p w14:paraId="35D60904" w14:textId="2FDE981C" w:rsidR="00257A86" w:rsidRDefault="00257A86" w:rsidP="00257A86">
            <w:pPr>
              <w:jc w:val="center"/>
            </w:pPr>
            <w:r>
              <w:t>0.</w:t>
            </w:r>
            <w:r w:rsidR="0052660F">
              <w:t>3680</w:t>
            </w:r>
          </w:p>
        </w:tc>
      </w:tr>
      <w:tr w:rsidR="00257A86" w14:paraId="0970C821" w14:textId="77777777" w:rsidTr="00257A86">
        <w:tc>
          <w:tcPr>
            <w:tcW w:w="963" w:type="dxa"/>
          </w:tcPr>
          <w:p w14:paraId="6DC7B20A" w14:textId="77777777" w:rsidR="00257A86" w:rsidRPr="005E1B35" w:rsidRDefault="00257A86" w:rsidP="00E25B5E">
            <w:pPr>
              <w:rPr>
                <w:b/>
              </w:rPr>
            </w:pPr>
            <w:r w:rsidRPr="005E1B35">
              <w:rPr>
                <w:b/>
              </w:rPr>
              <w:t>P@20</w:t>
            </w:r>
          </w:p>
        </w:tc>
        <w:tc>
          <w:tcPr>
            <w:tcW w:w="1215" w:type="dxa"/>
          </w:tcPr>
          <w:p w14:paraId="21060C2A" w14:textId="7857ECBD" w:rsidR="00257A86" w:rsidRDefault="00257A86" w:rsidP="00257A86">
            <w:pPr>
              <w:jc w:val="center"/>
            </w:pPr>
            <w:r w:rsidRPr="00BF3C1C">
              <w:t>0.</w:t>
            </w:r>
            <w:r w:rsidR="003E6718">
              <w:t>2280</w:t>
            </w:r>
          </w:p>
        </w:tc>
        <w:tc>
          <w:tcPr>
            <w:tcW w:w="1215" w:type="dxa"/>
          </w:tcPr>
          <w:p w14:paraId="000D7BB5" w14:textId="4B74A0E6" w:rsidR="00257A86" w:rsidRDefault="00257A86" w:rsidP="00257A86">
            <w:pPr>
              <w:jc w:val="center"/>
            </w:pPr>
            <w:r w:rsidRPr="00BF3C1C">
              <w:t>0.</w:t>
            </w:r>
            <w:r w:rsidR="00DE6954">
              <w:t>2180</w:t>
            </w:r>
          </w:p>
        </w:tc>
        <w:tc>
          <w:tcPr>
            <w:tcW w:w="1035" w:type="dxa"/>
          </w:tcPr>
          <w:p w14:paraId="204F7711" w14:textId="6F9CD377" w:rsidR="00257A86" w:rsidRDefault="00257A86" w:rsidP="00257A86">
            <w:pPr>
              <w:jc w:val="center"/>
            </w:pPr>
            <w:r w:rsidRPr="00BF3C1C">
              <w:t>0.</w:t>
            </w:r>
            <w:r w:rsidR="00EA7153">
              <w:t>2860</w:t>
            </w:r>
          </w:p>
        </w:tc>
        <w:tc>
          <w:tcPr>
            <w:tcW w:w="1260" w:type="dxa"/>
          </w:tcPr>
          <w:p w14:paraId="23979661" w14:textId="4AD07982" w:rsidR="00257A86" w:rsidRDefault="00257A86" w:rsidP="00257A86">
            <w:pPr>
              <w:jc w:val="center"/>
            </w:pPr>
            <w:r w:rsidRPr="00BF3C1C">
              <w:t>0.</w:t>
            </w:r>
            <w:r w:rsidR="00653602">
              <w:t>3000</w:t>
            </w:r>
          </w:p>
        </w:tc>
      </w:tr>
      <w:tr w:rsidR="00257A86" w14:paraId="0265B9A9" w14:textId="77777777" w:rsidTr="00257A86">
        <w:tc>
          <w:tcPr>
            <w:tcW w:w="963" w:type="dxa"/>
          </w:tcPr>
          <w:p w14:paraId="46BA5901" w14:textId="77777777" w:rsidR="00257A86" w:rsidRPr="005E1B35" w:rsidRDefault="00257A86" w:rsidP="00E25B5E">
            <w:pPr>
              <w:rPr>
                <w:b/>
              </w:rPr>
            </w:pPr>
            <w:r w:rsidRPr="005E1B35">
              <w:rPr>
                <w:b/>
              </w:rPr>
              <w:t>P@30</w:t>
            </w:r>
          </w:p>
        </w:tc>
        <w:tc>
          <w:tcPr>
            <w:tcW w:w="1215" w:type="dxa"/>
          </w:tcPr>
          <w:p w14:paraId="75F54BFC" w14:textId="7EBF2BC9" w:rsidR="00257A86" w:rsidRDefault="00257A86" w:rsidP="00257A86">
            <w:pPr>
              <w:jc w:val="center"/>
            </w:pPr>
            <w:r w:rsidRPr="00BF3C1C">
              <w:t>0.</w:t>
            </w:r>
            <w:r w:rsidR="003E6718">
              <w:t>2067</w:t>
            </w:r>
          </w:p>
        </w:tc>
        <w:tc>
          <w:tcPr>
            <w:tcW w:w="1215" w:type="dxa"/>
          </w:tcPr>
          <w:p w14:paraId="5E70ED78" w14:textId="4E0BFDFC" w:rsidR="00257A86" w:rsidRDefault="00257A86" w:rsidP="00257A86">
            <w:pPr>
              <w:jc w:val="center"/>
            </w:pPr>
            <w:r w:rsidRPr="00BF3C1C">
              <w:t>0.</w:t>
            </w:r>
            <w:r w:rsidR="00DE6954">
              <w:t>2107</w:t>
            </w:r>
          </w:p>
        </w:tc>
        <w:tc>
          <w:tcPr>
            <w:tcW w:w="1035" w:type="dxa"/>
          </w:tcPr>
          <w:p w14:paraId="2D52F63A" w14:textId="4713C198" w:rsidR="00257A86" w:rsidRDefault="00257A86" w:rsidP="00257A86">
            <w:pPr>
              <w:jc w:val="center"/>
            </w:pPr>
            <w:r w:rsidRPr="00BF3C1C">
              <w:t>0.</w:t>
            </w:r>
            <w:r w:rsidR="00EA7153">
              <w:t>2760</w:t>
            </w:r>
          </w:p>
        </w:tc>
        <w:tc>
          <w:tcPr>
            <w:tcW w:w="1260" w:type="dxa"/>
          </w:tcPr>
          <w:p w14:paraId="62BCDC8B" w14:textId="7EEF0A43" w:rsidR="00257A86" w:rsidRDefault="00257A86" w:rsidP="00257A86">
            <w:pPr>
              <w:jc w:val="center"/>
            </w:pPr>
            <w:r w:rsidRPr="00BF3C1C">
              <w:t>0.</w:t>
            </w:r>
            <w:r w:rsidR="00653602">
              <w:t>2720</w:t>
            </w:r>
          </w:p>
        </w:tc>
      </w:tr>
      <w:tr w:rsidR="00257A86" w14:paraId="1838E976" w14:textId="77777777" w:rsidTr="00257A86">
        <w:tc>
          <w:tcPr>
            <w:tcW w:w="963" w:type="dxa"/>
          </w:tcPr>
          <w:p w14:paraId="139030DC" w14:textId="77777777" w:rsidR="00257A86" w:rsidRPr="005E1B35" w:rsidRDefault="00257A86" w:rsidP="00E25B5E">
            <w:pPr>
              <w:rPr>
                <w:b/>
              </w:rPr>
            </w:pPr>
            <w:r w:rsidRPr="005E1B35">
              <w:rPr>
                <w:b/>
              </w:rPr>
              <w:t>MAP</w:t>
            </w:r>
          </w:p>
        </w:tc>
        <w:tc>
          <w:tcPr>
            <w:tcW w:w="1215" w:type="dxa"/>
          </w:tcPr>
          <w:p w14:paraId="1DAF1EB3" w14:textId="4AEE6BC0" w:rsidR="00257A86" w:rsidRDefault="00257A86" w:rsidP="00257A86">
            <w:pPr>
              <w:jc w:val="center"/>
            </w:pPr>
            <w:r w:rsidRPr="00BF3C1C">
              <w:t>0.0</w:t>
            </w:r>
            <w:r w:rsidR="003E6718">
              <w:t>993</w:t>
            </w:r>
          </w:p>
        </w:tc>
        <w:tc>
          <w:tcPr>
            <w:tcW w:w="1215" w:type="dxa"/>
          </w:tcPr>
          <w:p w14:paraId="62397B0A" w14:textId="1209EDAA" w:rsidR="00257A86" w:rsidRDefault="00257A86" w:rsidP="00257A86">
            <w:pPr>
              <w:jc w:val="center"/>
            </w:pPr>
            <w:r w:rsidRPr="00BF3C1C">
              <w:t>0.</w:t>
            </w:r>
            <w:r w:rsidR="00DE6954">
              <w:t>1003</w:t>
            </w:r>
          </w:p>
        </w:tc>
        <w:tc>
          <w:tcPr>
            <w:tcW w:w="1035" w:type="dxa"/>
          </w:tcPr>
          <w:p w14:paraId="52320972" w14:textId="59006065" w:rsidR="00257A86" w:rsidRDefault="00257A86" w:rsidP="00257A86">
            <w:pPr>
              <w:jc w:val="center"/>
            </w:pPr>
            <w:r w:rsidRPr="00BF3C1C">
              <w:t>0.</w:t>
            </w:r>
            <w:r w:rsidR="00EA7153">
              <w:t>1235</w:t>
            </w:r>
          </w:p>
        </w:tc>
        <w:tc>
          <w:tcPr>
            <w:tcW w:w="1260" w:type="dxa"/>
          </w:tcPr>
          <w:p w14:paraId="64A139F2" w14:textId="3A3D9A7B" w:rsidR="00257A86" w:rsidRDefault="00257A86" w:rsidP="00257A86">
            <w:pPr>
              <w:jc w:val="center"/>
            </w:pPr>
            <w:r w:rsidRPr="00BF3C1C">
              <w:t>0.</w:t>
            </w:r>
            <w:r w:rsidR="00653602">
              <w:t>1298</w:t>
            </w:r>
          </w:p>
        </w:tc>
      </w:tr>
    </w:tbl>
    <w:p w14:paraId="5A610099" w14:textId="77777777" w:rsidR="007621BE" w:rsidRDefault="007621BE" w:rsidP="00257A86">
      <w:pPr>
        <w:jc w:val="both"/>
      </w:pPr>
    </w:p>
    <w:p w14:paraId="5660D847" w14:textId="77777777" w:rsidR="00626268" w:rsidRDefault="00626268" w:rsidP="00626268">
      <w:pPr>
        <w:pStyle w:val="Heading2"/>
      </w:pPr>
      <w:r>
        <w:lastRenderedPageBreak/>
        <w:t>Parameters</w:t>
      </w:r>
    </w:p>
    <w:p w14:paraId="2A7774A4" w14:textId="77777777" w:rsidR="00DC1FC7" w:rsidRPr="008F6475" w:rsidRDefault="00DC1FC7" w:rsidP="008F6475">
      <w:pPr>
        <w:spacing w:after="0"/>
      </w:pPr>
      <w:r w:rsidRPr="008F6475">
        <w:t>BM</w:t>
      </w:r>
      <w:proofErr w:type="gramStart"/>
      <w:r w:rsidRPr="008F6475">
        <w:t>25:k</w:t>
      </w:r>
      <w:proofErr w:type="gramEnd"/>
      <w:r w:rsidRPr="008F6475">
        <w:t>_1=1.2</w:t>
      </w:r>
    </w:p>
    <w:p w14:paraId="43C2777E" w14:textId="77777777" w:rsidR="00DC1FC7" w:rsidRPr="008F6475" w:rsidRDefault="00DC1FC7" w:rsidP="008F6475">
      <w:pPr>
        <w:spacing w:after="0"/>
      </w:pPr>
      <w:r w:rsidRPr="008F6475">
        <w:t>BM</w:t>
      </w:r>
      <w:proofErr w:type="gramStart"/>
      <w:r w:rsidRPr="008F6475">
        <w:t>25:b</w:t>
      </w:r>
      <w:proofErr w:type="gramEnd"/>
      <w:r w:rsidRPr="008F6475">
        <w:t>=0.75</w:t>
      </w:r>
    </w:p>
    <w:p w14:paraId="166EF44B" w14:textId="77777777" w:rsidR="00DC1FC7" w:rsidRPr="008F6475" w:rsidRDefault="00DC1FC7" w:rsidP="008F6475">
      <w:pPr>
        <w:spacing w:after="0"/>
      </w:pPr>
      <w:r w:rsidRPr="008F6475">
        <w:t>BM</w:t>
      </w:r>
      <w:proofErr w:type="gramStart"/>
      <w:r w:rsidRPr="008F6475">
        <w:t>25:k</w:t>
      </w:r>
      <w:proofErr w:type="gramEnd"/>
      <w:r w:rsidRPr="008F6475">
        <w:t>_3=0</w:t>
      </w:r>
    </w:p>
    <w:p w14:paraId="399E9AB8" w14:textId="77777777" w:rsidR="00DC1FC7" w:rsidRPr="008F6475" w:rsidRDefault="00DC1FC7" w:rsidP="008F6475">
      <w:pPr>
        <w:spacing w:after="0"/>
      </w:pPr>
      <w:proofErr w:type="spellStart"/>
      <w:r w:rsidRPr="008F6475">
        <w:t>Indri:mu</w:t>
      </w:r>
      <w:proofErr w:type="spellEnd"/>
      <w:r w:rsidRPr="008F6475">
        <w:t>=2500</w:t>
      </w:r>
    </w:p>
    <w:p w14:paraId="0231721B" w14:textId="39CAD3CD" w:rsidR="00DC1FC7" w:rsidRDefault="00DC1FC7" w:rsidP="008F6475">
      <w:pPr>
        <w:spacing w:after="0"/>
      </w:pPr>
      <w:proofErr w:type="spellStart"/>
      <w:proofErr w:type="gramStart"/>
      <w:r w:rsidRPr="008F6475">
        <w:t>Indri:lambda</w:t>
      </w:r>
      <w:proofErr w:type="spellEnd"/>
      <w:proofErr w:type="gramEnd"/>
      <w:r w:rsidRPr="008F6475">
        <w:t>=0.4</w:t>
      </w:r>
    </w:p>
    <w:p w14:paraId="6FB942A8" w14:textId="77777777" w:rsidR="00F95396" w:rsidRDefault="00F95396" w:rsidP="00F95396">
      <w:pPr>
        <w:spacing w:after="0"/>
      </w:pPr>
      <w:proofErr w:type="spellStart"/>
      <w:proofErr w:type="gramStart"/>
      <w:r>
        <w:t>letor:trainingQrelsFile</w:t>
      </w:r>
      <w:proofErr w:type="spellEnd"/>
      <w:proofErr w:type="gramEnd"/>
      <w:r>
        <w:t>=TEST_DIR/HW4-train.qrel</w:t>
      </w:r>
    </w:p>
    <w:p w14:paraId="352C368A" w14:textId="313F285C" w:rsidR="00F95396" w:rsidRDefault="00F95396" w:rsidP="00F95396">
      <w:pPr>
        <w:spacing w:after="0"/>
      </w:pPr>
      <w:proofErr w:type="spellStart"/>
      <w:proofErr w:type="gramStart"/>
      <w:r>
        <w:t>letor:trainingQueryFile</w:t>
      </w:r>
      <w:proofErr w:type="spellEnd"/>
      <w:proofErr w:type="gramEnd"/>
      <w:r>
        <w:t>=TEST_DIR/HW4-train.qry</w:t>
      </w:r>
    </w:p>
    <w:p w14:paraId="2E09FB58" w14:textId="10681352" w:rsidR="008C02F3" w:rsidRPr="008F6475" w:rsidRDefault="008C02F3" w:rsidP="00F95396">
      <w:pPr>
        <w:spacing w:before="240" w:after="0"/>
      </w:pPr>
      <w:r>
        <w:t>These are the parameters I fixed in the learning-to-rank model</w:t>
      </w:r>
      <w:r w:rsidR="00F95396">
        <w:t>.</w:t>
      </w:r>
      <w:r w:rsidR="00884D31">
        <w:t xml:space="preserve"> </w:t>
      </w:r>
      <w:proofErr w:type="spellStart"/>
      <w:r w:rsidR="00884D31">
        <w:t>Qrels</w:t>
      </w:r>
      <w:proofErr w:type="spellEnd"/>
      <w:r w:rsidR="00884D31">
        <w:t xml:space="preserve"> and Query are provided through the write up.</w:t>
      </w:r>
    </w:p>
    <w:p w14:paraId="6C82EE11" w14:textId="77777777" w:rsidR="00626268" w:rsidRPr="00626268" w:rsidRDefault="00626268" w:rsidP="00626268">
      <w:pPr>
        <w:pStyle w:val="Heading2"/>
      </w:pPr>
      <w:r>
        <w:t>Discussion</w:t>
      </w:r>
    </w:p>
    <w:p w14:paraId="7625008A" w14:textId="26F30F44" w:rsidR="00346CBF" w:rsidRDefault="00346CBF" w:rsidP="00161D85">
      <w:pPr>
        <w:spacing w:before="240" w:after="0"/>
      </w:pPr>
      <w:r>
        <w:t xml:space="preserve">The learning to rank system have a better result than the baseline model. </w:t>
      </w:r>
      <w:r w:rsidR="00F6474B">
        <w:t xml:space="preserve">Especially the performance </w:t>
      </w:r>
      <w:proofErr w:type="gramStart"/>
      <w:r w:rsidR="00F6474B">
        <w:t>are</w:t>
      </w:r>
      <w:proofErr w:type="gramEnd"/>
      <w:r w:rsidR="00F6474B">
        <w:t xml:space="preserve"> improved a lot when including two custom features.</w:t>
      </w:r>
    </w:p>
    <w:p w14:paraId="681354F7" w14:textId="5B391768" w:rsidR="00641CBE" w:rsidRPr="006F7988" w:rsidRDefault="006F7988" w:rsidP="00161D85">
      <w:pPr>
        <w:spacing w:before="240" w:after="0"/>
      </w:pPr>
      <w:r>
        <w:t>When using all features, the system perform</w:t>
      </w:r>
      <w:r w:rsidR="00372B80">
        <w:t>s</w:t>
      </w:r>
      <w:r>
        <w:t xml:space="preserve"> the best. The content-based even perform worse than IR Fusion. The “base” performance is closed to all </w:t>
      </w:r>
      <w:r w:rsidR="003D11D6">
        <w:t>features;</w:t>
      </w:r>
      <w:r>
        <w:t xml:space="preserve"> </w:t>
      </w:r>
      <w:r w:rsidR="00641CBE">
        <w:t>therefore,</w:t>
      </w:r>
      <w:r>
        <w:t xml:space="preserve"> this indicates that the two custom features can contribute to the </w:t>
      </w:r>
      <w:r w:rsidR="00797A7F">
        <w:t>accuracy.</w:t>
      </w:r>
      <w:r w:rsidR="004107C2">
        <w:t xml:space="preserve"> Compared content-based and IR Fusion, the differences are feature 7, 10, 13, 16, which are the term overlap</w:t>
      </w:r>
      <w:r w:rsidR="00E464D0">
        <w:t xml:space="preserve"> </w:t>
      </w:r>
      <w:r w:rsidR="004107C2">
        <w:t>score</w:t>
      </w:r>
      <w:r w:rsidR="00E464D0">
        <w:t xml:space="preserve"> for feature body, title, </w:t>
      </w:r>
      <w:proofErr w:type="spellStart"/>
      <w:r w:rsidR="00E464D0">
        <w:t>url</w:t>
      </w:r>
      <w:proofErr w:type="spellEnd"/>
      <w:r w:rsidR="00E464D0">
        <w:t xml:space="preserve"> and </w:t>
      </w:r>
      <w:proofErr w:type="spellStart"/>
      <w:r w:rsidR="00E464D0">
        <w:t>inlink</w:t>
      </w:r>
      <w:proofErr w:type="spellEnd"/>
      <w:r w:rsidR="008F0EDE">
        <w:t xml:space="preserve">. </w:t>
      </w:r>
      <w:r w:rsidR="00E609DD">
        <w:t xml:space="preserve">This check to what percentage the term in query is overlap with the document field part. </w:t>
      </w:r>
      <w:r w:rsidR="00754FEC">
        <w:t>When adding these parts, the result is even worse, this indicates that the term overlap part not support to improve accuracy, maybe the doc has higher overlap rate, which means that it contains most of the word, is not the relevant document that the user wants.</w:t>
      </w:r>
      <w:r w:rsidR="003C0A4C">
        <w:t xml:space="preserve"> </w:t>
      </w:r>
      <w:r w:rsidR="00641CBE">
        <w:t xml:space="preserve">In addition, compared to base and all scenario, including feature 1-4 greatly improve the result. </w:t>
      </w:r>
      <w:r w:rsidR="003C0A4C">
        <w:t xml:space="preserve">This can </w:t>
      </w:r>
      <w:r w:rsidR="00B6147F">
        <w:t xml:space="preserve">be </w:t>
      </w:r>
      <w:r w:rsidR="003C0A4C">
        <w:t>cause</w:t>
      </w:r>
      <w:r w:rsidR="00B6147F">
        <w:t>d</w:t>
      </w:r>
      <w:r w:rsidR="003C0A4C">
        <w:t xml:space="preserve"> due to </w:t>
      </w:r>
      <w:r w:rsidR="009E5C17">
        <w:t>what spam and page</w:t>
      </w:r>
      <w:r w:rsidR="00A5474F">
        <w:t xml:space="preserve"> </w:t>
      </w:r>
      <w:r w:rsidR="009E5C17">
        <w:t>rank contribute to the result, these features have a high correspondent with the relevant score. I can later exam them in the following experiment of feature combinations.</w:t>
      </w:r>
    </w:p>
    <w:p w14:paraId="2C70DBF8" w14:textId="77777777" w:rsidR="005E1B35" w:rsidRDefault="00CF09B2" w:rsidP="005E1B35">
      <w:pPr>
        <w:pStyle w:val="Heading1"/>
        <w:jc w:val="both"/>
        <w:rPr>
          <w:rFonts w:eastAsia="Times New Roman"/>
        </w:rPr>
      </w:pPr>
      <w:r>
        <w:rPr>
          <w:rFonts w:eastAsia="Times New Roman"/>
        </w:rPr>
        <w:t>Experiment</w:t>
      </w:r>
      <w:r w:rsidR="005E1B35">
        <w:rPr>
          <w:rFonts w:eastAsia="Times New Roman"/>
        </w:rPr>
        <w:t xml:space="preserve">:  </w:t>
      </w:r>
      <w:r>
        <w:rPr>
          <w:rFonts w:eastAsia="Times New Roman"/>
        </w:rPr>
        <w:t>Features</w:t>
      </w:r>
    </w:p>
    <w:p w14:paraId="00B391E3" w14:textId="77777777" w:rsidR="007621BE" w:rsidRPr="00757EA8" w:rsidRDefault="007621BE" w:rsidP="007621BE">
      <w:r>
        <w:t>Experiment with four different combinations of features.</w:t>
      </w:r>
    </w:p>
    <w:tbl>
      <w:tblPr>
        <w:tblStyle w:val="TableGrid"/>
        <w:tblW w:w="6903" w:type="dxa"/>
        <w:tblInd w:w="540" w:type="dxa"/>
        <w:tblLayout w:type="fixed"/>
        <w:tblLook w:val="04A0" w:firstRow="1" w:lastRow="0" w:firstColumn="1" w:lastColumn="0" w:noHBand="0" w:noVBand="1"/>
      </w:tblPr>
      <w:tblGrid>
        <w:gridCol w:w="963"/>
        <w:gridCol w:w="1215"/>
        <w:gridCol w:w="1215"/>
        <w:gridCol w:w="1215"/>
        <w:gridCol w:w="1035"/>
        <w:gridCol w:w="1260"/>
      </w:tblGrid>
      <w:tr w:rsidR="007621BE" w14:paraId="4DD497D9" w14:textId="77777777" w:rsidTr="007621BE">
        <w:tc>
          <w:tcPr>
            <w:tcW w:w="963" w:type="dxa"/>
          </w:tcPr>
          <w:p w14:paraId="03F06E50" w14:textId="77777777" w:rsidR="007621BE" w:rsidRPr="005E1B35" w:rsidRDefault="007621BE" w:rsidP="008F57CC">
            <w:pPr>
              <w:rPr>
                <w:b/>
              </w:rPr>
            </w:pPr>
          </w:p>
        </w:tc>
        <w:tc>
          <w:tcPr>
            <w:tcW w:w="1215" w:type="dxa"/>
          </w:tcPr>
          <w:p w14:paraId="39C4930F" w14:textId="77777777" w:rsidR="007621BE" w:rsidRPr="007621BE" w:rsidRDefault="007621BE" w:rsidP="008F57CC">
            <w:pPr>
              <w:jc w:val="center"/>
              <w:rPr>
                <w:b/>
              </w:rPr>
            </w:pPr>
            <w:r w:rsidRPr="007621BE">
              <w:rPr>
                <w:b/>
              </w:rPr>
              <w:t>All</w:t>
            </w:r>
          </w:p>
          <w:p w14:paraId="454A7AED" w14:textId="77777777" w:rsidR="007621BE" w:rsidRPr="007621BE" w:rsidRDefault="007621BE" w:rsidP="008F57CC">
            <w:pPr>
              <w:jc w:val="center"/>
              <w:rPr>
                <w:b/>
              </w:rPr>
            </w:pPr>
            <w:r w:rsidRPr="007621BE">
              <w:rPr>
                <w:b/>
              </w:rPr>
              <w:t>(Baseline)</w:t>
            </w:r>
          </w:p>
        </w:tc>
        <w:tc>
          <w:tcPr>
            <w:tcW w:w="1215" w:type="dxa"/>
          </w:tcPr>
          <w:p w14:paraId="555AB3D5" w14:textId="77777777" w:rsidR="007621BE" w:rsidRDefault="007621BE" w:rsidP="008F57CC">
            <w:pPr>
              <w:jc w:val="center"/>
              <w:rPr>
                <w:b/>
              </w:rPr>
            </w:pPr>
          </w:p>
          <w:p w14:paraId="13B1D523" w14:textId="77777777" w:rsidR="007621BE" w:rsidRPr="007621BE" w:rsidRDefault="007621BE" w:rsidP="008F57CC">
            <w:pPr>
              <w:jc w:val="center"/>
              <w:rPr>
                <w:b/>
              </w:rPr>
            </w:pPr>
            <w:r w:rsidRPr="007621BE">
              <w:rPr>
                <w:b/>
              </w:rPr>
              <w:t>Comb</w:t>
            </w:r>
            <w:r w:rsidRPr="007621BE">
              <w:rPr>
                <w:b/>
                <w:vertAlign w:val="subscript"/>
              </w:rPr>
              <w:t>1</w:t>
            </w:r>
          </w:p>
        </w:tc>
        <w:tc>
          <w:tcPr>
            <w:tcW w:w="1215" w:type="dxa"/>
          </w:tcPr>
          <w:p w14:paraId="284A62A1" w14:textId="77777777" w:rsidR="007621BE" w:rsidRDefault="007621BE" w:rsidP="008F57CC">
            <w:pPr>
              <w:jc w:val="center"/>
              <w:rPr>
                <w:b/>
              </w:rPr>
            </w:pPr>
          </w:p>
          <w:p w14:paraId="48B675D5" w14:textId="77777777" w:rsidR="007621BE" w:rsidRPr="007621BE" w:rsidRDefault="007621BE" w:rsidP="008F57CC">
            <w:pPr>
              <w:jc w:val="center"/>
              <w:rPr>
                <w:b/>
              </w:rPr>
            </w:pPr>
            <w:r w:rsidRPr="007621BE">
              <w:rPr>
                <w:b/>
              </w:rPr>
              <w:t>Comb</w:t>
            </w:r>
            <w:r w:rsidRPr="007621BE">
              <w:rPr>
                <w:b/>
                <w:vertAlign w:val="subscript"/>
              </w:rPr>
              <w:t>2</w:t>
            </w:r>
          </w:p>
        </w:tc>
        <w:tc>
          <w:tcPr>
            <w:tcW w:w="1035" w:type="dxa"/>
          </w:tcPr>
          <w:p w14:paraId="1AD340D3" w14:textId="77777777" w:rsidR="007621BE" w:rsidRDefault="007621BE" w:rsidP="008F57CC">
            <w:pPr>
              <w:jc w:val="center"/>
              <w:rPr>
                <w:b/>
              </w:rPr>
            </w:pPr>
          </w:p>
          <w:p w14:paraId="356AAD54" w14:textId="77777777" w:rsidR="007621BE" w:rsidRPr="007621BE" w:rsidRDefault="007621BE" w:rsidP="008F57CC">
            <w:pPr>
              <w:jc w:val="center"/>
              <w:rPr>
                <w:b/>
              </w:rPr>
            </w:pPr>
            <w:r w:rsidRPr="007621BE">
              <w:rPr>
                <w:b/>
              </w:rPr>
              <w:t>Comb</w:t>
            </w:r>
            <w:r w:rsidRPr="007621BE">
              <w:rPr>
                <w:b/>
                <w:vertAlign w:val="subscript"/>
              </w:rPr>
              <w:t>3</w:t>
            </w:r>
          </w:p>
        </w:tc>
        <w:tc>
          <w:tcPr>
            <w:tcW w:w="1260" w:type="dxa"/>
          </w:tcPr>
          <w:p w14:paraId="58883EB7" w14:textId="77777777" w:rsidR="007621BE" w:rsidRDefault="007621BE" w:rsidP="008F57CC">
            <w:pPr>
              <w:jc w:val="center"/>
              <w:rPr>
                <w:b/>
              </w:rPr>
            </w:pPr>
          </w:p>
          <w:p w14:paraId="7DDACC17" w14:textId="77777777" w:rsidR="007621BE" w:rsidRPr="007621BE" w:rsidRDefault="007621BE" w:rsidP="008F57CC">
            <w:pPr>
              <w:jc w:val="center"/>
              <w:rPr>
                <w:b/>
              </w:rPr>
            </w:pPr>
            <w:r w:rsidRPr="007621BE">
              <w:rPr>
                <w:b/>
              </w:rPr>
              <w:t>Comb</w:t>
            </w:r>
            <w:r w:rsidRPr="007621BE">
              <w:rPr>
                <w:b/>
                <w:vertAlign w:val="subscript"/>
              </w:rPr>
              <w:t>4</w:t>
            </w:r>
          </w:p>
        </w:tc>
      </w:tr>
      <w:tr w:rsidR="00333B53" w14:paraId="6A1E416F" w14:textId="77777777" w:rsidTr="007621BE">
        <w:tc>
          <w:tcPr>
            <w:tcW w:w="963" w:type="dxa"/>
          </w:tcPr>
          <w:p w14:paraId="6FD245A8" w14:textId="77777777" w:rsidR="00333B53" w:rsidRPr="005E1B35" w:rsidRDefault="00333B53" w:rsidP="00333B53">
            <w:pPr>
              <w:rPr>
                <w:b/>
              </w:rPr>
            </w:pPr>
            <w:r w:rsidRPr="005E1B35">
              <w:rPr>
                <w:b/>
              </w:rPr>
              <w:t>P@10</w:t>
            </w:r>
          </w:p>
        </w:tc>
        <w:tc>
          <w:tcPr>
            <w:tcW w:w="1215" w:type="dxa"/>
          </w:tcPr>
          <w:p w14:paraId="70C73876" w14:textId="7335BC15" w:rsidR="00333B53" w:rsidRDefault="00333B53" w:rsidP="00333B53">
            <w:pPr>
              <w:jc w:val="center"/>
            </w:pPr>
            <w:r>
              <w:t>0.3680</w:t>
            </w:r>
          </w:p>
        </w:tc>
        <w:tc>
          <w:tcPr>
            <w:tcW w:w="1215" w:type="dxa"/>
          </w:tcPr>
          <w:p w14:paraId="25CDFF94" w14:textId="42561960" w:rsidR="00333B53" w:rsidRDefault="00333B53" w:rsidP="00333B53">
            <w:pPr>
              <w:jc w:val="center"/>
            </w:pPr>
            <w:r>
              <w:t>0.</w:t>
            </w:r>
            <w:r w:rsidR="00423836">
              <w:t>2200</w:t>
            </w:r>
          </w:p>
        </w:tc>
        <w:tc>
          <w:tcPr>
            <w:tcW w:w="1215" w:type="dxa"/>
          </w:tcPr>
          <w:p w14:paraId="6AD29C37" w14:textId="0D547F40" w:rsidR="00333B53" w:rsidRDefault="00333B53" w:rsidP="00333B53">
            <w:pPr>
              <w:jc w:val="center"/>
            </w:pPr>
            <w:r>
              <w:t>0.</w:t>
            </w:r>
            <w:r w:rsidR="00197162">
              <w:t>2320</w:t>
            </w:r>
          </w:p>
        </w:tc>
        <w:tc>
          <w:tcPr>
            <w:tcW w:w="1035" w:type="dxa"/>
          </w:tcPr>
          <w:p w14:paraId="2CBFE6D0" w14:textId="5B54288A" w:rsidR="00333B53" w:rsidRDefault="00333B53" w:rsidP="00333B53">
            <w:pPr>
              <w:jc w:val="center"/>
            </w:pPr>
            <w:r>
              <w:t>0.</w:t>
            </w:r>
            <w:r w:rsidR="009C1871">
              <w:t>3760</w:t>
            </w:r>
          </w:p>
        </w:tc>
        <w:tc>
          <w:tcPr>
            <w:tcW w:w="1260" w:type="dxa"/>
          </w:tcPr>
          <w:p w14:paraId="590684B7" w14:textId="1B589F02" w:rsidR="00333B53" w:rsidRDefault="00333B53" w:rsidP="00333B53">
            <w:pPr>
              <w:jc w:val="center"/>
            </w:pPr>
            <w:r>
              <w:t>0.</w:t>
            </w:r>
            <w:r w:rsidR="00CF71C4">
              <w:t>4</w:t>
            </w:r>
            <w:r w:rsidR="00914FE1">
              <w:t>000</w:t>
            </w:r>
          </w:p>
        </w:tc>
      </w:tr>
      <w:tr w:rsidR="00333B53" w14:paraId="46AC6C43" w14:textId="77777777" w:rsidTr="007621BE">
        <w:tc>
          <w:tcPr>
            <w:tcW w:w="963" w:type="dxa"/>
          </w:tcPr>
          <w:p w14:paraId="25C1412D" w14:textId="77777777" w:rsidR="00333B53" w:rsidRPr="005E1B35" w:rsidRDefault="00333B53" w:rsidP="00333B53">
            <w:pPr>
              <w:rPr>
                <w:b/>
              </w:rPr>
            </w:pPr>
            <w:r w:rsidRPr="005E1B35">
              <w:rPr>
                <w:b/>
              </w:rPr>
              <w:t>P@20</w:t>
            </w:r>
          </w:p>
        </w:tc>
        <w:tc>
          <w:tcPr>
            <w:tcW w:w="1215" w:type="dxa"/>
          </w:tcPr>
          <w:p w14:paraId="01EE2CE0" w14:textId="3B09042D" w:rsidR="00333B53" w:rsidRDefault="00333B53" w:rsidP="00333B53">
            <w:pPr>
              <w:jc w:val="center"/>
            </w:pPr>
            <w:r w:rsidRPr="00BF3C1C">
              <w:t>0.</w:t>
            </w:r>
            <w:r>
              <w:t>3000</w:t>
            </w:r>
          </w:p>
        </w:tc>
        <w:tc>
          <w:tcPr>
            <w:tcW w:w="1215" w:type="dxa"/>
          </w:tcPr>
          <w:p w14:paraId="293C3277" w14:textId="6FB560A9" w:rsidR="00333B53" w:rsidRDefault="00333B53" w:rsidP="00333B53">
            <w:pPr>
              <w:jc w:val="center"/>
            </w:pPr>
            <w:r w:rsidRPr="00BF3C1C">
              <w:t>0.</w:t>
            </w:r>
            <w:r w:rsidR="00423836">
              <w:t>2220</w:t>
            </w:r>
          </w:p>
        </w:tc>
        <w:tc>
          <w:tcPr>
            <w:tcW w:w="1215" w:type="dxa"/>
          </w:tcPr>
          <w:p w14:paraId="0568D5B4" w14:textId="02651782" w:rsidR="00333B53" w:rsidRDefault="00333B53" w:rsidP="00333B53">
            <w:pPr>
              <w:jc w:val="center"/>
            </w:pPr>
            <w:r w:rsidRPr="00BF3C1C">
              <w:t>0.</w:t>
            </w:r>
            <w:r w:rsidR="00197162">
              <w:t>2420</w:t>
            </w:r>
          </w:p>
        </w:tc>
        <w:tc>
          <w:tcPr>
            <w:tcW w:w="1035" w:type="dxa"/>
          </w:tcPr>
          <w:p w14:paraId="21DB1609" w14:textId="2BAF89BB" w:rsidR="00333B53" w:rsidRDefault="00333B53" w:rsidP="00333B53">
            <w:pPr>
              <w:jc w:val="center"/>
            </w:pPr>
            <w:r w:rsidRPr="00BF3C1C">
              <w:t>0.</w:t>
            </w:r>
            <w:r w:rsidR="009C1871">
              <w:t>3140</w:t>
            </w:r>
          </w:p>
        </w:tc>
        <w:tc>
          <w:tcPr>
            <w:tcW w:w="1260" w:type="dxa"/>
          </w:tcPr>
          <w:p w14:paraId="6CE92139" w14:textId="006C3296" w:rsidR="00333B53" w:rsidRDefault="00333B53" w:rsidP="00333B53">
            <w:pPr>
              <w:jc w:val="center"/>
            </w:pPr>
            <w:r w:rsidRPr="00BF3C1C">
              <w:t>0.</w:t>
            </w:r>
            <w:r w:rsidR="008B678E">
              <w:t>3</w:t>
            </w:r>
            <w:r w:rsidR="00360F6D">
              <w:t>220</w:t>
            </w:r>
          </w:p>
        </w:tc>
      </w:tr>
      <w:tr w:rsidR="00333B53" w14:paraId="6E198896" w14:textId="77777777" w:rsidTr="007621BE">
        <w:tc>
          <w:tcPr>
            <w:tcW w:w="963" w:type="dxa"/>
          </w:tcPr>
          <w:p w14:paraId="5FC21730" w14:textId="77777777" w:rsidR="00333B53" w:rsidRPr="005E1B35" w:rsidRDefault="00333B53" w:rsidP="00333B53">
            <w:pPr>
              <w:rPr>
                <w:b/>
              </w:rPr>
            </w:pPr>
            <w:r w:rsidRPr="005E1B35">
              <w:rPr>
                <w:b/>
              </w:rPr>
              <w:t>P@30</w:t>
            </w:r>
          </w:p>
        </w:tc>
        <w:tc>
          <w:tcPr>
            <w:tcW w:w="1215" w:type="dxa"/>
          </w:tcPr>
          <w:p w14:paraId="340065E7" w14:textId="591D8FD9" w:rsidR="00333B53" w:rsidRDefault="00333B53" w:rsidP="00333B53">
            <w:pPr>
              <w:jc w:val="center"/>
            </w:pPr>
            <w:r w:rsidRPr="00BF3C1C">
              <w:t>0.</w:t>
            </w:r>
            <w:r>
              <w:t>2720</w:t>
            </w:r>
          </w:p>
        </w:tc>
        <w:tc>
          <w:tcPr>
            <w:tcW w:w="1215" w:type="dxa"/>
          </w:tcPr>
          <w:p w14:paraId="0E52241D" w14:textId="787FA376" w:rsidR="00333B53" w:rsidRDefault="00333B53" w:rsidP="00333B53">
            <w:pPr>
              <w:jc w:val="center"/>
            </w:pPr>
            <w:r w:rsidRPr="00BF3C1C">
              <w:t>0.</w:t>
            </w:r>
            <w:r w:rsidR="00423836">
              <w:t>2160</w:t>
            </w:r>
          </w:p>
        </w:tc>
        <w:tc>
          <w:tcPr>
            <w:tcW w:w="1215" w:type="dxa"/>
          </w:tcPr>
          <w:p w14:paraId="0040342C" w14:textId="41CD5CB5" w:rsidR="00333B53" w:rsidRDefault="00333B53" w:rsidP="00333B53">
            <w:pPr>
              <w:jc w:val="center"/>
            </w:pPr>
            <w:r w:rsidRPr="00BF3C1C">
              <w:t>0.</w:t>
            </w:r>
            <w:r w:rsidR="00197162">
              <w:t>2320</w:t>
            </w:r>
          </w:p>
        </w:tc>
        <w:tc>
          <w:tcPr>
            <w:tcW w:w="1035" w:type="dxa"/>
          </w:tcPr>
          <w:p w14:paraId="3A1E21F9" w14:textId="4A488A76" w:rsidR="00333B53" w:rsidRDefault="00333B53" w:rsidP="00333B53">
            <w:pPr>
              <w:jc w:val="center"/>
            </w:pPr>
            <w:r w:rsidRPr="00BF3C1C">
              <w:t>0.</w:t>
            </w:r>
            <w:r w:rsidR="009C1871">
              <w:t>2800</w:t>
            </w:r>
          </w:p>
        </w:tc>
        <w:tc>
          <w:tcPr>
            <w:tcW w:w="1260" w:type="dxa"/>
          </w:tcPr>
          <w:p w14:paraId="310A2AD2" w14:textId="0D2AF861" w:rsidR="00333B53" w:rsidRDefault="00333B53" w:rsidP="00333B53">
            <w:pPr>
              <w:jc w:val="center"/>
            </w:pPr>
            <w:r w:rsidRPr="00BF3C1C">
              <w:t>0.</w:t>
            </w:r>
            <w:r w:rsidR="008B678E">
              <w:t>28</w:t>
            </w:r>
            <w:r w:rsidR="00360F6D">
              <w:t>27</w:t>
            </w:r>
          </w:p>
        </w:tc>
      </w:tr>
      <w:tr w:rsidR="00333B53" w14:paraId="7F6FDD19" w14:textId="77777777" w:rsidTr="007621BE">
        <w:tc>
          <w:tcPr>
            <w:tcW w:w="963" w:type="dxa"/>
          </w:tcPr>
          <w:p w14:paraId="6499DB93" w14:textId="77777777" w:rsidR="00333B53" w:rsidRPr="005E1B35" w:rsidRDefault="00333B53" w:rsidP="00333B53">
            <w:pPr>
              <w:rPr>
                <w:b/>
              </w:rPr>
            </w:pPr>
            <w:r w:rsidRPr="005E1B35">
              <w:rPr>
                <w:b/>
              </w:rPr>
              <w:t>MAP</w:t>
            </w:r>
          </w:p>
        </w:tc>
        <w:tc>
          <w:tcPr>
            <w:tcW w:w="1215" w:type="dxa"/>
          </w:tcPr>
          <w:p w14:paraId="7D89849E" w14:textId="3429F077" w:rsidR="00333B53" w:rsidRDefault="00333B53" w:rsidP="00333B53">
            <w:pPr>
              <w:jc w:val="center"/>
            </w:pPr>
            <w:r w:rsidRPr="00BF3C1C">
              <w:t>0.</w:t>
            </w:r>
            <w:r>
              <w:t>1298</w:t>
            </w:r>
          </w:p>
        </w:tc>
        <w:tc>
          <w:tcPr>
            <w:tcW w:w="1215" w:type="dxa"/>
          </w:tcPr>
          <w:p w14:paraId="1FB1A905" w14:textId="4030D127" w:rsidR="00333B53" w:rsidRDefault="00333B53" w:rsidP="00333B53">
            <w:pPr>
              <w:jc w:val="center"/>
            </w:pPr>
            <w:r w:rsidRPr="00BF3C1C">
              <w:t>0.</w:t>
            </w:r>
            <w:r w:rsidR="00423836">
              <w:t>0921</w:t>
            </w:r>
          </w:p>
        </w:tc>
        <w:tc>
          <w:tcPr>
            <w:tcW w:w="1215" w:type="dxa"/>
          </w:tcPr>
          <w:p w14:paraId="7DADF5F6" w14:textId="0BCD3AEB" w:rsidR="00333B53" w:rsidRDefault="00333B53" w:rsidP="00333B53">
            <w:pPr>
              <w:jc w:val="center"/>
            </w:pPr>
            <w:r w:rsidRPr="00BF3C1C">
              <w:t>0.</w:t>
            </w:r>
            <w:r w:rsidR="00197162">
              <w:t>1074</w:t>
            </w:r>
          </w:p>
        </w:tc>
        <w:tc>
          <w:tcPr>
            <w:tcW w:w="1035" w:type="dxa"/>
          </w:tcPr>
          <w:p w14:paraId="15C1D3B5" w14:textId="68A8262C" w:rsidR="00333B53" w:rsidRDefault="00333B53" w:rsidP="00333B53">
            <w:pPr>
              <w:jc w:val="center"/>
            </w:pPr>
            <w:r w:rsidRPr="00BF3C1C">
              <w:t>0.</w:t>
            </w:r>
            <w:r w:rsidR="009C1871">
              <w:t>1361</w:t>
            </w:r>
          </w:p>
        </w:tc>
        <w:tc>
          <w:tcPr>
            <w:tcW w:w="1260" w:type="dxa"/>
          </w:tcPr>
          <w:p w14:paraId="47E38B9D" w14:textId="1839B19A" w:rsidR="00333B53" w:rsidRDefault="00333B53" w:rsidP="00333B53">
            <w:pPr>
              <w:jc w:val="center"/>
            </w:pPr>
            <w:r w:rsidRPr="00BF3C1C">
              <w:t>0.</w:t>
            </w:r>
            <w:r w:rsidR="008B678E">
              <w:t>1</w:t>
            </w:r>
            <w:r w:rsidR="00914FE1">
              <w:t>39</w:t>
            </w:r>
            <w:r w:rsidR="00360F6D">
              <w:t>9</w:t>
            </w:r>
          </w:p>
        </w:tc>
      </w:tr>
    </w:tbl>
    <w:p w14:paraId="01820AD6" w14:textId="77777777" w:rsidR="007621BE" w:rsidRDefault="007621BE" w:rsidP="009C7249"/>
    <w:p w14:paraId="74E665DE" w14:textId="77777777" w:rsidR="00626268" w:rsidRDefault="00626268" w:rsidP="00626268">
      <w:pPr>
        <w:pStyle w:val="Heading2"/>
      </w:pPr>
      <w:r>
        <w:t>Parameters</w:t>
      </w:r>
    </w:p>
    <w:p w14:paraId="2238713F" w14:textId="77777777" w:rsidR="007A63DA" w:rsidRPr="008F6475" w:rsidRDefault="007A63DA" w:rsidP="007A63DA">
      <w:pPr>
        <w:spacing w:after="0"/>
      </w:pPr>
      <w:r w:rsidRPr="008F6475">
        <w:t>BM</w:t>
      </w:r>
      <w:proofErr w:type="gramStart"/>
      <w:r w:rsidRPr="008F6475">
        <w:t>25:k</w:t>
      </w:r>
      <w:proofErr w:type="gramEnd"/>
      <w:r w:rsidRPr="008F6475">
        <w:t>_1=1.2</w:t>
      </w:r>
    </w:p>
    <w:p w14:paraId="6A5D4238" w14:textId="77777777" w:rsidR="007A63DA" w:rsidRPr="008F6475" w:rsidRDefault="007A63DA" w:rsidP="007A63DA">
      <w:pPr>
        <w:spacing w:after="0"/>
      </w:pPr>
      <w:r w:rsidRPr="008F6475">
        <w:t>BM</w:t>
      </w:r>
      <w:proofErr w:type="gramStart"/>
      <w:r w:rsidRPr="008F6475">
        <w:t>25:b</w:t>
      </w:r>
      <w:proofErr w:type="gramEnd"/>
      <w:r w:rsidRPr="008F6475">
        <w:t>=0.75</w:t>
      </w:r>
    </w:p>
    <w:p w14:paraId="16C2515D" w14:textId="77777777" w:rsidR="007A63DA" w:rsidRPr="008F6475" w:rsidRDefault="007A63DA" w:rsidP="007A63DA">
      <w:pPr>
        <w:spacing w:after="0"/>
      </w:pPr>
      <w:r w:rsidRPr="008F6475">
        <w:lastRenderedPageBreak/>
        <w:t>BM</w:t>
      </w:r>
      <w:proofErr w:type="gramStart"/>
      <w:r w:rsidRPr="008F6475">
        <w:t>25:k</w:t>
      </w:r>
      <w:proofErr w:type="gramEnd"/>
      <w:r w:rsidRPr="008F6475">
        <w:t>_3=0</w:t>
      </w:r>
    </w:p>
    <w:p w14:paraId="37B8094B" w14:textId="77777777" w:rsidR="007A63DA" w:rsidRPr="008F6475" w:rsidRDefault="007A63DA" w:rsidP="007A63DA">
      <w:pPr>
        <w:spacing w:after="0"/>
      </w:pPr>
      <w:proofErr w:type="spellStart"/>
      <w:r w:rsidRPr="008F6475">
        <w:t>Indri:mu</w:t>
      </w:r>
      <w:proofErr w:type="spellEnd"/>
      <w:r w:rsidRPr="008F6475">
        <w:t>=2500</w:t>
      </w:r>
    </w:p>
    <w:p w14:paraId="2A49580A" w14:textId="77777777" w:rsidR="007A63DA" w:rsidRDefault="007A63DA" w:rsidP="007A63DA">
      <w:pPr>
        <w:spacing w:after="0"/>
      </w:pPr>
      <w:proofErr w:type="spellStart"/>
      <w:proofErr w:type="gramStart"/>
      <w:r w:rsidRPr="008F6475">
        <w:t>Indri:lambda</w:t>
      </w:r>
      <w:proofErr w:type="spellEnd"/>
      <w:proofErr w:type="gramEnd"/>
      <w:r w:rsidRPr="008F6475">
        <w:t>=0.4</w:t>
      </w:r>
    </w:p>
    <w:p w14:paraId="55AB285E" w14:textId="77777777" w:rsidR="007A63DA" w:rsidRDefault="007A63DA" w:rsidP="002A4F42">
      <w:pPr>
        <w:spacing w:after="0"/>
      </w:pPr>
    </w:p>
    <w:p w14:paraId="22CABB70" w14:textId="290F93F0" w:rsidR="00DC1FC7" w:rsidRPr="002A4F42" w:rsidRDefault="00DC1FC7" w:rsidP="002A4F42">
      <w:pPr>
        <w:spacing w:after="0"/>
      </w:pPr>
      <w:r w:rsidRPr="002A4F42">
        <w:t xml:space="preserve">Comb1: keep 5,6,14,15, they are the BM25 and Indri score for body and </w:t>
      </w:r>
      <w:proofErr w:type="spellStart"/>
      <w:r w:rsidRPr="002A4F42">
        <w:t>inlink</w:t>
      </w:r>
      <w:proofErr w:type="spellEnd"/>
    </w:p>
    <w:p w14:paraId="234C503F" w14:textId="51FBDB3C" w:rsidR="00283A16" w:rsidRPr="002A4F42" w:rsidRDefault="00283A16" w:rsidP="002A4F42">
      <w:pPr>
        <w:spacing w:after="0"/>
      </w:pPr>
      <w:r w:rsidRPr="002A4F42">
        <w:t xml:space="preserve">Comb2: keep 5,6,17,18, </w:t>
      </w:r>
      <w:r w:rsidR="0091274A" w:rsidRPr="002A4F42">
        <w:t>BM25 and Indri score for body, and document body length, document title length</w:t>
      </w:r>
    </w:p>
    <w:p w14:paraId="461673AC" w14:textId="462CBB0A" w:rsidR="00193F12" w:rsidRPr="002A4F42" w:rsidRDefault="00193F12" w:rsidP="002A4F42">
      <w:pPr>
        <w:tabs>
          <w:tab w:val="left" w:pos="8080"/>
        </w:tabs>
        <w:spacing w:after="0"/>
      </w:pPr>
      <w:r w:rsidRPr="002A4F42">
        <w:t xml:space="preserve">Comb3: keep 1,4,5,17, spam, </w:t>
      </w:r>
      <w:proofErr w:type="spellStart"/>
      <w:r w:rsidRPr="002A4F42">
        <w:t>pagerank</w:t>
      </w:r>
      <w:proofErr w:type="spellEnd"/>
      <w:r w:rsidRPr="002A4F42">
        <w:t>, BM25 for body, document body length</w:t>
      </w:r>
      <w:r w:rsidR="007A660D" w:rsidRPr="002A4F42">
        <w:tab/>
      </w:r>
    </w:p>
    <w:p w14:paraId="3D104540" w14:textId="0C955423" w:rsidR="007A660D" w:rsidRDefault="007A660D" w:rsidP="002A4F42">
      <w:pPr>
        <w:tabs>
          <w:tab w:val="left" w:pos="8080"/>
        </w:tabs>
        <w:spacing w:after="0"/>
      </w:pPr>
      <w:r w:rsidRPr="002A4F42">
        <w:t xml:space="preserve">Comb4: keep </w:t>
      </w:r>
      <w:r w:rsidR="00F90E6F">
        <w:t>1,</w:t>
      </w:r>
      <w:r w:rsidR="00F33164">
        <w:t>5</w:t>
      </w:r>
      <w:r w:rsidRPr="002A4F42">
        <w:t>,</w:t>
      </w:r>
      <w:r w:rsidR="00F90E6F">
        <w:t>10</w:t>
      </w:r>
      <w:r w:rsidRPr="002A4F42">
        <w:t>,17</w:t>
      </w:r>
      <w:r w:rsidR="005C123B" w:rsidRPr="002A4F42">
        <w:t xml:space="preserve">, </w:t>
      </w:r>
      <w:r w:rsidR="004743BF">
        <w:t xml:space="preserve">spam, </w:t>
      </w:r>
      <w:r w:rsidR="00CA18F5">
        <w:t>BM25 for body</w:t>
      </w:r>
      <w:r w:rsidR="005C123B" w:rsidRPr="002A4F42">
        <w:t>,</w:t>
      </w:r>
      <w:r w:rsidR="00CA18F5">
        <w:t xml:space="preserve"> term overlap for title</w:t>
      </w:r>
      <w:r w:rsidR="001F41F1">
        <w:t>,</w:t>
      </w:r>
      <w:r w:rsidR="005C123B" w:rsidRPr="002A4F42">
        <w:t xml:space="preserve"> and document body length</w:t>
      </w:r>
    </w:p>
    <w:p w14:paraId="33C24CB2" w14:textId="77777777" w:rsidR="007A63DA" w:rsidRDefault="007A63DA" w:rsidP="007A63DA">
      <w:pPr>
        <w:spacing w:after="0"/>
      </w:pPr>
      <w:proofErr w:type="spellStart"/>
      <w:proofErr w:type="gramStart"/>
      <w:r>
        <w:t>letor:trainingQrelsFile</w:t>
      </w:r>
      <w:proofErr w:type="spellEnd"/>
      <w:proofErr w:type="gramEnd"/>
      <w:r>
        <w:t>=TEST_DIR/HW4-train.qrel</w:t>
      </w:r>
    </w:p>
    <w:p w14:paraId="441F18B4" w14:textId="060D5517" w:rsidR="002A4F42" w:rsidRDefault="007A63DA" w:rsidP="00B1795D">
      <w:pPr>
        <w:spacing w:after="0"/>
      </w:pPr>
      <w:proofErr w:type="spellStart"/>
      <w:proofErr w:type="gramStart"/>
      <w:r>
        <w:t>letor:trainingQueryFile</w:t>
      </w:r>
      <w:proofErr w:type="spellEnd"/>
      <w:proofErr w:type="gramEnd"/>
      <w:r>
        <w:t>=TEST_DIR/HW4-train.qry</w:t>
      </w:r>
    </w:p>
    <w:p w14:paraId="488612BF" w14:textId="77777777" w:rsidR="00FF6121" w:rsidRPr="002A4F42" w:rsidRDefault="00FF6121" w:rsidP="00B1795D">
      <w:pPr>
        <w:spacing w:after="0"/>
      </w:pPr>
    </w:p>
    <w:p w14:paraId="12C4895A" w14:textId="77777777" w:rsidR="00626268" w:rsidRPr="00626268" w:rsidRDefault="00626268" w:rsidP="00626268">
      <w:pPr>
        <w:pStyle w:val="Heading2"/>
      </w:pPr>
      <w:r>
        <w:t>Discussion</w:t>
      </w:r>
    </w:p>
    <w:p w14:paraId="5719367C" w14:textId="65E25FFA" w:rsidR="007C04EE" w:rsidRDefault="00E208E2" w:rsidP="00E208E2">
      <w:pPr>
        <w:spacing w:after="0"/>
      </w:pPr>
      <w:r w:rsidRPr="00E208E2">
        <w:t xml:space="preserve">There are 5 scenarios in this section. </w:t>
      </w:r>
      <w:r w:rsidR="00D10F6E">
        <w:t xml:space="preserve">Except the first one </w:t>
      </w:r>
      <w:proofErr w:type="gramStart"/>
      <w:r w:rsidR="00D10F6E">
        <w:t>include</w:t>
      </w:r>
      <w:proofErr w:type="gramEnd"/>
      <w:r w:rsidR="00D10F6E">
        <w:t xml:space="preserve"> all features, the rest of them include 4 features as combination.</w:t>
      </w:r>
      <w:r w:rsidR="00A62288">
        <w:t xml:space="preserve"> </w:t>
      </w:r>
      <w:proofErr w:type="gramStart"/>
      <w:r w:rsidR="00A62288">
        <w:t>Firstly</w:t>
      </w:r>
      <w:proofErr w:type="gramEnd"/>
      <w:r w:rsidR="00A62288">
        <w:t xml:space="preserve"> I tried feature </w:t>
      </w:r>
      <w:r w:rsidR="00A62288" w:rsidRPr="002A4F42">
        <w:t xml:space="preserve">5,6,14,15, they are the BM25 and Indri score for body and </w:t>
      </w:r>
      <w:proofErr w:type="spellStart"/>
      <w:r w:rsidR="00A62288" w:rsidRPr="002A4F42">
        <w:t>inlink</w:t>
      </w:r>
      <w:proofErr w:type="spellEnd"/>
      <w:r w:rsidR="00A62288">
        <w:t xml:space="preserve">, I set this scenario since the BM25 score and Indri score can be internal correlated, therefore, they might have a negative impact to accuracy. </w:t>
      </w:r>
      <w:r w:rsidR="0094365F">
        <w:t xml:space="preserve">The result shows that it is relatively close to the IR Fusion result in the previous experiment part, which indicates that the IR Fusion don’t include much features that can work efficiently. </w:t>
      </w:r>
      <w:proofErr w:type="gramStart"/>
      <w:r w:rsidR="00A62288">
        <w:t>Secondly</w:t>
      </w:r>
      <w:proofErr w:type="gramEnd"/>
      <w:r w:rsidR="00A62288">
        <w:t xml:space="preserve"> I tried feature </w:t>
      </w:r>
      <w:r w:rsidR="00A62288" w:rsidRPr="002A4F42">
        <w:t>5,6,17,18, BM25 and Indri score for body, and document body length, document title length</w:t>
      </w:r>
      <w:r w:rsidR="00A62288">
        <w:t>, by removing 14, 15, and adding two custom features, I would like to see to what extent that two custom features can improve accuracy.</w:t>
      </w:r>
      <w:r w:rsidR="009D1195">
        <w:t xml:space="preserve"> And the result shows that it improves the accuracy to some extent.</w:t>
      </w:r>
      <w:r w:rsidR="00DC32F1">
        <w:t xml:space="preserve"> For example, the p@</w:t>
      </w:r>
      <w:r w:rsidR="009938CA">
        <w:t>10 by 5.45%.</w:t>
      </w:r>
      <w:r w:rsidR="00DC32F1">
        <w:t xml:space="preserve"> Up to this point, there are two conclusions I think can help with the following design: 1. Don’t include both BM25 and Indri, they are internal correlated. 2. Feature 17 and 18 are helpful, while they might be correlated, so considering </w:t>
      </w:r>
      <w:r w:rsidR="007625F4">
        <w:t>only include one of them.</w:t>
      </w:r>
    </w:p>
    <w:p w14:paraId="2C908C00" w14:textId="0CCA943F" w:rsidR="007625F4" w:rsidRPr="00E208E2" w:rsidRDefault="007625F4" w:rsidP="007625F4">
      <w:pPr>
        <w:spacing w:before="240" w:after="0"/>
      </w:pPr>
      <w:r>
        <w:t xml:space="preserve">Later in combination 3, I tried feature </w:t>
      </w:r>
      <w:r w:rsidRPr="002A4F42">
        <w:t xml:space="preserve">1,4,5,17, </w:t>
      </w:r>
      <w:r>
        <w:t xml:space="preserve">which represent </w:t>
      </w:r>
      <w:r w:rsidRPr="002A4F42">
        <w:t xml:space="preserve">spam, </w:t>
      </w:r>
      <w:proofErr w:type="spellStart"/>
      <w:r w:rsidRPr="002A4F42">
        <w:t>pagerank</w:t>
      </w:r>
      <w:proofErr w:type="spellEnd"/>
      <w:r w:rsidRPr="002A4F42">
        <w:t>, BM25 for body, document body length</w:t>
      </w:r>
      <w:r>
        <w:t xml:space="preserve">. </w:t>
      </w:r>
      <w:r w:rsidR="0079784A">
        <w:t xml:space="preserve">This improve the accuracy significantly. In combination 4, I include </w:t>
      </w:r>
      <w:r w:rsidR="0079784A">
        <w:t>1,</w:t>
      </w:r>
      <w:r w:rsidR="00B06F5E">
        <w:t>5</w:t>
      </w:r>
      <w:r w:rsidR="0079784A" w:rsidRPr="002A4F42">
        <w:t>,</w:t>
      </w:r>
      <w:r w:rsidR="0079784A">
        <w:t>10</w:t>
      </w:r>
      <w:r w:rsidR="0079784A" w:rsidRPr="002A4F42">
        <w:t xml:space="preserve">,17, </w:t>
      </w:r>
      <w:r w:rsidR="0079784A">
        <w:t xml:space="preserve">which are the </w:t>
      </w:r>
      <w:r w:rsidR="0035072D" w:rsidRPr="0035072D">
        <w:t>spam, BM25 for body, term overlap for title, and document body length</w:t>
      </w:r>
      <w:r w:rsidR="0079784A">
        <w:t>, and this get a better performance by improving p@10 by 8.7%, compare to the baseline.</w:t>
      </w:r>
      <w:r w:rsidR="00D20CF0">
        <w:t xml:space="preserve"> In a word, by adjusting the feature combination, the precisions and MAP are going to the right direction </w:t>
      </w:r>
    </w:p>
    <w:p w14:paraId="0F3E2EC3" w14:textId="77777777" w:rsidR="00C77238" w:rsidRDefault="00DD2D60">
      <w:pPr>
        <w:pStyle w:val="Heading1"/>
        <w:jc w:val="both"/>
        <w:rPr>
          <w:rFonts w:eastAsia="Times New Roman"/>
        </w:rPr>
      </w:pPr>
      <w:r>
        <w:rPr>
          <w:rFonts w:eastAsia="Times New Roman"/>
        </w:rPr>
        <w:t>Analysis</w:t>
      </w:r>
    </w:p>
    <w:p w14:paraId="0DD0CD48" w14:textId="6D347233" w:rsidR="00065738" w:rsidRPr="00BE5B12" w:rsidRDefault="00065738" w:rsidP="00065738">
      <w:pPr>
        <w:rPr>
          <w:u w:val="single"/>
        </w:rPr>
      </w:pPr>
      <w:r w:rsidRPr="00065738">
        <w:t>Below</w:t>
      </w:r>
      <w:r>
        <w:t xml:space="preserve"> </w:t>
      </w:r>
      <w:r w:rsidR="006E2563">
        <w:t>is</w:t>
      </w:r>
      <w:r>
        <w:t xml:space="preserve"> the result from the mode file that </w:t>
      </w:r>
      <w:proofErr w:type="spellStart"/>
      <w:r>
        <w:t>svm</w:t>
      </w:r>
      <w:proofErr w:type="spellEnd"/>
      <w:r w:rsidR="006F3DA0">
        <w:t>-</w:t>
      </w:r>
      <w:r>
        <w:t>rank produce.</w:t>
      </w:r>
    </w:p>
    <w:p w14:paraId="3B2E81BA" w14:textId="410FF11C" w:rsidR="00BE5B12" w:rsidRPr="00BE5B12" w:rsidRDefault="00BE5B12" w:rsidP="00BE5B12">
      <w:pPr>
        <w:spacing w:after="0"/>
        <w:rPr>
          <w:u w:val="single"/>
        </w:rPr>
      </w:pPr>
      <w:r w:rsidRPr="00BE5B12">
        <w:rPr>
          <w:u w:val="single"/>
        </w:rPr>
        <w:t>Exp2-2</w:t>
      </w:r>
    </w:p>
    <w:p w14:paraId="6EC8CE3D" w14:textId="6632853E" w:rsidR="00BE5B12" w:rsidRPr="00065738" w:rsidRDefault="00BE5B12" w:rsidP="00065738">
      <w:r w:rsidRPr="00BE5B12">
        <w:t xml:space="preserve">1 </w:t>
      </w:r>
      <w:r w:rsidRPr="00F33164">
        <w:rPr>
          <w:highlight w:val="yellow"/>
        </w:rPr>
        <w:t>1:0.66523343</w:t>
      </w:r>
      <w:r w:rsidRPr="00BE5B12">
        <w:t xml:space="preserve"> </w:t>
      </w:r>
      <w:proofErr w:type="gramStart"/>
      <w:r w:rsidRPr="00BE5B12">
        <w:t>2:-</w:t>
      </w:r>
      <w:proofErr w:type="gramEnd"/>
      <w:r w:rsidRPr="00BE5B12">
        <w:t xml:space="preserve">0.51012886 </w:t>
      </w:r>
      <w:r w:rsidRPr="00F33164">
        <w:rPr>
          <w:highlight w:val="yellow"/>
        </w:rPr>
        <w:t>3:0.85268933</w:t>
      </w:r>
      <w:r w:rsidRPr="00BE5B12">
        <w:t xml:space="preserve"> 4:-0.039655864 </w:t>
      </w:r>
      <w:r w:rsidRPr="00F33164">
        <w:rPr>
          <w:highlight w:val="yellow"/>
        </w:rPr>
        <w:t>5:0.41881642</w:t>
      </w:r>
      <w:r w:rsidRPr="00BE5B12">
        <w:t xml:space="preserve"> 6:0.043190911 </w:t>
      </w:r>
      <w:r w:rsidRPr="00FB2B13">
        <w:rPr>
          <w:highlight w:val="yellow"/>
        </w:rPr>
        <w:t>7:0.23164007 8:0.39671803</w:t>
      </w:r>
      <w:r w:rsidRPr="00BE5B12">
        <w:t xml:space="preserve"> 9:0.0019704713 </w:t>
      </w:r>
      <w:r w:rsidRPr="00FB2B13">
        <w:rPr>
          <w:highlight w:val="yellow"/>
        </w:rPr>
        <w:t>10:0.30618253</w:t>
      </w:r>
      <w:r w:rsidRPr="00BE5B12">
        <w:t xml:space="preserve"> 11:0.099441722 12:0.018023137 </w:t>
      </w:r>
      <w:r w:rsidRPr="00FB2B13">
        <w:rPr>
          <w:highlight w:val="yellow"/>
        </w:rPr>
        <w:t>13:0.26893273</w:t>
      </w:r>
      <w:r w:rsidRPr="00BE5B12">
        <w:t xml:space="preserve"> 14:0.11295604 15:0.049165741 16:0.0065471395 #</w:t>
      </w:r>
    </w:p>
    <w:p w14:paraId="763BE876" w14:textId="39E7D485" w:rsidR="002E1782" w:rsidRPr="002E1782" w:rsidRDefault="002E1782" w:rsidP="00847EDB">
      <w:pPr>
        <w:spacing w:after="0"/>
        <w:rPr>
          <w:u w:val="single"/>
        </w:rPr>
      </w:pPr>
      <w:r w:rsidRPr="002E1782">
        <w:rPr>
          <w:u w:val="single"/>
        </w:rPr>
        <w:t>Comb2:</w:t>
      </w:r>
    </w:p>
    <w:p w14:paraId="5A76E346" w14:textId="3B75E800" w:rsidR="00273BFE" w:rsidRDefault="00273BFE" w:rsidP="002D32DC">
      <w:pPr>
        <w:spacing w:after="0"/>
      </w:pPr>
      <w:r w:rsidRPr="00847EDB">
        <w:t xml:space="preserve">1 5:1.0304322 6:0.26900321 </w:t>
      </w:r>
      <w:r w:rsidRPr="00F33164">
        <w:rPr>
          <w:highlight w:val="yellow"/>
        </w:rPr>
        <w:t>17</w:t>
      </w:r>
      <w:bookmarkStart w:id="0" w:name="_GoBack"/>
      <w:bookmarkEnd w:id="0"/>
      <w:r w:rsidRPr="00F33164">
        <w:rPr>
          <w:highlight w:val="yellow"/>
        </w:rPr>
        <w:t>:1.2564716</w:t>
      </w:r>
      <w:r w:rsidRPr="00847EDB">
        <w:t xml:space="preserve"> </w:t>
      </w:r>
      <w:proofErr w:type="gramStart"/>
      <w:r w:rsidRPr="00847EDB">
        <w:t>18:-</w:t>
      </w:r>
      <w:proofErr w:type="gramEnd"/>
      <w:r w:rsidRPr="00847EDB">
        <w:t>0.29500273 #</w:t>
      </w:r>
    </w:p>
    <w:p w14:paraId="04039DCF" w14:textId="77777777" w:rsidR="006F4169" w:rsidRDefault="006F4169" w:rsidP="002D32DC">
      <w:pPr>
        <w:spacing w:after="0"/>
      </w:pPr>
    </w:p>
    <w:p w14:paraId="3C5CDC41" w14:textId="7F6B246B" w:rsidR="002D32DC" w:rsidRPr="002D32DC" w:rsidRDefault="002D32DC" w:rsidP="002D32DC">
      <w:pPr>
        <w:spacing w:after="0"/>
        <w:rPr>
          <w:u w:val="single"/>
        </w:rPr>
      </w:pPr>
      <w:r w:rsidRPr="002D32DC">
        <w:rPr>
          <w:u w:val="single"/>
        </w:rPr>
        <w:lastRenderedPageBreak/>
        <w:t>Comb3:</w:t>
      </w:r>
    </w:p>
    <w:p w14:paraId="60C9036E" w14:textId="19C9B77D" w:rsidR="00273BFE" w:rsidRDefault="00273BFE" w:rsidP="002D32DC">
      <w:pPr>
        <w:spacing w:after="0"/>
      </w:pPr>
      <w:r w:rsidRPr="00847EDB">
        <w:t xml:space="preserve">1 1:1.2964433 </w:t>
      </w:r>
      <w:proofErr w:type="gramStart"/>
      <w:r w:rsidRPr="00847EDB">
        <w:t>4:-</w:t>
      </w:r>
      <w:proofErr w:type="gramEnd"/>
      <w:r w:rsidRPr="00847EDB">
        <w:t>0.066009223 5:1.0823898 17:1.0166085 #</w:t>
      </w:r>
    </w:p>
    <w:p w14:paraId="6A90ED1B" w14:textId="77777777" w:rsidR="006F4169" w:rsidRDefault="006F4169" w:rsidP="002D32DC">
      <w:pPr>
        <w:spacing w:after="0"/>
      </w:pPr>
    </w:p>
    <w:p w14:paraId="7D272590" w14:textId="01CF754F" w:rsidR="002D32DC" w:rsidRPr="002D32DC" w:rsidRDefault="002D32DC" w:rsidP="002D32DC">
      <w:pPr>
        <w:spacing w:after="0"/>
        <w:rPr>
          <w:u w:val="single"/>
        </w:rPr>
      </w:pPr>
      <w:r w:rsidRPr="002D32DC">
        <w:rPr>
          <w:u w:val="single"/>
        </w:rPr>
        <w:t>Comb4:</w:t>
      </w:r>
    </w:p>
    <w:p w14:paraId="039E9D87" w14:textId="5F70D9DF" w:rsidR="001215B6" w:rsidRDefault="00C973DB" w:rsidP="00847EDB">
      <w:pPr>
        <w:spacing w:after="0"/>
      </w:pPr>
      <w:r w:rsidRPr="00C973DB">
        <w:t>1 1:1.0802242 5:0.74771911 10:0.71489888 17:1.0903645 #</w:t>
      </w:r>
    </w:p>
    <w:p w14:paraId="3C503CAB" w14:textId="6D345099" w:rsidR="0031513E" w:rsidRDefault="0031513E" w:rsidP="00847EDB">
      <w:pPr>
        <w:spacing w:after="0"/>
      </w:pPr>
    </w:p>
    <w:p w14:paraId="0B04EDAE" w14:textId="0C83B8A2" w:rsidR="0031513E" w:rsidRPr="00847EDB" w:rsidRDefault="0031513E" w:rsidP="00847EDB">
      <w:pPr>
        <w:spacing w:after="0"/>
      </w:pPr>
      <w:r>
        <w:t xml:space="preserve">Based on the above results, feature </w:t>
      </w:r>
      <w:r w:rsidR="00796714">
        <w:t>1,3,5,7,8,13,17</w:t>
      </w:r>
      <w:r w:rsidR="0005025D">
        <w:t xml:space="preserve"> (spam, Wikipedia, BM25 score for body, term overlap for body, BM25 for title, term overlap for </w:t>
      </w:r>
      <w:proofErr w:type="spellStart"/>
      <w:r w:rsidR="0005025D">
        <w:t>url</w:t>
      </w:r>
      <w:proofErr w:type="spellEnd"/>
      <w:r w:rsidR="0005025D">
        <w:t>, document body length)</w:t>
      </w:r>
      <w:r w:rsidR="00796714">
        <w:t xml:space="preserve"> has a </w:t>
      </w:r>
      <w:proofErr w:type="gramStart"/>
      <w:r w:rsidR="00796714">
        <w:t>relative</w:t>
      </w:r>
      <w:proofErr w:type="gramEnd"/>
      <w:r w:rsidR="00796714">
        <w:t xml:space="preserve"> good contribution to the accuracy. Theses features are more useful to support accuracy improvement. This can be a prove that in the combination 4, when include 1,5,10,17, all the variables have a </w:t>
      </w:r>
      <w:proofErr w:type="gramStart"/>
      <w:r w:rsidR="00796714">
        <w:t>relative</w:t>
      </w:r>
      <w:proofErr w:type="gramEnd"/>
      <w:r w:rsidR="00796714">
        <w:t xml:space="preserve"> good score.</w:t>
      </w:r>
      <w:r w:rsidR="0005025D">
        <w:t xml:space="preserve"> When </w:t>
      </w:r>
      <w:proofErr w:type="gramStart"/>
      <w:r w:rsidR="0005025D">
        <w:t>look into</w:t>
      </w:r>
      <w:proofErr w:type="gramEnd"/>
      <w:r w:rsidR="0005025D">
        <w:t xml:space="preserve"> these features, we can find that</w:t>
      </w:r>
      <w:r w:rsidR="001B66A3">
        <w:t xml:space="preserve"> when having features with high accuracy, the features are not internal correlated correspondingly. The term overlap in </w:t>
      </w:r>
      <w:proofErr w:type="spellStart"/>
      <w:r w:rsidR="001B66A3">
        <w:t>url</w:t>
      </w:r>
      <w:proofErr w:type="spellEnd"/>
      <w:r w:rsidR="001B66A3">
        <w:t xml:space="preserve"> makes more sense than in body, and BM25 score always win when compare to Indri score, where Indri usually get negative or 0-closed score in the model.</w:t>
      </w:r>
      <w:r w:rsidR="000165F4">
        <w:t xml:space="preserve"> Also, one of my custom </w:t>
      </w:r>
      <w:proofErr w:type="gramStart"/>
      <w:r w:rsidR="000165F4">
        <w:t>feature</w:t>
      </w:r>
      <w:proofErr w:type="gramEnd"/>
      <w:r w:rsidR="000165F4">
        <w:t xml:space="preserve"> – document title length is not perform well in this case.</w:t>
      </w:r>
    </w:p>
    <w:sectPr w:rsidR="0031513E" w:rsidRPr="00847EDB"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49F6"/>
    <w:rsid w:val="000157A6"/>
    <w:rsid w:val="000165F4"/>
    <w:rsid w:val="00025761"/>
    <w:rsid w:val="0005025D"/>
    <w:rsid w:val="00055A4A"/>
    <w:rsid w:val="00061F6D"/>
    <w:rsid w:val="00065738"/>
    <w:rsid w:val="00076057"/>
    <w:rsid w:val="000A6106"/>
    <w:rsid w:val="000B029C"/>
    <w:rsid w:val="000B7E81"/>
    <w:rsid w:val="001100AA"/>
    <w:rsid w:val="001215B6"/>
    <w:rsid w:val="0013514E"/>
    <w:rsid w:val="00140A83"/>
    <w:rsid w:val="00142834"/>
    <w:rsid w:val="00153247"/>
    <w:rsid w:val="00161D85"/>
    <w:rsid w:val="00180FD6"/>
    <w:rsid w:val="00186F2A"/>
    <w:rsid w:val="00187E66"/>
    <w:rsid w:val="00193F12"/>
    <w:rsid w:val="00197162"/>
    <w:rsid w:val="001B184F"/>
    <w:rsid w:val="001B66A3"/>
    <w:rsid w:val="001C5B5B"/>
    <w:rsid w:val="001C6994"/>
    <w:rsid w:val="001D7408"/>
    <w:rsid w:val="001F41F1"/>
    <w:rsid w:val="002165CC"/>
    <w:rsid w:val="0022622F"/>
    <w:rsid w:val="00227553"/>
    <w:rsid w:val="00257A86"/>
    <w:rsid w:val="002707F0"/>
    <w:rsid w:val="00273BFE"/>
    <w:rsid w:val="00283A16"/>
    <w:rsid w:val="002864BC"/>
    <w:rsid w:val="00287723"/>
    <w:rsid w:val="002A4F42"/>
    <w:rsid w:val="002D06F1"/>
    <w:rsid w:val="002D1425"/>
    <w:rsid w:val="002D2C7E"/>
    <w:rsid w:val="002D32DC"/>
    <w:rsid w:val="002E1782"/>
    <w:rsid w:val="002F17B4"/>
    <w:rsid w:val="00306A10"/>
    <w:rsid w:val="0031513E"/>
    <w:rsid w:val="00330F59"/>
    <w:rsid w:val="00333B53"/>
    <w:rsid w:val="00346CBF"/>
    <w:rsid w:val="0035051A"/>
    <w:rsid w:val="0035072D"/>
    <w:rsid w:val="00354D4B"/>
    <w:rsid w:val="00360F6D"/>
    <w:rsid w:val="00372B80"/>
    <w:rsid w:val="00384AB7"/>
    <w:rsid w:val="003866D7"/>
    <w:rsid w:val="003A6BA7"/>
    <w:rsid w:val="003C0A4C"/>
    <w:rsid w:val="003D11D6"/>
    <w:rsid w:val="003E401C"/>
    <w:rsid w:val="003E6718"/>
    <w:rsid w:val="004107C2"/>
    <w:rsid w:val="00413E9C"/>
    <w:rsid w:val="00417954"/>
    <w:rsid w:val="00417A5E"/>
    <w:rsid w:val="00422612"/>
    <w:rsid w:val="00423836"/>
    <w:rsid w:val="004240D5"/>
    <w:rsid w:val="00451480"/>
    <w:rsid w:val="004743BF"/>
    <w:rsid w:val="004F0EAD"/>
    <w:rsid w:val="004F1F3D"/>
    <w:rsid w:val="0050645A"/>
    <w:rsid w:val="005211C4"/>
    <w:rsid w:val="0052660F"/>
    <w:rsid w:val="00560C41"/>
    <w:rsid w:val="00572651"/>
    <w:rsid w:val="005C123B"/>
    <w:rsid w:val="005E1B35"/>
    <w:rsid w:val="005E4AF8"/>
    <w:rsid w:val="00626268"/>
    <w:rsid w:val="006408CC"/>
    <w:rsid w:val="00641739"/>
    <w:rsid w:val="00641CBE"/>
    <w:rsid w:val="00645438"/>
    <w:rsid w:val="00653602"/>
    <w:rsid w:val="006744D7"/>
    <w:rsid w:val="00692AE8"/>
    <w:rsid w:val="006C1795"/>
    <w:rsid w:val="006E2563"/>
    <w:rsid w:val="006E53A9"/>
    <w:rsid w:val="006F3DA0"/>
    <w:rsid w:val="006F4169"/>
    <w:rsid w:val="006F7988"/>
    <w:rsid w:val="006F7BBF"/>
    <w:rsid w:val="00710A29"/>
    <w:rsid w:val="00715FFA"/>
    <w:rsid w:val="00730F3C"/>
    <w:rsid w:val="00754FEC"/>
    <w:rsid w:val="00755291"/>
    <w:rsid w:val="007621BE"/>
    <w:rsid w:val="007625F4"/>
    <w:rsid w:val="00776179"/>
    <w:rsid w:val="0078085C"/>
    <w:rsid w:val="00796714"/>
    <w:rsid w:val="0079784A"/>
    <w:rsid w:val="00797A7F"/>
    <w:rsid w:val="007A63DA"/>
    <w:rsid w:val="007A660D"/>
    <w:rsid w:val="007C04EE"/>
    <w:rsid w:val="007E717D"/>
    <w:rsid w:val="00810EFC"/>
    <w:rsid w:val="008331EA"/>
    <w:rsid w:val="00836A3A"/>
    <w:rsid w:val="00847EDB"/>
    <w:rsid w:val="00884D31"/>
    <w:rsid w:val="00896B2B"/>
    <w:rsid w:val="008974D6"/>
    <w:rsid w:val="008A66E5"/>
    <w:rsid w:val="008B678E"/>
    <w:rsid w:val="008C02F3"/>
    <w:rsid w:val="008D19EA"/>
    <w:rsid w:val="008E13F1"/>
    <w:rsid w:val="008F0EDE"/>
    <w:rsid w:val="008F6475"/>
    <w:rsid w:val="00904263"/>
    <w:rsid w:val="0091274A"/>
    <w:rsid w:val="00914FE1"/>
    <w:rsid w:val="00923877"/>
    <w:rsid w:val="00924291"/>
    <w:rsid w:val="00940654"/>
    <w:rsid w:val="0094365F"/>
    <w:rsid w:val="00945C4F"/>
    <w:rsid w:val="00956217"/>
    <w:rsid w:val="00973E60"/>
    <w:rsid w:val="009938CA"/>
    <w:rsid w:val="009A2E69"/>
    <w:rsid w:val="009A460E"/>
    <w:rsid w:val="009C1871"/>
    <w:rsid w:val="009C7249"/>
    <w:rsid w:val="009C7441"/>
    <w:rsid w:val="009D1195"/>
    <w:rsid w:val="009E5C17"/>
    <w:rsid w:val="00A23E37"/>
    <w:rsid w:val="00A34082"/>
    <w:rsid w:val="00A501A1"/>
    <w:rsid w:val="00A51559"/>
    <w:rsid w:val="00A5474F"/>
    <w:rsid w:val="00A62288"/>
    <w:rsid w:val="00A84D87"/>
    <w:rsid w:val="00A855A4"/>
    <w:rsid w:val="00AB1959"/>
    <w:rsid w:val="00AB5754"/>
    <w:rsid w:val="00AB70C2"/>
    <w:rsid w:val="00AE48BD"/>
    <w:rsid w:val="00B06F5E"/>
    <w:rsid w:val="00B1795D"/>
    <w:rsid w:val="00B6147F"/>
    <w:rsid w:val="00B76265"/>
    <w:rsid w:val="00BE5B12"/>
    <w:rsid w:val="00C06BF7"/>
    <w:rsid w:val="00C1404F"/>
    <w:rsid w:val="00C44AE0"/>
    <w:rsid w:val="00C77238"/>
    <w:rsid w:val="00C8156F"/>
    <w:rsid w:val="00C86D1E"/>
    <w:rsid w:val="00C95D0A"/>
    <w:rsid w:val="00C973DB"/>
    <w:rsid w:val="00CA18F5"/>
    <w:rsid w:val="00CB699F"/>
    <w:rsid w:val="00CD2EDD"/>
    <w:rsid w:val="00CD48CD"/>
    <w:rsid w:val="00CF09B2"/>
    <w:rsid w:val="00CF71C4"/>
    <w:rsid w:val="00D10F6E"/>
    <w:rsid w:val="00D20CF0"/>
    <w:rsid w:val="00D51D16"/>
    <w:rsid w:val="00D62330"/>
    <w:rsid w:val="00D718EC"/>
    <w:rsid w:val="00D7221A"/>
    <w:rsid w:val="00DC1FC7"/>
    <w:rsid w:val="00DC32F1"/>
    <w:rsid w:val="00DD2D60"/>
    <w:rsid w:val="00DE6954"/>
    <w:rsid w:val="00DE7872"/>
    <w:rsid w:val="00E03B57"/>
    <w:rsid w:val="00E05B7F"/>
    <w:rsid w:val="00E208E2"/>
    <w:rsid w:val="00E358C5"/>
    <w:rsid w:val="00E44C13"/>
    <w:rsid w:val="00E464D0"/>
    <w:rsid w:val="00E609DD"/>
    <w:rsid w:val="00E703FE"/>
    <w:rsid w:val="00E9009F"/>
    <w:rsid w:val="00EA7153"/>
    <w:rsid w:val="00EA7872"/>
    <w:rsid w:val="00EB450F"/>
    <w:rsid w:val="00ED0565"/>
    <w:rsid w:val="00F11967"/>
    <w:rsid w:val="00F33164"/>
    <w:rsid w:val="00F40663"/>
    <w:rsid w:val="00F47545"/>
    <w:rsid w:val="00F6474B"/>
    <w:rsid w:val="00F676C2"/>
    <w:rsid w:val="00F744E8"/>
    <w:rsid w:val="00F90E6F"/>
    <w:rsid w:val="00F95396"/>
    <w:rsid w:val="00FA4800"/>
    <w:rsid w:val="00FB2B13"/>
    <w:rsid w:val="00FB625C"/>
    <w:rsid w:val="00FF6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A0A0"/>
  <w15:docId w15:val="{264A379D-9FC5-4AFC-9974-2C447F39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26268"/>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30"/>
    <w:rPr>
      <w:rFonts w:eastAsiaTheme="majorEastAsia" w:cstheme="majorBidi"/>
      <w:b/>
      <w:bCs/>
      <w:sz w:val="24"/>
      <w:szCs w:val="28"/>
    </w:rPr>
  </w:style>
  <w:style w:type="character" w:customStyle="1" w:styleId="Heading2Char">
    <w:name w:val="Heading 2 Char"/>
    <w:basedOn w:val="DefaultParagraphFont"/>
    <w:link w:val="Heading2"/>
    <w:uiPriority w:val="9"/>
    <w:rsid w:val="00626268"/>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character" w:styleId="Hyperlink">
    <w:name w:val="Hyperlink"/>
    <w:basedOn w:val="DefaultParagraphFont"/>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904606515">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85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wei wang</cp:lastModifiedBy>
  <cp:revision>108</cp:revision>
  <cp:lastPrinted>2014-11-05T22:42:00Z</cp:lastPrinted>
  <dcterms:created xsi:type="dcterms:W3CDTF">2019-03-15T19:33:00Z</dcterms:created>
  <dcterms:modified xsi:type="dcterms:W3CDTF">2019-04-01T00:24:00Z</dcterms:modified>
</cp:coreProperties>
</file>