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329" w:rsidRPr="007C3020" w:rsidRDefault="00DB5329" w:rsidP="00DB5329">
      <w:pPr>
        <w:jc w:val="center"/>
        <w:rPr>
          <w:sz w:val="28"/>
          <w:szCs w:val="28"/>
        </w:rPr>
      </w:pPr>
      <w:r w:rsidRPr="007C3020">
        <w:rPr>
          <w:rFonts w:hint="eastAsia"/>
          <w:sz w:val="28"/>
          <w:szCs w:val="28"/>
        </w:rPr>
        <w:t>四、引流</w:t>
      </w:r>
    </w:p>
    <w:p w:rsidR="00432FAE" w:rsidRDefault="00432FAE">
      <w:bookmarkStart w:id="0" w:name="_GoBack"/>
      <w:bookmarkEnd w:id="0"/>
    </w:p>
    <w:sectPr w:rsidR="00432FAE" w:rsidSect="000A5C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29"/>
    <w:rsid w:val="000A5C6E"/>
    <w:rsid w:val="00432FAE"/>
    <w:rsid w:val="00C16835"/>
    <w:rsid w:val="00D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E1A6769-F58B-BF4E-A4F2-BC9F5AB5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3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2019-06-11T06:17:00Z</dcterms:created>
  <dcterms:modified xsi:type="dcterms:W3CDTF">2019-06-11T06:17:00Z</dcterms:modified>
</cp:coreProperties>
</file>