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7EFB5" w14:textId="5A749F45" w:rsidR="00781A59" w:rsidRPr="001F1021" w:rsidRDefault="00D11E87" w:rsidP="00260634">
      <w:pPr>
        <w:pStyle w:val="Title"/>
        <w:spacing w:before="120" w:after="240"/>
        <w:jc w:val="center"/>
        <w:rPr>
          <w:sz w:val="24"/>
          <w:szCs w:val="24"/>
          <w:lang w:val="en-GB"/>
        </w:rPr>
      </w:pPr>
      <w:r w:rsidRPr="001F1021">
        <w:rPr>
          <w:sz w:val="24"/>
          <w:szCs w:val="24"/>
          <w:lang w:val="en-GB"/>
        </w:rPr>
        <w:t>Coseismic landslides triggered by the 8th August 2017 Ms 7.0 Jiuzhaigou earthquake (Sichuan, China): factors controlling their spatial distribution and implications for the seismogenic blind fault identification</w:t>
      </w:r>
    </w:p>
    <w:p w14:paraId="62B3C64C" w14:textId="25C1E7B4" w:rsidR="00781A59" w:rsidRPr="001F1021" w:rsidRDefault="00781A59" w:rsidP="00781A59">
      <w:pPr>
        <w:rPr>
          <w:rFonts w:cs="Arial"/>
          <w:sz w:val="20"/>
          <w:szCs w:val="20"/>
          <w:lang w:val="en-GB"/>
        </w:rPr>
      </w:pPr>
      <w:r w:rsidRPr="001F1021">
        <w:rPr>
          <w:rFonts w:cs="Arial"/>
          <w:sz w:val="20"/>
          <w:szCs w:val="20"/>
          <w:lang w:val="en-GB"/>
        </w:rPr>
        <w:t>Xuanmei Fan</w:t>
      </w:r>
      <w:r w:rsidRPr="001F1021">
        <w:rPr>
          <w:rFonts w:cs="Arial"/>
          <w:sz w:val="20"/>
          <w:szCs w:val="20"/>
          <w:vertAlign w:val="superscript"/>
          <w:lang w:val="en-GB"/>
        </w:rPr>
        <w:t>a</w:t>
      </w:r>
      <w:r w:rsidR="00791923" w:rsidRPr="001F1021">
        <w:rPr>
          <w:rFonts w:cs="Arial"/>
          <w:sz w:val="20"/>
          <w:szCs w:val="20"/>
          <w:lang w:val="en-GB"/>
        </w:rPr>
        <w:t>*</w:t>
      </w:r>
      <w:r w:rsidRPr="001F1021">
        <w:rPr>
          <w:rFonts w:cs="Arial"/>
          <w:sz w:val="20"/>
          <w:szCs w:val="20"/>
          <w:lang w:val="en-GB"/>
        </w:rPr>
        <w:t>, Gianvito Scaringi</w:t>
      </w:r>
      <w:r w:rsidRPr="001F1021">
        <w:rPr>
          <w:rFonts w:cs="Arial"/>
          <w:sz w:val="20"/>
          <w:szCs w:val="20"/>
          <w:vertAlign w:val="superscript"/>
          <w:lang w:val="en-GB"/>
        </w:rPr>
        <w:t>a</w:t>
      </w:r>
      <w:r w:rsidRPr="001F1021">
        <w:rPr>
          <w:rFonts w:cs="Arial"/>
          <w:sz w:val="20"/>
          <w:szCs w:val="20"/>
          <w:lang w:val="en-GB"/>
        </w:rPr>
        <w:t xml:space="preserve">, </w:t>
      </w:r>
      <w:r w:rsidRPr="001F1021">
        <w:rPr>
          <w:sz w:val="20"/>
          <w:szCs w:val="20"/>
          <w:lang w:val="en-GB"/>
        </w:rPr>
        <w:t>Qiang Xu</w:t>
      </w:r>
      <w:r w:rsidRPr="001F1021">
        <w:rPr>
          <w:sz w:val="20"/>
          <w:szCs w:val="20"/>
          <w:vertAlign w:val="superscript"/>
          <w:lang w:val="en-GB"/>
        </w:rPr>
        <w:t>a</w:t>
      </w:r>
      <w:r w:rsidRPr="001F1021">
        <w:rPr>
          <w:sz w:val="20"/>
          <w:szCs w:val="20"/>
          <w:lang w:val="en-GB"/>
        </w:rPr>
        <w:t xml:space="preserve">*, </w:t>
      </w:r>
      <w:r w:rsidRPr="001F1021">
        <w:rPr>
          <w:rFonts w:cs="Arial"/>
          <w:sz w:val="20"/>
          <w:szCs w:val="20"/>
          <w:lang w:val="en-GB"/>
        </w:rPr>
        <w:t>Weiwei Zhan</w:t>
      </w:r>
      <w:r w:rsidRPr="001F1021">
        <w:rPr>
          <w:rFonts w:cs="Arial"/>
          <w:sz w:val="20"/>
          <w:szCs w:val="20"/>
          <w:vertAlign w:val="superscript"/>
          <w:lang w:val="en-GB"/>
        </w:rPr>
        <w:t>a,b</w:t>
      </w:r>
      <w:r w:rsidRPr="001F1021">
        <w:rPr>
          <w:rFonts w:cs="Arial"/>
          <w:sz w:val="20"/>
          <w:szCs w:val="20"/>
          <w:lang w:val="en-GB"/>
        </w:rPr>
        <w:t>, Lanxin Dai</w:t>
      </w:r>
      <w:r w:rsidRPr="001F1021">
        <w:rPr>
          <w:rFonts w:cs="Arial"/>
          <w:sz w:val="20"/>
          <w:szCs w:val="20"/>
          <w:vertAlign w:val="superscript"/>
          <w:lang w:val="en-GB"/>
        </w:rPr>
        <w:t>a</w:t>
      </w:r>
      <w:r w:rsidRPr="001F1021">
        <w:rPr>
          <w:rFonts w:cs="Arial"/>
          <w:sz w:val="20"/>
          <w:szCs w:val="20"/>
          <w:lang w:val="en-GB"/>
        </w:rPr>
        <w:t>, Yusheng Li</w:t>
      </w:r>
      <w:r w:rsidRPr="001F1021">
        <w:rPr>
          <w:rFonts w:cs="Arial"/>
          <w:sz w:val="20"/>
          <w:szCs w:val="20"/>
          <w:vertAlign w:val="superscript"/>
          <w:lang w:val="en-GB"/>
        </w:rPr>
        <w:t>a</w:t>
      </w:r>
      <w:r w:rsidRPr="001F1021">
        <w:rPr>
          <w:rFonts w:cs="Arial"/>
          <w:sz w:val="20"/>
          <w:szCs w:val="20"/>
          <w:lang w:val="en-GB"/>
        </w:rPr>
        <w:t>, Xiangjun Pei</w:t>
      </w:r>
      <w:r w:rsidRPr="001F1021">
        <w:rPr>
          <w:rFonts w:cs="Arial"/>
          <w:sz w:val="20"/>
          <w:szCs w:val="20"/>
          <w:vertAlign w:val="superscript"/>
          <w:lang w:val="en-GB"/>
        </w:rPr>
        <w:t>a</w:t>
      </w:r>
      <w:r w:rsidRPr="001F1021">
        <w:rPr>
          <w:rFonts w:cs="Arial"/>
          <w:sz w:val="20"/>
          <w:szCs w:val="20"/>
          <w:lang w:val="en-GB"/>
        </w:rPr>
        <w:t xml:space="preserve">, </w:t>
      </w:r>
      <w:r w:rsidR="008D5954">
        <w:rPr>
          <w:rFonts w:cs="Arial"/>
          <w:sz w:val="20"/>
          <w:szCs w:val="20"/>
          <w:lang w:val="en-GB"/>
        </w:rPr>
        <w:t>Qin Yang</w:t>
      </w:r>
      <w:r w:rsidR="008D5954" w:rsidRPr="001F1021">
        <w:rPr>
          <w:rFonts w:cs="Arial"/>
          <w:sz w:val="20"/>
          <w:szCs w:val="20"/>
          <w:vertAlign w:val="superscript"/>
          <w:lang w:val="en-GB"/>
        </w:rPr>
        <w:t>a</w:t>
      </w:r>
      <w:r w:rsidR="008D5954">
        <w:rPr>
          <w:rFonts w:cs="Arial"/>
          <w:sz w:val="20"/>
          <w:szCs w:val="20"/>
          <w:lang w:val="en-GB"/>
        </w:rPr>
        <w:t xml:space="preserve">, </w:t>
      </w:r>
      <w:bookmarkStart w:id="0" w:name="_GoBack"/>
      <w:bookmarkEnd w:id="0"/>
      <w:r w:rsidRPr="001F1021">
        <w:rPr>
          <w:rFonts w:cs="Arial"/>
          <w:sz w:val="20"/>
          <w:szCs w:val="20"/>
          <w:lang w:val="en-GB"/>
        </w:rPr>
        <w:t>Runqiu Huang</w:t>
      </w:r>
      <w:r w:rsidRPr="001F1021">
        <w:rPr>
          <w:rFonts w:cs="Arial"/>
          <w:sz w:val="20"/>
          <w:szCs w:val="20"/>
          <w:vertAlign w:val="superscript"/>
          <w:lang w:val="en-GB"/>
        </w:rPr>
        <w:t>a</w:t>
      </w:r>
    </w:p>
    <w:p w14:paraId="25CB3FC2" w14:textId="77777777" w:rsidR="00781A59" w:rsidRPr="001F1021" w:rsidRDefault="00781A59" w:rsidP="00781A59">
      <w:pPr>
        <w:rPr>
          <w:rFonts w:cs="Arial"/>
          <w:i/>
          <w:sz w:val="20"/>
          <w:szCs w:val="20"/>
          <w:lang w:val="en-GB"/>
        </w:rPr>
      </w:pPr>
      <w:proofErr w:type="spellStart"/>
      <w:r w:rsidRPr="001F1021">
        <w:rPr>
          <w:rFonts w:cs="Arial"/>
          <w:i/>
          <w:sz w:val="20"/>
          <w:szCs w:val="20"/>
          <w:vertAlign w:val="superscript"/>
          <w:lang w:val="en-GB"/>
        </w:rPr>
        <w:t>a</w:t>
      </w:r>
      <w:proofErr w:type="spellEnd"/>
      <w:r w:rsidRPr="001F1021">
        <w:rPr>
          <w:rFonts w:cs="Arial"/>
          <w:i/>
          <w:sz w:val="20"/>
          <w:szCs w:val="20"/>
          <w:lang w:val="en-GB"/>
        </w:rPr>
        <w:t xml:space="preserve"> The State Key Laboratory of Geohazards Prevention and Geoenvironment Protection (SKLGP), Chengdu University of Technology, Chengdu, Sichuan, China, 610059</w:t>
      </w:r>
    </w:p>
    <w:p w14:paraId="0159A968" w14:textId="0D8A5160" w:rsidR="00781A59" w:rsidRPr="001F1021" w:rsidRDefault="00781A59" w:rsidP="00781A59">
      <w:pPr>
        <w:rPr>
          <w:sz w:val="20"/>
          <w:szCs w:val="20"/>
          <w:lang w:val="en-GB"/>
        </w:rPr>
      </w:pPr>
      <w:r w:rsidRPr="001F1021">
        <w:rPr>
          <w:sz w:val="20"/>
          <w:szCs w:val="20"/>
          <w:vertAlign w:val="superscript"/>
          <w:lang w:val="en-GB"/>
        </w:rPr>
        <w:t>b</w:t>
      </w:r>
      <w:r w:rsidRPr="001F1021">
        <w:rPr>
          <w:sz w:val="20"/>
          <w:szCs w:val="20"/>
          <w:lang w:val="en-GB"/>
        </w:rPr>
        <w:t xml:space="preserve"> </w:t>
      </w:r>
      <w:r w:rsidR="00E602E8" w:rsidRPr="001F1021">
        <w:rPr>
          <w:i/>
          <w:sz w:val="20"/>
          <w:szCs w:val="20"/>
          <w:lang w:val="en-GB"/>
        </w:rPr>
        <w:t>Glenn Department of Civil Engineering, Clemson University, Clemson, SC, USA, 29634</w:t>
      </w:r>
    </w:p>
    <w:p w14:paraId="67C4A989" w14:textId="03505266" w:rsidR="00781A59" w:rsidRPr="001F1021" w:rsidRDefault="00781A59" w:rsidP="00781A59">
      <w:pPr>
        <w:rPr>
          <w:rFonts w:cs="Arial"/>
          <w:i/>
          <w:sz w:val="20"/>
          <w:szCs w:val="20"/>
          <w:lang w:val="en-GB"/>
        </w:rPr>
      </w:pPr>
      <w:r w:rsidRPr="001F1021">
        <w:rPr>
          <w:rFonts w:cs="Arial"/>
          <w:i/>
          <w:sz w:val="20"/>
          <w:szCs w:val="20"/>
          <w:lang w:val="en-GB"/>
        </w:rPr>
        <w:t>*</w:t>
      </w:r>
      <w:r w:rsidR="00721622">
        <w:rPr>
          <w:rFonts w:cs="Arial"/>
          <w:i/>
          <w:sz w:val="20"/>
          <w:szCs w:val="20"/>
          <w:lang w:val="en-GB"/>
        </w:rPr>
        <w:t xml:space="preserve"> </w:t>
      </w:r>
      <w:r w:rsidRPr="001F1021">
        <w:rPr>
          <w:rFonts w:cs="Arial"/>
          <w:i/>
          <w:sz w:val="20"/>
          <w:szCs w:val="20"/>
          <w:lang w:val="en-GB"/>
        </w:rPr>
        <w:t xml:space="preserve">Corresponding to Qiang Xu (xuqiang_68@126.com) and Xuanmei Fan (fxm_cdut@qq.com) </w:t>
      </w:r>
    </w:p>
    <w:p w14:paraId="7EA8D3CB" w14:textId="77777777" w:rsidR="00781A59" w:rsidRPr="001F1021" w:rsidRDefault="00781A59" w:rsidP="00781A59">
      <w:pPr>
        <w:rPr>
          <w:rFonts w:cs="Arial"/>
          <w:i/>
          <w:sz w:val="20"/>
          <w:szCs w:val="20"/>
          <w:lang w:val="en-GB"/>
        </w:rPr>
      </w:pPr>
      <w:r w:rsidRPr="001F1021">
        <w:rPr>
          <w:rFonts w:cs="Arial"/>
          <w:i/>
          <w:sz w:val="20"/>
          <w:szCs w:val="20"/>
          <w:lang w:val="en-GB"/>
        </w:rPr>
        <w:t>Present address: Chengdu University of Technology, Chengdu, Sichuan, China, 610059</w:t>
      </w:r>
    </w:p>
    <w:p w14:paraId="2DD2150C" w14:textId="77777777" w:rsidR="00781A59" w:rsidRPr="001F1021" w:rsidRDefault="00781A59" w:rsidP="00390B8A">
      <w:pPr>
        <w:rPr>
          <w:b/>
          <w:lang w:val="en-GB"/>
        </w:rPr>
      </w:pPr>
    </w:p>
    <w:p w14:paraId="6F7E4267" w14:textId="5F14E313" w:rsidR="00390B8A" w:rsidRDefault="00EB7464" w:rsidP="00260634">
      <w:pPr>
        <w:jc w:val="center"/>
        <w:rPr>
          <w:b/>
          <w:sz w:val="28"/>
          <w:szCs w:val="28"/>
          <w:lang w:val="en-GB"/>
        </w:rPr>
      </w:pPr>
      <w:r w:rsidRPr="001F1021">
        <w:rPr>
          <w:b/>
          <w:sz w:val="28"/>
          <w:szCs w:val="28"/>
          <w:lang w:val="en-GB"/>
        </w:rPr>
        <w:t xml:space="preserve">Online Resource </w:t>
      </w:r>
      <w:r w:rsidR="001A3C59">
        <w:rPr>
          <w:b/>
          <w:sz w:val="28"/>
          <w:szCs w:val="28"/>
          <w:lang w:val="en-GB"/>
        </w:rPr>
        <w:t>2</w:t>
      </w:r>
      <w:r w:rsidRPr="001F1021">
        <w:rPr>
          <w:b/>
          <w:sz w:val="28"/>
          <w:szCs w:val="28"/>
          <w:lang w:val="en-GB"/>
        </w:rPr>
        <w:t xml:space="preserve">: </w:t>
      </w:r>
      <w:r w:rsidR="001A3C59">
        <w:rPr>
          <w:b/>
          <w:sz w:val="28"/>
          <w:szCs w:val="28"/>
          <w:lang w:val="en-GB"/>
        </w:rPr>
        <w:t>Volume estimation</w:t>
      </w:r>
    </w:p>
    <w:p w14:paraId="3A9824EF" w14:textId="2F3C5B1A" w:rsidR="00374A4E" w:rsidRDefault="001A3C59" w:rsidP="00390B8A">
      <w:pPr>
        <w:rPr>
          <w:lang w:val="en-GB"/>
        </w:rPr>
      </w:pPr>
      <w:r>
        <w:rPr>
          <w:lang w:val="en-GB"/>
        </w:rPr>
        <w:t>The volume of the coseismic landslides</w:t>
      </w:r>
      <w:r w:rsidR="00374A4E">
        <w:rPr>
          <w:lang w:val="en-GB"/>
        </w:rPr>
        <w:t xml:space="preserve"> was calculated by means of various empirical relationsh</w:t>
      </w:r>
      <w:r w:rsidR="009B64F8">
        <w:rPr>
          <w:lang w:val="en-GB"/>
        </w:rPr>
        <w:t>i</w:t>
      </w:r>
      <w:r w:rsidR="00374A4E">
        <w:rPr>
          <w:lang w:val="en-GB"/>
        </w:rPr>
        <w:t xml:space="preserve">ps, which were proposed by various authors (Guzzetti et al., 2009; Larsen et al., 2010; Parker et al., 2011; Xu et al., 2016) to obtain a </w:t>
      </w:r>
      <w:r w:rsidR="00766CA9">
        <w:rPr>
          <w:lang w:val="en-GB"/>
        </w:rPr>
        <w:t>quick, first-order</w:t>
      </w:r>
      <w:r w:rsidR="00374A4E">
        <w:rPr>
          <w:lang w:val="en-GB"/>
        </w:rPr>
        <w:t xml:space="preserve"> </w:t>
      </w:r>
      <w:r w:rsidR="00766CA9">
        <w:rPr>
          <w:lang w:val="en-GB"/>
        </w:rPr>
        <w:t>estimation</w:t>
      </w:r>
      <w:r w:rsidR="00374A4E">
        <w:rPr>
          <w:lang w:val="en-GB"/>
        </w:rPr>
        <w:t xml:space="preserve"> of the landslide volumes </w:t>
      </w:r>
      <w:r w:rsidR="00766CA9">
        <w:rPr>
          <w:lang w:val="en-GB"/>
        </w:rPr>
        <w:t xml:space="preserve">based on </w:t>
      </w:r>
      <w:r w:rsidR="00374A4E">
        <w:rPr>
          <w:lang w:val="en-GB"/>
        </w:rPr>
        <w:t xml:space="preserve">the </w:t>
      </w:r>
      <w:r w:rsidR="00766CA9">
        <w:rPr>
          <w:lang w:val="en-GB"/>
        </w:rPr>
        <w:t xml:space="preserve">sole </w:t>
      </w:r>
      <w:r w:rsidR="00374A4E">
        <w:rPr>
          <w:lang w:val="en-GB"/>
        </w:rPr>
        <w:t>area</w:t>
      </w:r>
      <w:r w:rsidR="00766CA9">
        <w:rPr>
          <w:lang w:val="en-GB"/>
        </w:rPr>
        <w:t>s</w:t>
      </w:r>
      <w:r w:rsidR="00374A4E">
        <w:rPr>
          <w:lang w:val="en-GB"/>
        </w:rPr>
        <w:t xml:space="preserve"> mapped through the interpretation of remote sensing images. The </w:t>
      </w:r>
      <w:r w:rsidR="00766CA9">
        <w:rPr>
          <w:lang w:val="en-GB"/>
        </w:rPr>
        <w:t xml:space="preserve">empirical </w:t>
      </w:r>
      <w:r w:rsidR="00374A4E">
        <w:rPr>
          <w:lang w:val="en-GB"/>
        </w:rPr>
        <w:t>relationships were calibrated by the respective authors using</w:t>
      </w:r>
      <w:r w:rsidR="00766CA9">
        <w:rPr>
          <w:lang w:val="en-GB"/>
        </w:rPr>
        <w:t xml:space="preserve"> landslide depths, areas and hence</w:t>
      </w:r>
      <w:r w:rsidR="00374A4E">
        <w:rPr>
          <w:lang w:val="en-GB"/>
        </w:rPr>
        <w:t xml:space="preserve"> volumes derived from direct field measurements or differential DEM techniques on datasets</w:t>
      </w:r>
      <w:r w:rsidR="00766CA9">
        <w:rPr>
          <w:lang w:val="en-GB"/>
        </w:rPr>
        <w:t xml:space="preserve"> of different sizes</w:t>
      </w:r>
      <w:r w:rsidR="00374A4E">
        <w:rPr>
          <w:lang w:val="en-GB"/>
        </w:rPr>
        <w:t xml:space="preserve">. </w:t>
      </w:r>
    </w:p>
    <w:p w14:paraId="126A8F5B" w14:textId="03DC5CA0" w:rsidR="00374A4E" w:rsidRDefault="00374A4E" w:rsidP="00390B8A">
      <w:pPr>
        <w:rPr>
          <w:lang w:val="en-GB"/>
        </w:rPr>
      </w:pPr>
      <w:r>
        <w:rPr>
          <w:lang w:val="en-GB"/>
        </w:rPr>
        <w:t xml:space="preserve">The equation obtained by Guzzetti et al. (2009) </w:t>
      </w:r>
      <w:r w:rsidR="00766CA9">
        <w:rPr>
          <w:lang w:val="en-GB"/>
        </w:rPr>
        <w:t xml:space="preserve">was calibrated </w:t>
      </w:r>
      <w:r>
        <w:rPr>
          <w:lang w:val="en-GB"/>
        </w:rPr>
        <w:t>from a catalogue of 677 landslides of the slide type, the area of which varie</w:t>
      </w:r>
      <w:r w:rsidR="00766CA9">
        <w:rPr>
          <w:lang w:val="en-GB"/>
        </w:rPr>
        <w:t>d</w:t>
      </w:r>
      <w:r>
        <w:rPr>
          <w:lang w:val="en-GB"/>
        </w:rPr>
        <w:t xml:space="preserve"> from as low as 2 m</w:t>
      </w:r>
      <w:r w:rsidRPr="00374A4E">
        <w:rPr>
          <w:vertAlign w:val="superscript"/>
          <w:lang w:val="en-GB"/>
        </w:rPr>
        <w:t>2</w:t>
      </w:r>
      <w:r>
        <w:rPr>
          <w:lang w:val="en-GB"/>
        </w:rPr>
        <w:t xml:space="preserve"> to as high as 10</w:t>
      </w:r>
      <w:r w:rsidRPr="00374A4E">
        <w:rPr>
          <w:vertAlign w:val="superscript"/>
          <w:lang w:val="en-GB"/>
        </w:rPr>
        <w:t>9</w:t>
      </w:r>
      <w:r>
        <w:rPr>
          <w:lang w:val="en-GB"/>
        </w:rPr>
        <w:t xml:space="preserve"> m</w:t>
      </w:r>
      <w:r w:rsidRPr="00374A4E">
        <w:rPr>
          <w:vertAlign w:val="superscript"/>
          <w:lang w:val="en-GB"/>
        </w:rPr>
        <w:t>2</w:t>
      </w:r>
      <w:r>
        <w:rPr>
          <w:lang w:val="en-GB"/>
        </w:rPr>
        <w:t>.</w:t>
      </w:r>
      <w:r w:rsidR="00766CA9">
        <w:rPr>
          <w:lang w:val="en-GB"/>
        </w:rPr>
        <w:t xml:space="preserve"> </w:t>
      </w:r>
      <w:r w:rsidRPr="00374A4E">
        <w:rPr>
          <w:lang w:val="en-GB"/>
        </w:rPr>
        <w:t xml:space="preserve">The equation </w:t>
      </w:r>
      <w:r>
        <w:rPr>
          <w:lang w:val="en-GB"/>
        </w:rPr>
        <w:t xml:space="preserve">given by Larsen et al. (2010) </w:t>
      </w:r>
      <w:r w:rsidR="006729A7">
        <w:rPr>
          <w:lang w:val="en-GB"/>
        </w:rPr>
        <w:t>was obtained from</w:t>
      </w:r>
      <w:r>
        <w:rPr>
          <w:lang w:val="en-GB"/>
        </w:rPr>
        <w:t xml:space="preserve"> a dataset comprising 4</w:t>
      </w:r>
      <w:r w:rsidR="00766CA9">
        <w:rPr>
          <w:lang w:val="en-GB"/>
        </w:rPr>
        <w:t>,</w:t>
      </w:r>
      <w:r>
        <w:rPr>
          <w:lang w:val="en-GB"/>
        </w:rPr>
        <w:t>231 landslides</w:t>
      </w:r>
      <w:r w:rsidR="006729A7">
        <w:rPr>
          <w:lang w:val="en-GB"/>
        </w:rPr>
        <w:t>, that include</w:t>
      </w:r>
      <w:r w:rsidR="00766CA9">
        <w:rPr>
          <w:lang w:val="en-GB"/>
        </w:rPr>
        <w:t>d</w:t>
      </w:r>
      <w:r w:rsidR="006729A7">
        <w:rPr>
          <w:lang w:val="en-GB"/>
        </w:rPr>
        <w:t xml:space="preserve"> </w:t>
      </w:r>
      <w:r w:rsidR="00766CA9">
        <w:rPr>
          <w:lang w:val="en-GB"/>
        </w:rPr>
        <w:t xml:space="preserve">both </w:t>
      </w:r>
      <w:r w:rsidR="006729A7">
        <w:rPr>
          <w:lang w:val="en-GB"/>
        </w:rPr>
        <w:t>soil slides and bedrock failures with size</w:t>
      </w:r>
      <w:r w:rsidR="00766CA9">
        <w:rPr>
          <w:lang w:val="en-GB"/>
        </w:rPr>
        <w:t>s</w:t>
      </w:r>
      <w:r w:rsidR="006729A7">
        <w:rPr>
          <w:lang w:val="en-GB"/>
        </w:rPr>
        <w:t xml:space="preserve"> ranging from 1 </w:t>
      </w:r>
      <w:r w:rsidR="00766CA9">
        <w:rPr>
          <w:lang w:val="en-GB"/>
        </w:rPr>
        <w:t>m</w:t>
      </w:r>
      <w:r w:rsidR="00766CA9" w:rsidRPr="00374A4E">
        <w:rPr>
          <w:vertAlign w:val="superscript"/>
          <w:lang w:val="en-GB"/>
        </w:rPr>
        <w:t>2</w:t>
      </w:r>
      <w:r w:rsidR="00766CA9">
        <w:rPr>
          <w:lang w:val="en-GB"/>
        </w:rPr>
        <w:t xml:space="preserve"> </w:t>
      </w:r>
      <w:r w:rsidR="006729A7">
        <w:rPr>
          <w:lang w:val="en-GB"/>
        </w:rPr>
        <w:t>to 10</w:t>
      </w:r>
      <w:r w:rsidR="006729A7">
        <w:rPr>
          <w:vertAlign w:val="superscript"/>
          <w:lang w:val="en-GB"/>
        </w:rPr>
        <w:t>7</w:t>
      </w:r>
      <w:r w:rsidR="006729A7">
        <w:rPr>
          <w:lang w:val="en-GB"/>
        </w:rPr>
        <w:t xml:space="preserve"> m</w:t>
      </w:r>
      <w:r w:rsidR="006729A7" w:rsidRPr="00374A4E">
        <w:rPr>
          <w:vertAlign w:val="superscript"/>
          <w:lang w:val="en-GB"/>
        </w:rPr>
        <w:t>2</w:t>
      </w:r>
      <w:r w:rsidR="009B64F8">
        <w:rPr>
          <w:lang w:val="en-GB"/>
        </w:rPr>
        <w:t>.</w:t>
      </w:r>
      <w:r w:rsidR="00766CA9">
        <w:rPr>
          <w:lang w:val="en-GB"/>
        </w:rPr>
        <w:t xml:space="preserve"> </w:t>
      </w:r>
      <w:r w:rsidR="009B64F8">
        <w:rPr>
          <w:lang w:val="en-GB"/>
        </w:rPr>
        <w:t xml:space="preserve">Parker et al. (2011) </w:t>
      </w:r>
      <w:r w:rsidR="00766CA9">
        <w:rPr>
          <w:lang w:val="en-GB"/>
        </w:rPr>
        <w:t>calibrated their</w:t>
      </w:r>
      <w:r w:rsidR="009B64F8">
        <w:rPr>
          <w:lang w:val="en-GB"/>
        </w:rPr>
        <w:t xml:space="preserve"> empirical relationship </w:t>
      </w:r>
      <w:r w:rsidR="00766CA9">
        <w:rPr>
          <w:lang w:val="en-GB"/>
        </w:rPr>
        <w:t xml:space="preserve">using </w:t>
      </w:r>
      <w:r w:rsidR="00E95156">
        <w:rPr>
          <w:lang w:val="en-GB"/>
        </w:rPr>
        <w:t xml:space="preserve">field measurements of </w:t>
      </w:r>
      <w:r w:rsidR="009B64F8">
        <w:rPr>
          <w:lang w:val="en-GB"/>
        </w:rPr>
        <w:t xml:space="preserve">41 coseismic landslides triggered by the </w:t>
      </w:r>
      <w:r w:rsidR="00E95156">
        <w:rPr>
          <w:lang w:val="en-GB"/>
        </w:rPr>
        <w:t xml:space="preserve">2008 </w:t>
      </w:r>
      <w:r w:rsidR="009B64F8">
        <w:rPr>
          <w:lang w:val="en-GB"/>
        </w:rPr>
        <w:t>Wenchuan earthquak</w:t>
      </w:r>
      <w:r w:rsidR="00E95156">
        <w:rPr>
          <w:lang w:val="en-GB"/>
        </w:rPr>
        <w:t>e. The size of the landslides used for the calibration was not given.</w:t>
      </w:r>
      <w:r w:rsidR="00766CA9">
        <w:rPr>
          <w:lang w:val="en-GB"/>
        </w:rPr>
        <w:t xml:space="preserve"> </w:t>
      </w:r>
      <w:r w:rsidR="00E95156">
        <w:rPr>
          <w:lang w:val="en-GB"/>
        </w:rPr>
        <w:t xml:space="preserve">Finally, </w:t>
      </w:r>
      <w:r w:rsidRPr="00374A4E">
        <w:rPr>
          <w:lang w:val="en-GB"/>
        </w:rPr>
        <w:t xml:space="preserve">Xu et al. </w:t>
      </w:r>
      <w:r>
        <w:rPr>
          <w:lang w:val="en-GB"/>
        </w:rPr>
        <w:t xml:space="preserve">(2016) obtained their empirical relationship </w:t>
      </w:r>
      <w:r w:rsidR="00766CA9">
        <w:rPr>
          <w:lang w:val="en-GB"/>
        </w:rPr>
        <w:t xml:space="preserve">from </w:t>
      </w:r>
      <w:r>
        <w:rPr>
          <w:lang w:val="en-GB"/>
        </w:rPr>
        <w:t xml:space="preserve">a dataset </w:t>
      </w:r>
      <w:r w:rsidR="00E95156">
        <w:rPr>
          <w:lang w:val="en-GB"/>
        </w:rPr>
        <w:t xml:space="preserve">of field observations and remote sensing </w:t>
      </w:r>
      <w:proofErr w:type="spellStart"/>
      <w:r w:rsidR="00E95156">
        <w:rPr>
          <w:lang w:val="en-GB"/>
        </w:rPr>
        <w:t>analyss</w:t>
      </w:r>
      <w:proofErr w:type="spellEnd"/>
      <w:r w:rsidR="00E95156">
        <w:rPr>
          <w:lang w:val="en-GB"/>
        </w:rPr>
        <w:t xml:space="preserve"> of</w:t>
      </w:r>
      <w:r>
        <w:rPr>
          <w:lang w:val="en-GB"/>
        </w:rPr>
        <w:t xml:space="preserve"> 1</w:t>
      </w:r>
      <w:r w:rsidR="00766CA9">
        <w:rPr>
          <w:lang w:val="en-GB"/>
        </w:rPr>
        <w:t>,</w:t>
      </w:r>
      <w:r>
        <w:rPr>
          <w:lang w:val="en-GB"/>
        </w:rPr>
        <w:t xml:space="preserve">415 </w:t>
      </w:r>
      <w:r w:rsidR="00E95156">
        <w:rPr>
          <w:lang w:val="en-GB"/>
        </w:rPr>
        <w:t>coseismic landslides triggered by the 2008 Wenchuan earthquake, with size larger than</w:t>
      </w:r>
      <w:r>
        <w:rPr>
          <w:lang w:val="en-GB"/>
        </w:rPr>
        <w:t xml:space="preserve"> </w:t>
      </w:r>
      <w:r w:rsidR="00E95156">
        <w:rPr>
          <w:lang w:val="en-GB"/>
        </w:rPr>
        <w:t>10</w:t>
      </w:r>
      <w:r w:rsidR="00E95156" w:rsidRPr="00E95156">
        <w:rPr>
          <w:vertAlign w:val="superscript"/>
          <w:lang w:val="en-GB"/>
        </w:rPr>
        <w:t>4</w:t>
      </w:r>
      <w:r w:rsidR="00E95156">
        <w:rPr>
          <w:lang w:val="en-GB"/>
        </w:rPr>
        <w:t xml:space="preserve"> m</w:t>
      </w:r>
      <w:r w:rsidR="00E95156" w:rsidRPr="00374A4E">
        <w:rPr>
          <w:vertAlign w:val="superscript"/>
          <w:lang w:val="en-GB"/>
        </w:rPr>
        <w:t>2</w:t>
      </w:r>
      <w:r w:rsidR="00E95156">
        <w:rPr>
          <w:lang w:val="en-GB"/>
        </w:rPr>
        <w:t>.</w:t>
      </w:r>
    </w:p>
    <w:p w14:paraId="226EB049" w14:textId="367D17D8" w:rsidR="006B2D8C" w:rsidRDefault="006B2D8C" w:rsidP="00390B8A">
      <w:pPr>
        <w:rPr>
          <w:lang w:val="en-GB"/>
        </w:rPr>
      </w:pPr>
      <w:r>
        <w:rPr>
          <w:lang w:val="en-GB"/>
        </w:rPr>
        <w:t xml:space="preserve">The </w:t>
      </w:r>
      <w:r w:rsidR="00766CA9">
        <w:rPr>
          <w:lang w:val="en-GB"/>
        </w:rPr>
        <w:t xml:space="preserve">empirical relationships </w:t>
      </w:r>
      <w:r>
        <w:rPr>
          <w:lang w:val="en-GB"/>
        </w:rPr>
        <w:t>are all in the form:</w:t>
      </w:r>
    </w:p>
    <w:p w14:paraId="66B121A9" w14:textId="471BC84A" w:rsidR="006B2D8C" w:rsidRDefault="006B2D8C" w:rsidP="00390B8A">
      <w:pPr>
        <w:rPr>
          <w:lang w:val="it-IT"/>
        </w:rPr>
      </w:pPr>
      <m:oMath>
        <m:r>
          <w:rPr>
            <w:rFonts w:ascii="Cambria Math" w:hAnsi="Cambria Math"/>
            <w:lang w:val="en-GB"/>
          </w:rPr>
          <m:t>V</m:t>
        </m:r>
        <m:r>
          <w:rPr>
            <w:rFonts w:ascii="Cambria Math" w:hAnsi="Cambria Math"/>
            <w:lang w:val="it-IT"/>
          </w:rPr>
          <m:t>=α∙</m:t>
        </m:r>
        <m:sSup>
          <m:sSupPr>
            <m:ctrlPr>
              <w:rPr>
                <w:rFonts w:ascii="Cambria Math" w:hAnsi="Cambria Math"/>
                <w:i/>
                <w:lang w:val="en-GB"/>
              </w:rPr>
            </m:ctrlPr>
          </m:sSupPr>
          <m:e>
            <m:r>
              <w:rPr>
                <w:rFonts w:ascii="Cambria Math" w:hAnsi="Cambria Math"/>
                <w:lang w:val="en-GB"/>
              </w:rPr>
              <m:t>A</m:t>
            </m:r>
          </m:e>
          <m:sup>
            <m:r>
              <w:rPr>
                <w:rFonts w:ascii="Cambria Math" w:hAnsi="Cambria Math"/>
                <w:lang w:val="it-IT"/>
              </w:rPr>
              <m:t>γ</m:t>
            </m:r>
          </m:sup>
        </m:sSup>
      </m:oMath>
      <w:r w:rsidRPr="000D3C63">
        <w:rPr>
          <w:lang w:val="it-IT"/>
        </w:rPr>
        <w:t xml:space="preserve"> </w:t>
      </w:r>
      <w:r>
        <w:rPr>
          <w:lang w:val="it-IT"/>
        </w:rPr>
        <w:tab/>
      </w:r>
    </w:p>
    <w:p w14:paraId="798B35E0" w14:textId="207E55BD" w:rsidR="006B2D8C" w:rsidRDefault="00766CA9" w:rsidP="006B2D8C">
      <w:pPr>
        <w:rPr>
          <w:rFonts w:cs="Times New Roman"/>
          <w:lang w:val="en-GB"/>
        </w:rPr>
      </w:pPr>
      <w:r>
        <w:rPr>
          <w:lang w:val="en-GB"/>
        </w:rPr>
        <w:t>w</w:t>
      </w:r>
      <w:r w:rsidR="006B2D8C">
        <w:rPr>
          <w:lang w:val="en-GB"/>
        </w:rPr>
        <w:t xml:space="preserve">here </w:t>
      </w:r>
      <w:r w:rsidR="006B2D8C" w:rsidRPr="000D3C63">
        <w:rPr>
          <w:i/>
          <w:lang w:val="en-GB"/>
        </w:rPr>
        <w:t>V</w:t>
      </w:r>
      <w:r w:rsidR="006B2D8C">
        <w:rPr>
          <w:lang w:val="en-GB"/>
        </w:rPr>
        <w:t xml:space="preserve"> is the calculated landslide volume, </w:t>
      </w:r>
      <w:r w:rsidR="006B2D8C" w:rsidRPr="000D3C63">
        <w:rPr>
          <w:i/>
          <w:lang w:val="en-GB"/>
        </w:rPr>
        <w:t>A</w:t>
      </w:r>
      <w:r w:rsidR="006B2D8C">
        <w:rPr>
          <w:lang w:val="en-GB"/>
        </w:rPr>
        <w:t xml:space="preserve"> is the mapped landslide area and</w:t>
      </w:r>
      <w:r w:rsidR="006B2D8C">
        <w:rPr>
          <w:rFonts w:cs="Times New Roman"/>
          <w:lang w:val="en-GB"/>
        </w:rPr>
        <w:t xml:space="preserve"> α and γ are fitting parameters</w:t>
      </w:r>
      <w:r w:rsidR="006B2D8C">
        <w:rPr>
          <w:lang w:val="en-GB"/>
        </w:rPr>
        <w:t xml:space="preserve">. Generally, a higher value of </w:t>
      </w:r>
      <w:r w:rsidR="006B2D8C">
        <w:rPr>
          <w:rFonts w:cs="Times New Roman"/>
          <w:lang w:val="en-GB"/>
        </w:rPr>
        <w:t>γ denotes an abundance of deep bedrock landslides</w:t>
      </w:r>
      <w:r>
        <w:rPr>
          <w:rFonts w:cs="Times New Roman"/>
          <w:lang w:val="en-GB"/>
        </w:rPr>
        <w:t xml:space="preserve"> in the dataset</w:t>
      </w:r>
      <w:r w:rsidR="006B2D8C">
        <w:rPr>
          <w:rFonts w:cs="Times New Roman"/>
          <w:lang w:val="en-GB"/>
        </w:rPr>
        <w:t>, while lower values of γ are more realistic for shallow landslides</w:t>
      </w:r>
      <w:r>
        <w:rPr>
          <w:rFonts w:cs="Times New Roman"/>
          <w:lang w:val="en-GB"/>
        </w:rPr>
        <w:t>, as discussed by</w:t>
      </w:r>
      <w:r w:rsidR="006B2D8C">
        <w:rPr>
          <w:rFonts w:cs="Times New Roman"/>
          <w:lang w:val="en-GB"/>
        </w:rPr>
        <w:t xml:space="preserve"> Parker et al. </w:t>
      </w:r>
      <w:r>
        <w:rPr>
          <w:rFonts w:cs="Times New Roman"/>
          <w:lang w:val="en-GB"/>
        </w:rPr>
        <w:t>(</w:t>
      </w:r>
      <w:r w:rsidR="006B2D8C">
        <w:rPr>
          <w:rFonts w:cs="Times New Roman"/>
          <w:lang w:val="en-GB"/>
        </w:rPr>
        <w:t xml:space="preserve">2011). In fact, the average depth </w:t>
      </w:r>
      <w:r w:rsidR="006B2D8C">
        <w:rPr>
          <w:rFonts w:cs="Times New Roman"/>
          <w:i/>
          <w:lang w:val="en-GB"/>
        </w:rPr>
        <w:t xml:space="preserve">H </w:t>
      </w:r>
      <w:r w:rsidR="006B2D8C">
        <w:rPr>
          <w:rFonts w:cs="Times New Roman"/>
          <w:lang w:val="en-GB"/>
        </w:rPr>
        <w:t>of the landslides can be estimated as follows:</w:t>
      </w:r>
    </w:p>
    <w:p w14:paraId="22FA100F" w14:textId="686F87F8" w:rsidR="006B2D8C" w:rsidRPr="006B2D8C" w:rsidRDefault="006B2D8C" w:rsidP="006B2D8C">
      <w:pPr>
        <w:rPr>
          <w:lang w:val="en-GB"/>
        </w:rPr>
      </w:pPr>
      <m:oMath>
        <m:r>
          <w:rPr>
            <w:rFonts w:ascii="Cambria Math" w:hAnsi="Cambria Math"/>
            <w:lang w:val="en-GB"/>
          </w:rPr>
          <m:t>H=V/A</m:t>
        </m:r>
        <m:r>
          <w:rPr>
            <w:rFonts w:ascii="Cambria Math" w:hAnsi="Cambria Math"/>
            <w:lang w:val="it-IT"/>
          </w:rPr>
          <m:t>=α∙</m:t>
        </m:r>
        <m:sSup>
          <m:sSupPr>
            <m:ctrlPr>
              <w:rPr>
                <w:rFonts w:ascii="Cambria Math" w:hAnsi="Cambria Math"/>
                <w:i/>
                <w:lang w:val="en-GB"/>
              </w:rPr>
            </m:ctrlPr>
          </m:sSupPr>
          <m:e>
            <m:r>
              <w:rPr>
                <w:rFonts w:ascii="Cambria Math" w:hAnsi="Cambria Math"/>
                <w:lang w:val="en-GB"/>
              </w:rPr>
              <m:t>A</m:t>
            </m:r>
          </m:e>
          <m:sup>
            <m:r>
              <w:rPr>
                <w:rFonts w:ascii="Cambria Math" w:hAnsi="Cambria Math"/>
                <w:lang w:val="it-IT"/>
              </w:rPr>
              <m:t>γ-1</m:t>
            </m:r>
          </m:sup>
        </m:sSup>
      </m:oMath>
      <w:r w:rsidRPr="006B2D8C">
        <w:rPr>
          <w:lang w:val="en-GB"/>
        </w:rPr>
        <w:t xml:space="preserve"> </w:t>
      </w:r>
      <w:r w:rsidRPr="006B2D8C">
        <w:rPr>
          <w:lang w:val="en-GB"/>
        </w:rPr>
        <w:tab/>
      </w:r>
    </w:p>
    <w:p w14:paraId="46BEC393" w14:textId="57F8C826" w:rsidR="00114A17" w:rsidRDefault="00E95156" w:rsidP="00390B8A">
      <w:pPr>
        <w:rPr>
          <w:lang w:val="en-GB"/>
        </w:rPr>
      </w:pPr>
      <w:r>
        <w:rPr>
          <w:lang w:val="en-GB"/>
        </w:rPr>
        <w:t xml:space="preserve">The equations employed in this study, with the uncertainties (i.e. </w:t>
      </w:r>
      <w:r>
        <w:rPr>
          <w:rFonts w:cs="Times New Roman"/>
          <w:lang w:val="en-GB"/>
        </w:rPr>
        <w:t>±</w:t>
      </w:r>
      <w:r>
        <w:rPr>
          <w:lang w:val="en-GB"/>
        </w:rPr>
        <w:t>1</w:t>
      </w:r>
      <w:r>
        <w:rPr>
          <w:rFonts w:cs="Times New Roman"/>
          <w:lang w:val="en-GB"/>
        </w:rPr>
        <w:t>σ) on the parameters as given by the respective authors,</w:t>
      </w:r>
      <w:r>
        <w:rPr>
          <w:lang w:val="en-GB"/>
        </w:rPr>
        <w:t xml:space="preserve"> are as follows:</w:t>
      </w:r>
    </w:p>
    <w:p w14:paraId="7E234613" w14:textId="61745C56" w:rsidR="00E95156" w:rsidRPr="000D3C63" w:rsidRDefault="00E43E50" w:rsidP="00390B8A">
      <w:pPr>
        <w:rPr>
          <w:lang w:val="it-IT"/>
        </w:rPr>
      </w:pPr>
      <w:r>
        <w:rPr>
          <w:lang w:val="it-IT"/>
        </w:rPr>
        <w:t>i</w:t>
      </w:r>
      <w:r w:rsidRPr="00E43E50">
        <w:rPr>
          <w:lang w:val="it-IT"/>
        </w:rPr>
        <w:t>)</w:t>
      </w:r>
      <w:r w:rsidRPr="00E43E50">
        <w:rPr>
          <w:lang w:val="it-IT"/>
        </w:rPr>
        <w:tab/>
      </w:r>
      <m:oMath>
        <m:r>
          <w:rPr>
            <w:rFonts w:ascii="Cambria Math" w:hAnsi="Cambria Math"/>
            <w:lang w:val="en-GB"/>
          </w:rPr>
          <m:t>V</m:t>
        </m:r>
        <m:r>
          <w:rPr>
            <w:rFonts w:ascii="Cambria Math" w:hAnsi="Cambria Math"/>
            <w:lang w:val="it-IT"/>
          </w:rPr>
          <m:t>=0.074∙</m:t>
        </m:r>
        <m:sSup>
          <m:sSupPr>
            <m:ctrlPr>
              <w:rPr>
                <w:rFonts w:ascii="Cambria Math" w:hAnsi="Cambria Math"/>
                <w:i/>
                <w:lang w:val="en-GB"/>
              </w:rPr>
            </m:ctrlPr>
          </m:sSupPr>
          <m:e>
            <m:r>
              <w:rPr>
                <w:rFonts w:ascii="Cambria Math" w:hAnsi="Cambria Math"/>
                <w:lang w:val="en-GB"/>
              </w:rPr>
              <m:t>A</m:t>
            </m:r>
          </m:e>
          <m:sup>
            <m:r>
              <w:rPr>
                <w:rFonts w:ascii="Cambria Math" w:hAnsi="Cambria Math"/>
                <w:lang w:val="it-IT"/>
              </w:rPr>
              <m:t>1.450±0.009</m:t>
            </m:r>
          </m:sup>
        </m:sSup>
      </m:oMath>
      <w:r w:rsidR="000D3C63" w:rsidRPr="000D3C63">
        <w:rPr>
          <w:lang w:val="it-IT"/>
        </w:rPr>
        <w:t xml:space="preserve"> </w:t>
      </w:r>
      <w:r w:rsidR="000D3C63">
        <w:rPr>
          <w:lang w:val="it-IT"/>
        </w:rPr>
        <w:tab/>
      </w:r>
      <w:r w:rsidR="000D3C63">
        <w:rPr>
          <w:lang w:val="it-IT"/>
        </w:rPr>
        <w:tab/>
      </w:r>
      <w:r w:rsidR="000D3C63">
        <w:rPr>
          <w:lang w:val="it-IT"/>
        </w:rPr>
        <w:tab/>
      </w:r>
      <w:r w:rsidR="000D3C63" w:rsidRPr="000D3C63">
        <w:rPr>
          <w:lang w:val="it-IT"/>
        </w:rPr>
        <w:t>(Guzzetti et a</w:t>
      </w:r>
      <w:r w:rsidR="000D3C63">
        <w:rPr>
          <w:lang w:val="it-IT"/>
        </w:rPr>
        <w:t>l., 2009)</w:t>
      </w:r>
    </w:p>
    <w:p w14:paraId="10A1F66F" w14:textId="7965FE9C" w:rsidR="00E95156" w:rsidRPr="000D3C63" w:rsidRDefault="00E43E50" w:rsidP="00390B8A">
      <w:pPr>
        <w:rPr>
          <w:lang w:val="it-IT"/>
        </w:rPr>
      </w:pPr>
      <w:r>
        <w:rPr>
          <w:lang w:val="it-IT"/>
        </w:rPr>
        <w:t>ii</w:t>
      </w:r>
      <w:r w:rsidRPr="00E43E50">
        <w:rPr>
          <w:lang w:val="it-IT"/>
        </w:rPr>
        <w:t>)</w:t>
      </w:r>
      <w:r w:rsidRPr="00E43E50">
        <w:rPr>
          <w:lang w:val="it-IT"/>
        </w:rPr>
        <w:tab/>
      </w:r>
      <m:oMath>
        <m:r>
          <w:rPr>
            <w:rFonts w:ascii="Cambria Math" w:hAnsi="Cambria Math"/>
            <w:lang w:val="en-GB"/>
          </w:rPr>
          <m:t>V</m:t>
        </m:r>
        <m:r>
          <w:rPr>
            <w:rFonts w:ascii="Cambria Math" w:hAnsi="Cambria Math"/>
            <w:lang w:val="it-IT"/>
          </w:rPr>
          <m:t>=</m:t>
        </m:r>
        <m:d>
          <m:dPr>
            <m:ctrlPr>
              <w:rPr>
                <w:rFonts w:ascii="Cambria Math" w:hAnsi="Cambria Math"/>
                <w:i/>
                <w:lang w:val="en-GB"/>
              </w:rPr>
            </m:ctrlPr>
          </m:dPr>
          <m:e>
            <m:r>
              <w:rPr>
                <w:rFonts w:ascii="Cambria Math" w:hAnsi="Cambria Math"/>
                <w:lang w:val="it-IT"/>
              </w:rPr>
              <m:t>0.146±0.005</m:t>
            </m:r>
          </m:e>
        </m:d>
        <m:r>
          <w:rPr>
            <w:rFonts w:ascii="Cambria Math" w:hAnsi="Cambria Math"/>
            <w:lang w:val="it-IT"/>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it-IT"/>
              </w:rPr>
              <m:t>1.332±0.005</m:t>
            </m:r>
          </m:sup>
        </m:sSup>
      </m:oMath>
      <w:r w:rsidR="000D3C63" w:rsidRPr="000D3C63">
        <w:rPr>
          <w:lang w:val="it-IT"/>
        </w:rPr>
        <w:tab/>
      </w:r>
      <w:r w:rsidR="000D3C63">
        <w:rPr>
          <w:lang w:val="it-IT"/>
        </w:rPr>
        <w:tab/>
      </w:r>
      <w:r w:rsidR="000D3C63" w:rsidRPr="000D3C63">
        <w:rPr>
          <w:lang w:val="it-IT"/>
        </w:rPr>
        <w:t>(Larsen et al</w:t>
      </w:r>
      <w:r w:rsidR="000D3C63">
        <w:rPr>
          <w:lang w:val="it-IT"/>
        </w:rPr>
        <w:t>., 2010)</w:t>
      </w:r>
    </w:p>
    <w:p w14:paraId="0011975A" w14:textId="622F35A9" w:rsidR="000D3C63" w:rsidRPr="000D3C63" w:rsidRDefault="00E43E50" w:rsidP="00390B8A">
      <w:pPr>
        <w:rPr>
          <w:lang w:val="en-GB"/>
        </w:rPr>
      </w:pPr>
      <w:r w:rsidRPr="00E43E50">
        <w:rPr>
          <w:lang w:val="en-GB"/>
        </w:rPr>
        <w:t>ii</w:t>
      </w:r>
      <w:r>
        <w:rPr>
          <w:lang w:val="en-GB"/>
        </w:rPr>
        <w:t>i</w:t>
      </w:r>
      <w:r w:rsidRPr="00E43E50">
        <w:rPr>
          <w:lang w:val="en-GB"/>
        </w:rPr>
        <w:t>)</w:t>
      </w:r>
      <w:r w:rsidRPr="00E43E50">
        <w:rPr>
          <w:lang w:val="en-GB"/>
        </w:rPr>
        <w:tab/>
      </w:r>
      <m:oMath>
        <m:r>
          <w:rPr>
            <w:rFonts w:ascii="Cambria Math" w:hAnsi="Cambria Math"/>
            <w:lang w:val="en-GB"/>
          </w:rPr>
          <m:t>V=0.106∙</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1.388±0.087</m:t>
            </m:r>
          </m:sup>
        </m:sSup>
      </m:oMath>
      <w:r w:rsidR="000D3C63">
        <w:rPr>
          <w:lang w:val="en-GB"/>
        </w:rPr>
        <w:tab/>
      </w:r>
      <w:r w:rsidR="000D3C63">
        <w:rPr>
          <w:lang w:val="en-GB"/>
        </w:rPr>
        <w:tab/>
      </w:r>
      <w:r w:rsidR="000D3C63">
        <w:rPr>
          <w:lang w:val="en-GB"/>
        </w:rPr>
        <w:tab/>
        <w:t>(Parker et al., 2011)</w:t>
      </w:r>
    </w:p>
    <w:p w14:paraId="28959EB1" w14:textId="25AE5E84" w:rsidR="000D3C63" w:rsidRPr="009E5385" w:rsidRDefault="00E43E50" w:rsidP="00390B8A">
      <w:pPr>
        <w:rPr>
          <w:lang w:val="it-IT"/>
        </w:rPr>
      </w:pPr>
      <w:r>
        <w:rPr>
          <w:lang w:val="it-IT"/>
        </w:rPr>
        <w:t>iv</w:t>
      </w:r>
      <w:r w:rsidRPr="00E43E50">
        <w:rPr>
          <w:lang w:val="it-IT"/>
        </w:rPr>
        <w:t>)</w:t>
      </w:r>
      <w:r>
        <w:rPr>
          <w:lang w:val="it-IT"/>
        </w:rPr>
        <w:tab/>
      </w:r>
      <m:oMath>
        <m:r>
          <w:rPr>
            <w:rFonts w:ascii="Cambria Math" w:hAnsi="Cambria Math"/>
            <w:lang w:val="en-GB"/>
          </w:rPr>
          <m:t>V</m:t>
        </m:r>
        <m:r>
          <w:rPr>
            <w:rFonts w:ascii="Cambria Math" w:hAnsi="Cambria Math"/>
            <w:lang w:val="it-IT"/>
          </w:rPr>
          <m:t>=1.3147∙</m:t>
        </m:r>
        <m:sSup>
          <m:sSupPr>
            <m:ctrlPr>
              <w:rPr>
                <w:rFonts w:ascii="Cambria Math" w:hAnsi="Cambria Math"/>
                <w:i/>
                <w:lang w:val="en-GB"/>
              </w:rPr>
            </m:ctrlPr>
          </m:sSupPr>
          <m:e>
            <m:r>
              <w:rPr>
                <w:rFonts w:ascii="Cambria Math" w:hAnsi="Cambria Math"/>
                <w:lang w:val="en-GB"/>
              </w:rPr>
              <m:t>A</m:t>
            </m:r>
          </m:e>
          <m:sup>
            <m:r>
              <w:rPr>
                <w:rFonts w:ascii="Cambria Math" w:hAnsi="Cambria Math"/>
                <w:lang w:val="it-IT"/>
              </w:rPr>
              <m:t>1.2085±0.0131</m:t>
            </m:r>
          </m:sup>
        </m:sSup>
      </m:oMath>
      <w:r w:rsidR="000D3C63" w:rsidRPr="00E43E50">
        <w:rPr>
          <w:lang w:val="it-IT"/>
        </w:rPr>
        <w:tab/>
      </w:r>
      <w:r w:rsidR="000D3C63" w:rsidRPr="00E43E50">
        <w:rPr>
          <w:lang w:val="it-IT"/>
        </w:rPr>
        <w:tab/>
      </w:r>
      <w:r w:rsidR="000D3C63" w:rsidRPr="00E43E50">
        <w:rPr>
          <w:lang w:val="it-IT"/>
        </w:rPr>
        <w:tab/>
        <w:t>(Xu et al., 2016)</w:t>
      </w:r>
    </w:p>
    <w:p w14:paraId="0F796CFE" w14:textId="790B82BE" w:rsidR="006B2D8C" w:rsidRDefault="006B2D8C" w:rsidP="00390B8A">
      <w:pPr>
        <w:rPr>
          <w:lang w:val="en-GB"/>
        </w:rPr>
      </w:pPr>
      <w:r>
        <w:rPr>
          <w:lang w:val="en-GB"/>
        </w:rPr>
        <w:lastRenderedPageBreak/>
        <w:t>The total landslide volume is, obviously, the result of the sum of the individually computed landslide volumes:</w:t>
      </w:r>
    </w:p>
    <w:p w14:paraId="12EF1245" w14:textId="7AA8772C" w:rsidR="006B2D8C" w:rsidRPr="006B2D8C" w:rsidRDefault="000E5D32" w:rsidP="00390B8A">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tot</m:t>
              </m:r>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m:t>
                  </m:r>
                </m:sub>
              </m:sSub>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ub>
            <m:sup/>
            <m:e>
              <m:r>
                <w:rPr>
                  <w:rFonts w:ascii="Cambria Math" w:hAnsi="Cambria Math"/>
                  <w:lang w:val="it-IT"/>
                </w:rPr>
                <m:t>α∙</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e>
                <m:sup>
                  <m:r>
                    <w:rPr>
                      <w:rFonts w:ascii="Cambria Math" w:hAnsi="Cambria Math"/>
                      <w:lang w:val="it-IT"/>
                    </w:rPr>
                    <m:t>γ</m:t>
                  </m:r>
                </m:sup>
              </m:sSup>
            </m:e>
          </m:nary>
        </m:oMath>
      </m:oMathPara>
    </w:p>
    <w:p w14:paraId="2BF0D942" w14:textId="66C89B39" w:rsidR="006B2D8C" w:rsidRDefault="009E5385" w:rsidP="00390B8A">
      <w:pPr>
        <w:rPr>
          <w:lang w:val="en-GB"/>
        </w:rPr>
      </w:pPr>
      <w:r>
        <w:rPr>
          <w:lang w:val="en-GB"/>
        </w:rPr>
        <w:t>w</w:t>
      </w:r>
      <w:r w:rsidR="006B2D8C">
        <w:rPr>
          <w:lang w:val="en-GB"/>
        </w:rPr>
        <w:t xml:space="preserve">here the </w:t>
      </w:r>
      <w:r w:rsidR="006B2D8C" w:rsidRPr="006B2D8C">
        <w:rPr>
          <w:i/>
          <w:lang w:val="en-GB"/>
        </w:rPr>
        <w:t>A</w:t>
      </w:r>
      <w:r w:rsidR="006B2D8C" w:rsidRPr="006B2D8C">
        <w:rPr>
          <w:i/>
          <w:vertAlign w:val="subscript"/>
          <w:lang w:val="en-GB"/>
        </w:rPr>
        <w:t>i</w:t>
      </w:r>
      <w:r w:rsidR="006B2D8C">
        <w:rPr>
          <w:lang w:val="en-GB"/>
        </w:rPr>
        <w:t xml:space="preserve"> are the areas of the individually mapped landslides. As observed by Parker et al. (2011), if the inventory includes clusters of landslides that were mapped as single polygons, the estimation of the total volume will be affected by a systematic overestimation. However, in the present study, this possibility seems limited, as the polygon-based mapping was performed by visual interpretation with field-checking</w:t>
      </w:r>
      <w:r>
        <w:rPr>
          <w:lang w:val="en-GB"/>
        </w:rPr>
        <w:t xml:space="preserve"> on high-resolution images</w:t>
      </w:r>
      <w:r w:rsidR="006B2D8C">
        <w:rPr>
          <w:lang w:val="en-GB"/>
        </w:rPr>
        <w:t xml:space="preserve">, rather than by semi-automatic mapping techniques, which have been shown to be more susceptible of this kind of </w:t>
      </w:r>
      <w:r w:rsidR="00E43E50">
        <w:rPr>
          <w:lang w:val="en-GB"/>
        </w:rPr>
        <w:t>mapping error (e.g. Marc and Hovius, 2005).</w:t>
      </w:r>
    </w:p>
    <w:p w14:paraId="6283D213" w14:textId="4743D4AF" w:rsidR="00E43E50" w:rsidRDefault="00E43E50" w:rsidP="00390B8A">
      <w:pPr>
        <w:rPr>
          <w:lang w:val="en-GB"/>
        </w:rPr>
      </w:pPr>
      <w:r>
        <w:rPr>
          <w:lang w:val="en-GB"/>
        </w:rPr>
        <w:t xml:space="preserve">The results of the calculations using the various empirical equations are </w:t>
      </w:r>
      <w:r w:rsidR="00C84029">
        <w:rPr>
          <w:lang w:val="en-GB"/>
        </w:rPr>
        <w:t>as follows</w:t>
      </w:r>
      <w:r>
        <w:rPr>
          <w:lang w:val="en-GB"/>
        </w:rPr>
        <w:t>:</w:t>
      </w:r>
    </w:p>
    <w:p w14:paraId="17F48E7D" w14:textId="3343A28F" w:rsidR="00C84029" w:rsidRDefault="00C84029" w:rsidP="00390B8A">
      <w:pPr>
        <w:rPr>
          <w:lang w:val="it-IT"/>
        </w:rPr>
      </w:pPr>
      <w:r w:rsidRPr="00C84029">
        <w:rPr>
          <w:lang w:val="it-IT"/>
        </w:rPr>
        <w:t xml:space="preserve">i) </w:t>
      </w:r>
      <w:r w:rsidRPr="00C84029">
        <w:rPr>
          <w:lang w:val="it-IT"/>
        </w:rPr>
        <w:tab/>
      </w:r>
      <w:r>
        <w:rPr>
          <w:lang w:val="it-IT"/>
        </w:rPr>
        <w:t>V</w:t>
      </w:r>
      <w:r w:rsidRPr="00C84029">
        <w:rPr>
          <w:vertAlign w:val="subscript"/>
          <w:lang w:val="it-IT"/>
        </w:rPr>
        <w:t>tot</w:t>
      </w:r>
      <w:r>
        <w:rPr>
          <w:lang w:val="it-IT"/>
        </w:rPr>
        <w:t xml:space="preserve"> = </w:t>
      </w:r>
      <w:r w:rsidRPr="00C84029">
        <w:rPr>
          <w:lang w:val="it-IT"/>
        </w:rPr>
        <w:t>44.4</w:t>
      </w:r>
      <w:r w:rsidRPr="00C84029">
        <w:rPr>
          <w:rFonts w:cs="Times New Roman"/>
          <w:lang w:val="it-IT"/>
        </w:rPr>
        <w:t>·</w:t>
      </w:r>
      <w:r w:rsidRPr="00C84029">
        <w:rPr>
          <w:lang w:val="it-IT"/>
        </w:rPr>
        <w:t>10</w:t>
      </w:r>
      <w:r w:rsidRPr="00C84029">
        <w:rPr>
          <w:vertAlign w:val="superscript"/>
          <w:lang w:val="it-IT"/>
        </w:rPr>
        <w:t>6</w:t>
      </w:r>
      <w:r w:rsidRPr="00C84029">
        <w:rPr>
          <w:lang w:val="it-IT"/>
        </w:rPr>
        <w:t xml:space="preserve"> m</w:t>
      </w:r>
      <w:r w:rsidRPr="00C84029">
        <w:rPr>
          <w:vertAlign w:val="superscript"/>
          <w:lang w:val="it-IT"/>
        </w:rPr>
        <w:t>3</w:t>
      </w:r>
      <w:r w:rsidRPr="00C84029">
        <w:rPr>
          <w:lang w:val="it-IT"/>
        </w:rPr>
        <w:t xml:space="preserve"> (40.6-48.6</w:t>
      </w:r>
      <w:r w:rsidRPr="00C84029">
        <w:rPr>
          <w:rFonts w:cs="Times New Roman"/>
          <w:lang w:val="it-IT"/>
        </w:rPr>
        <w:t>·</w:t>
      </w:r>
      <w:r w:rsidRPr="00C84029">
        <w:rPr>
          <w:lang w:val="it-IT"/>
        </w:rPr>
        <w:t>10</w:t>
      </w:r>
      <w:r w:rsidRPr="00C84029">
        <w:rPr>
          <w:vertAlign w:val="superscript"/>
          <w:lang w:val="it-IT"/>
        </w:rPr>
        <w:t>6</w:t>
      </w:r>
      <w:r w:rsidRPr="00C84029">
        <w:rPr>
          <w:lang w:val="it-IT"/>
        </w:rPr>
        <w:t xml:space="preserve"> m</w:t>
      </w:r>
      <w:r w:rsidRPr="00C84029">
        <w:rPr>
          <w:vertAlign w:val="superscript"/>
          <w:lang w:val="it-IT"/>
        </w:rPr>
        <w:t>3</w:t>
      </w:r>
      <w:r w:rsidRPr="00C84029">
        <w:rPr>
          <w:lang w:val="it-IT"/>
        </w:rPr>
        <w:t>)</w:t>
      </w:r>
      <w:r w:rsidRPr="00C84029">
        <w:rPr>
          <w:lang w:val="it-IT"/>
        </w:rPr>
        <w:tab/>
        <w:t>(Guzzetti et al.</w:t>
      </w:r>
      <w:r>
        <w:rPr>
          <w:lang w:val="it-IT"/>
        </w:rPr>
        <w:t>, 2009)</w:t>
      </w:r>
    </w:p>
    <w:p w14:paraId="7C6315A6" w14:textId="65D4E367" w:rsidR="00C84029" w:rsidRDefault="00C84029" w:rsidP="00390B8A">
      <w:pPr>
        <w:rPr>
          <w:lang w:val="en-GB"/>
        </w:rPr>
      </w:pPr>
      <w:r w:rsidRPr="00C84029">
        <w:rPr>
          <w:lang w:val="en-GB"/>
        </w:rPr>
        <w:t>ii)</w:t>
      </w:r>
      <w:r w:rsidRPr="00C84029">
        <w:rPr>
          <w:lang w:val="en-GB"/>
        </w:rPr>
        <w:tab/>
        <w:t>V</w:t>
      </w:r>
      <w:r w:rsidRPr="00C84029">
        <w:rPr>
          <w:vertAlign w:val="subscript"/>
          <w:lang w:val="en-GB"/>
        </w:rPr>
        <w:t>tot</w:t>
      </w:r>
      <w:r w:rsidRPr="00C84029">
        <w:rPr>
          <w:lang w:val="en-GB"/>
        </w:rPr>
        <w:t xml:space="preserve"> = </w:t>
      </w:r>
      <w:r>
        <w:rPr>
          <w:lang w:val="en-GB"/>
        </w:rPr>
        <w:t>27</w:t>
      </w:r>
      <w:r w:rsidRPr="00C84029">
        <w:rPr>
          <w:lang w:val="en-GB"/>
        </w:rPr>
        <w:t>.</w:t>
      </w:r>
      <w:r>
        <w:rPr>
          <w:lang w:val="en-GB"/>
        </w:rPr>
        <w:t>5</w:t>
      </w:r>
      <w:r w:rsidRPr="00C84029">
        <w:rPr>
          <w:rFonts w:cs="Times New Roman"/>
          <w:lang w:val="en-GB"/>
        </w:rPr>
        <w:t>·</w:t>
      </w:r>
      <w:r w:rsidRPr="00C84029">
        <w:rPr>
          <w:lang w:val="en-GB"/>
        </w:rPr>
        <w:t>10</w:t>
      </w:r>
      <w:r w:rsidRPr="00C84029">
        <w:rPr>
          <w:vertAlign w:val="superscript"/>
          <w:lang w:val="en-GB"/>
        </w:rPr>
        <w:t>6</w:t>
      </w:r>
      <w:r w:rsidRPr="00C84029">
        <w:rPr>
          <w:lang w:val="en-GB"/>
        </w:rPr>
        <w:t xml:space="preserve"> m</w:t>
      </w:r>
      <w:r w:rsidRPr="00C84029">
        <w:rPr>
          <w:vertAlign w:val="superscript"/>
          <w:lang w:val="en-GB"/>
        </w:rPr>
        <w:t>3</w:t>
      </w:r>
      <w:r w:rsidRPr="00C84029">
        <w:rPr>
          <w:lang w:val="en-GB"/>
        </w:rPr>
        <w:t xml:space="preserve"> (</w:t>
      </w:r>
      <w:r>
        <w:rPr>
          <w:lang w:val="en-GB"/>
        </w:rPr>
        <w:t>25</w:t>
      </w:r>
      <w:r w:rsidRPr="00C84029">
        <w:rPr>
          <w:lang w:val="en-GB"/>
        </w:rPr>
        <w:t>.</w:t>
      </w:r>
      <w:r>
        <w:rPr>
          <w:lang w:val="en-GB"/>
        </w:rPr>
        <w:t>3</w:t>
      </w:r>
      <w:r w:rsidRPr="00C84029">
        <w:rPr>
          <w:lang w:val="en-GB"/>
        </w:rPr>
        <w:t>-</w:t>
      </w:r>
      <w:r>
        <w:rPr>
          <w:lang w:val="en-GB"/>
        </w:rPr>
        <w:t>29</w:t>
      </w:r>
      <w:r w:rsidRPr="00C84029">
        <w:rPr>
          <w:lang w:val="en-GB"/>
        </w:rPr>
        <w:t>.</w:t>
      </w:r>
      <w:r>
        <w:rPr>
          <w:lang w:val="en-GB"/>
        </w:rPr>
        <w:t>9</w:t>
      </w:r>
      <w:r w:rsidRPr="00C84029">
        <w:rPr>
          <w:rFonts w:cs="Times New Roman"/>
          <w:lang w:val="en-GB"/>
        </w:rPr>
        <w:t>·</w:t>
      </w:r>
      <w:r w:rsidRPr="00C84029">
        <w:rPr>
          <w:lang w:val="en-GB"/>
        </w:rPr>
        <w:t>10</w:t>
      </w:r>
      <w:r w:rsidRPr="00C84029">
        <w:rPr>
          <w:vertAlign w:val="superscript"/>
          <w:lang w:val="en-GB"/>
        </w:rPr>
        <w:t>6</w:t>
      </w:r>
      <w:r w:rsidRPr="00C84029">
        <w:rPr>
          <w:lang w:val="en-GB"/>
        </w:rPr>
        <w:t xml:space="preserve"> m</w:t>
      </w:r>
      <w:r w:rsidRPr="00C84029">
        <w:rPr>
          <w:vertAlign w:val="superscript"/>
          <w:lang w:val="en-GB"/>
        </w:rPr>
        <w:t>3</w:t>
      </w:r>
      <w:r w:rsidRPr="00C84029">
        <w:rPr>
          <w:lang w:val="en-GB"/>
        </w:rPr>
        <w:t>)</w:t>
      </w:r>
      <w:r w:rsidRPr="00C84029">
        <w:rPr>
          <w:lang w:val="en-GB"/>
        </w:rPr>
        <w:tab/>
        <w:t>(Larsen et</w:t>
      </w:r>
      <w:r>
        <w:rPr>
          <w:lang w:val="en-GB"/>
        </w:rPr>
        <w:t xml:space="preserve"> al., 2010)</w:t>
      </w:r>
    </w:p>
    <w:p w14:paraId="3324CEA5" w14:textId="257F2B78" w:rsidR="00C84029" w:rsidRDefault="00C84029" w:rsidP="00390B8A">
      <w:pPr>
        <w:rPr>
          <w:lang w:val="en-GB"/>
        </w:rPr>
      </w:pPr>
      <w:r w:rsidRPr="00C84029">
        <w:rPr>
          <w:lang w:val="en-GB"/>
        </w:rPr>
        <w:t>iii)</w:t>
      </w:r>
      <w:r w:rsidRPr="00C84029">
        <w:rPr>
          <w:lang w:val="en-GB"/>
        </w:rPr>
        <w:tab/>
        <w:t>V</w:t>
      </w:r>
      <w:r w:rsidRPr="00C84029">
        <w:rPr>
          <w:vertAlign w:val="subscript"/>
          <w:lang w:val="en-GB"/>
        </w:rPr>
        <w:t>tot</w:t>
      </w:r>
      <w:r w:rsidRPr="00C84029">
        <w:rPr>
          <w:lang w:val="en-GB"/>
        </w:rPr>
        <w:t xml:space="preserve"> = 34.5</w:t>
      </w:r>
      <w:r w:rsidRPr="00C84029">
        <w:rPr>
          <w:rFonts w:cs="Times New Roman"/>
          <w:lang w:val="en-GB"/>
        </w:rPr>
        <w:t>·</w:t>
      </w:r>
      <w:r w:rsidRPr="00C84029">
        <w:rPr>
          <w:lang w:val="en-GB"/>
        </w:rPr>
        <w:t>10</w:t>
      </w:r>
      <w:r w:rsidRPr="00C84029">
        <w:rPr>
          <w:vertAlign w:val="superscript"/>
          <w:lang w:val="en-GB"/>
        </w:rPr>
        <w:t>6</w:t>
      </w:r>
      <w:r w:rsidRPr="00C84029">
        <w:rPr>
          <w:lang w:val="en-GB"/>
        </w:rPr>
        <w:t xml:space="preserve"> m</w:t>
      </w:r>
      <w:r w:rsidRPr="00C84029">
        <w:rPr>
          <w:vertAlign w:val="superscript"/>
          <w:lang w:val="en-GB"/>
        </w:rPr>
        <w:t>3</w:t>
      </w:r>
      <w:r w:rsidRPr="00C84029">
        <w:rPr>
          <w:lang w:val="en-GB"/>
        </w:rPr>
        <w:t xml:space="preserve"> (14.8-81.3</w:t>
      </w:r>
      <w:r w:rsidRPr="00C84029">
        <w:rPr>
          <w:rFonts w:cs="Times New Roman"/>
          <w:lang w:val="en-GB"/>
        </w:rPr>
        <w:t>·</w:t>
      </w:r>
      <w:r w:rsidRPr="00C84029">
        <w:rPr>
          <w:lang w:val="en-GB"/>
        </w:rPr>
        <w:t>10</w:t>
      </w:r>
      <w:r w:rsidRPr="00C84029">
        <w:rPr>
          <w:vertAlign w:val="superscript"/>
          <w:lang w:val="en-GB"/>
        </w:rPr>
        <w:t>6</w:t>
      </w:r>
      <w:r w:rsidRPr="00C84029">
        <w:rPr>
          <w:lang w:val="en-GB"/>
        </w:rPr>
        <w:t xml:space="preserve"> m</w:t>
      </w:r>
      <w:r w:rsidRPr="00C84029">
        <w:rPr>
          <w:vertAlign w:val="superscript"/>
          <w:lang w:val="en-GB"/>
        </w:rPr>
        <w:t>3</w:t>
      </w:r>
      <w:r w:rsidRPr="00C84029">
        <w:rPr>
          <w:lang w:val="en-GB"/>
        </w:rPr>
        <w:t>)</w:t>
      </w:r>
      <w:r w:rsidRPr="00C84029">
        <w:rPr>
          <w:lang w:val="en-GB"/>
        </w:rPr>
        <w:tab/>
        <w:t>(P</w:t>
      </w:r>
      <w:r>
        <w:rPr>
          <w:lang w:val="en-GB"/>
        </w:rPr>
        <w:t>arker et al., 2011)</w:t>
      </w:r>
    </w:p>
    <w:p w14:paraId="1AB36E71" w14:textId="43C8F071" w:rsidR="00C84029" w:rsidRDefault="00C84029" w:rsidP="00390B8A">
      <w:pPr>
        <w:rPr>
          <w:lang w:val="it-IT"/>
        </w:rPr>
      </w:pPr>
      <w:r w:rsidRPr="00C84029">
        <w:rPr>
          <w:lang w:val="it-IT"/>
        </w:rPr>
        <w:t>iv)</w:t>
      </w:r>
      <w:r w:rsidRPr="00C84029">
        <w:rPr>
          <w:lang w:val="it-IT"/>
        </w:rPr>
        <w:tab/>
        <w:t>V</w:t>
      </w:r>
      <w:r w:rsidRPr="00C84029">
        <w:rPr>
          <w:vertAlign w:val="subscript"/>
          <w:lang w:val="it-IT"/>
        </w:rPr>
        <w:t>tot</w:t>
      </w:r>
      <w:r w:rsidRPr="00C84029">
        <w:rPr>
          <w:lang w:val="it-IT"/>
        </w:rPr>
        <w:t xml:space="preserve"> = </w:t>
      </w:r>
      <w:r>
        <w:rPr>
          <w:lang w:val="it-IT"/>
        </w:rPr>
        <w:t>75</w:t>
      </w:r>
      <w:r w:rsidRPr="00C84029">
        <w:rPr>
          <w:lang w:val="it-IT"/>
        </w:rPr>
        <w:t>.4</w:t>
      </w:r>
      <w:r w:rsidRPr="00C84029">
        <w:rPr>
          <w:rFonts w:cs="Times New Roman"/>
          <w:lang w:val="it-IT"/>
        </w:rPr>
        <w:t>·</w:t>
      </w:r>
      <w:r w:rsidRPr="00C84029">
        <w:rPr>
          <w:lang w:val="it-IT"/>
        </w:rPr>
        <w:t>10</w:t>
      </w:r>
      <w:r w:rsidRPr="00C84029">
        <w:rPr>
          <w:vertAlign w:val="superscript"/>
          <w:lang w:val="it-IT"/>
        </w:rPr>
        <w:t>6</w:t>
      </w:r>
      <w:r w:rsidRPr="00C84029">
        <w:rPr>
          <w:lang w:val="it-IT"/>
        </w:rPr>
        <w:t xml:space="preserve"> m</w:t>
      </w:r>
      <w:r w:rsidRPr="00C84029">
        <w:rPr>
          <w:vertAlign w:val="superscript"/>
          <w:lang w:val="it-IT"/>
        </w:rPr>
        <w:t>3</w:t>
      </w:r>
      <w:r w:rsidRPr="00C84029">
        <w:rPr>
          <w:lang w:val="it-IT"/>
        </w:rPr>
        <w:t xml:space="preserve"> (</w:t>
      </w:r>
      <w:r>
        <w:rPr>
          <w:lang w:val="it-IT"/>
        </w:rPr>
        <w:t>66</w:t>
      </w:r>
      <w:r w:rsidRPr="00C84029">
        <w:rPr>
          <w:lang w:val="it-IT"/>
        </w:rPr>
        <w:t>.</w:t>
      </w:r>
      <w:r>
        <w:rPr>
          <w:lang w:val="it-IT"/>
        </w:rPr>
        <w:t>5</w:t>
      </w:r>
      <w:r w:rsidRPr="00C84029">
        <w:rPr>
          <w:lang w:val="it-IT"/>
        </w:rPr>
        <w:t>-8</w:t>
      </w:r>
      <w:r>
        <w:rPr>
          <w:lang w:val="it-IT"/>
        </w:rPr>
        <w:t>5</w:t>
      </w:r>
      <w:r w:rsidRPr="00C84029">
        <w:rPr>
          <w:lang w:val="it-IT"/>
        </w:rPr>
        <w:t>.</w:t>
      </w:r>
      <w:r>
        <w:rPr>
          <w:lang w:val="it-IT"/>
        </w:rPr>
        <w:t>4</w:t>
      </w:r>
      <w:r w:rsidRPr="00C84029">
        <w:rPr>
          <w:rFonts w:cs="Times New Roman"/>
          <w:lang w:val="it-IT"/>
        </w:rPr>
        <w:t>·</w:t>
      </w:r>
      <w:r w:rsidRPr="00C84029">
        <w:rPr>
          <w:lang w:val="it-IT"/>
        </w:rPr>
        <w:t>10</w:t>
      </w:r>
      <w:r w:rsidRPr="00C84029">
        <w:rPr>
          <w:vertAlign w:val="superscript"/>
          <w:lang w:val="it-IT"/>
        </w:rPr>
        <w:t>6</w:t>
      </w:r>
      <w:r w:rsidRPr="00C84029">
        <w:rPr>
          <w:lang w:val="it-IT"/>
        </w:rPr>
        <w:t xml:space="preserve"> m</w:t>
      </w:r>
      <w:r w:rsidRPr="00C84029">
        <w:rPr>
          <w:vertAlign w:val="superscript"/>
          <w:lang w:val="it-IT"/>
        </w:rPr>
        <w:t>3</w:t>
      </w:r>
      <w:r w:rsidRPr="00C84029">
        <w:rPr>
          <w:lang w:val="it-IT"/>
        </w:rPr>
        <w:t>)</w:t>
      </w:r>
      <w:r w:rsidRPr="00C84029">
        <w:rPr>
          <w:lang w:val="it-IT"/>
        </w:rPr>
        <w:tab/>
        <w:t>(Xu et al</w:t>
      </w:r>
      <w:r>
        <w:rPr>
          <w:lang w:val="it-IT"/>
        </w:rPr>
        <w:t>., 2016)</w:t>
      </w:r>
    </w:p>
    <w:p w14:paraId="7D6FFF24" w14:textId="01DBDB59" w:rsidR="00C84029" w:rsidRDefault="009E5385" w:rsidP="00390B8A">
      <w:pPr>
        <w:rPr>
          <w:lang w:val="en-GB"/>
        </w:rPr>
      </w:pPr>
      <w:r>
        <w:rPr>
          <w:lang w:val="en-GB"/>
        </w:rPr>
        <w:t>w</w:t>
      </w:r>
      <w:r w:rsidR="00C84029">
        <w:rPr>
          <w:lang w:val="en-GB"/>
        </w:rPr>
        <w:t>he</w:t>
      </w:r>
      <w:r>
        <w:rPr>
          <w:lang w:val="en-GB"/>
        </w:rPr>
        <w:t>re the</w:t>
      </w:r>
      <w:r w:rsidR="00C84029">
        <w:rPr>
          <w:lang w:val="en-GB"/>
        </w:rPr>
        <w:t xml:space="preserve"> first value in each line </w:t>
      </w:r>
      <w:r>
        <w:rPr>
          <w:lang w:val="en-GB"/>
        </w:rPr>
        <w:t>wa</w:t>
      </w:r>
      <w:r w:rsidR="00C84029">
        <w:rPr>
          <w:lang w:val="en-GB"/>
        </w:rPr>
        <w:t xml:space="preserve">s obtained using the relationships (i-iv), </w:t>
      </w:r>
      <w:r>
        <w:rPr>
          <w:lang w:val="en-GB"/>
        </w:rPr>
        <w:t>and</w:t>
      </w:r>
      <w:r w:rsidR="00C84029">
        <w:rPr>
          <w:lang w:val="en-GB"/>
        </w:rPr>
        <w:t xml:space="preserve"> the values in brackets are the result of the variability of </w:t>
      </w:r>
      <w:r w:rsidR="00C84029">
        <w:rPr>
          <w:rFonts w:cs="Times New Roman"/>
          <w:lang w:val="en-GB"/>
        </w:rPr>
        <w:t>α</w:t>
      </w:r>
      <w:r w:rsidR="00C84029">
        <w:rPr>
          <w:lang w:val="en-GB"/>
        </w:rPr>
        <w:t xml:space="preserve"> and </w:t>
      </w:r>
      <w:r w:rsidR="00C84029">
        <w:rPr>
          <w:rFonts w:cs="Times New Roman"/>
          <w:lang w:val="en-GB"/>
        </w:rPr>
        <w:t>γ</w:t>
      </w:r>
      <w:r w:rsidR="00C84029">
        <w:rPr>
          <w:lang w:val="en-GB"/>
        </w:rPr>
        <w:t xml:space="preserve"> (</w:t>
      </w:r>
      <w:r w:rsidR="00C84029">
        <w:rPr>
          <w:rFonts w:cs="Times New Roman"/>
          <w:lang w:val="en-GB"/>
        </w:rPr>
        <w:t>±</w:t>
      </w:r>
      <w:r w:rsidR="00C84029">
        <w:rPr>
          <w:lang w:val="en-GB"/>
        </w:rPr>
        <w:t>1</w:t>
      </w:r>
      <w:r w:rsidR="00C84029">
        <w:rPr>
          <w:rFonts w:cs="Times New Roman"/>
          <w:lang w:val="en-GB"/>
        </w:rPr>
        <w:t>σ</w:t>
      </w:r>
      <w:r w:rsidR="00C84029">
        <w:rPr>
          <w:lang w:val="en-GB"/>
        </w:rPr>
        <w:t>).</w:t>
      </w:r>
    </w:p>
    <w:p w14:paraId="0CB49C56" w14:textId="25BD0A1A" w:rsidR="00114A17" w:rsidRDefault="00C84029" w:rsidP="00390B8A">
      <w:pPr>
        <w:rPr>
          <w:lang w:val="en-GB"/>
        </w:rPr>
      </w:pPr>
      <w:r w:rsidRPr="00C84029">
        <w:rPr>
          <w:lang w:val="en-GB"/>
        </w:rPr>
        <w:t xml:space="preserve">The largest variability </w:t>
      </w:r>
      <w:r w:rsidR="009E5385">
        <w:rPr>
          <w:lang w:val="en-GB"/>
        </w:rPr>
        <w:t>comes</w:t>
      </w:r>
      <w:r>
        <w:rPr>
          <w:lang w:val="en-GB"/>
        </w:rPr>
        <w:t xml:space="preserve"> from the equation given by Parker et al. (2011), due to the large uncertainty </w:t>
      </w:r>
      <w:r w:rsidR="009E5385">
        <w:rPr>
          <w:lang w:val="en-GB"/>
        </w:rPr>
        <w:t>of</w:t>
      </w:r>
      <w:r>
        <w:rPr>
          <w:lang w:val="en-GB"/>
        </w:rPr>
        <w:t xml:space="preserve"> the </w:t>
      </w:r>
      <w:r>
        <w:rPr>
          <w:rFonts w:cs="Times New Roman"/>
          <w:lang w:val="en-GB"/>
        </w:rPr>
        <w:t>γ</w:t>
      </w:r>
      <w:r>
        <w:rPr>
          <w:lang w:val="en-GB"/>
        </w:rPr>
        <w:t xml:space="preserve"> parameter, which is possibly a consequence of the limited dataset used </w:t>
      </w:r>
      <w:r w:rsidR="009E5385">
        <w:rPr>
          <w:lang w:val="en-GB"/>
        </w:rPr>
        <w:t xml:space="preserve">by the authors </w:t>
      </w:r>
      <w:r>
        <w:rPr>
          <w:lang w:val="en-GB"/>
        </w:rPr>
        <w:t>for</w:t>
      </w:r>
      <w:r w:rsidR="009E5385">
        <w:rPr>
          <w:lang w:val="en-GB"/>
        </w:rPr>
        <w:t xml:space="preserve"> the</w:t>
      </w:r>
      <w:r>
        <w:rPr>
          <w:lang w:val="en-GB"/>
        </w:rPr>
        <w:t xml:space="preserve"> calibration. The largest average volume is obtained with the equation proposed by Xu et al. (2016). However, such value seems unlikely, given that the equation is calibrated on landslides that are mostly larger (A &gt; 10,000 m</w:t>
      </w:r>
      <w:r w:rsidRPr="00C84029">
        <w:rPr>
          <w:vertAlign w:val="superscript"/>
          <w:lang w:val="en-GB"/>
        </w:rPr>
        <w:t>2</w:t>
      </w:r>
      <w:r>
        <w:rPr>
          <w:lang w:val="en-GB"/>
        </w:rPr>
        <w:t>) than those of the inventory in the current study</w:t>
      </w:r>
      <w:r w:rsidR="00766CA9">
        <w:rPr>
          <w:lang w:val="en-GB"/>
        </w:rPr>
        <w:t xml:space="preserve">, hence a systematic volume overestimation may </w:t>
      </w:r>
      <w:r w:rsidR="009E5385">
        <w:rPr>
          <w:lang w:val="en-GB"/>
        </w:rPr>
        <w:t>be present</w:t>
      </w:r>
      <w:r>
        <w:rPr>
          <w:lang w:val="en-GB"/>
        </w:rPr>
        <w:t xml:space="preserve">. Both the equations from Guzzetti et al. (2009) and Larsen et al. (2010), even though they do not derive from datasets of coseismic landslides, </w:t>
      </w:r>
      <w:r w:rsidR="00766CA9">
        <w:rPr>
          <w:lang w:val="en-GB"/>
        </w:rPr>
        <w:t>were calibrated on large datasets comprising landslides with areas as small as 1-2 m</w:t>
      </w:r>
      <w:r w:rsidR="00766CA9" w:rsidRPr="00766CA9">
        <w:rPr>
          <w:vertAlign w:val="superscript"/>
          <w:lang w:val="en-GB"/>
        </w:rPr>
        <w:t>2</w:t>
      </w:r>
      <w:r w:rsidR="00766CA9">
        <w:rPr>
          <w:lang w:val="en-GB"/>
        </w:rPr>
        <w:t>. In particular, Larsen et al. (2010) used a dataset of more than 4,000 landslides</w:t>
      </w:r>
      <w:r w:rsidR="009E5385">
        <w:rPr>
          <w:lang w:val="en-GB"/>
        </w:rPr>
        <w:t>,</w:t>
      </w:r>
      <w:r w:rsidR="00766CA9">
        <w:rPr>
          <w:lang w:val="en-GB"/>
        </w:rPr>
        <w:t xml:space="preserve"> comprising both soil landslides and bedrock landslides. Th</w:t>
      </w:r>
      <w:r w:rsidR="009E5385">
        <w:rPr>
          <w:lang w:val="en-GB"/>
        </w:rPr>
        <w:t>eir</w:t>
      </w:r>
      <w:r w:rsidR="00766CA9">
        <w:rPr>
          <w:lang w:val="en-GB"/>
        </w:rPr>
        <w:t xml:space="preserve"> equation </w:t>
      </w:r>
      <w:r w:rsidR="009E5385">
        <w:rPr>
          <w:lang w:val="en-GB"/>
        </w:rPr>
        <w:t xml:space="preserve">(ii) </w:t>
      </w:r>
      <w:r w:rsidR="00766CA9">
        <w:rPr>
          <w:lang w:val="en-GB"/>
        </w:rPr>
        <w:t xml:space="preserve">seems the most reasonable </w:t>
      </w:r>
      <w:r w:rsidR="009E5385">
        <w:rPr>
          <w:lang w:val="en-GB"/>
        </w:rPr>
        <w:t>one</w:t>
      </w:r>
      <w:r w:rsidR="00766CA9">
        <w:rPr>
          <w:lang w:val="en-GB"/>
        </w:rPr>
        <w:t xml:space="preserve"> for the estimation of the volume</w:t>
      </w:r>
      <w:r w:rsidR="009E5385">
        <w:rPr>
          <w:lang w:val="en-GB"/>
        </w:rPr>
        <w:t>s</w:t>
      </w:r>
      <w:r w:rsidR="00766CA9">
        <w:rPr>
          <w:lang w:val="en-GB"/>
        </w:rPr>
        <w:t xml:space="preserve"> of the coseismic landslides triggered by the Jiuzhaigou earthquake. However, </w:t>
      </w:r>
      <w:r w:rsidR="009E5385">
        <w:rPr>
          <w:lang w:val="en-GB"/>
        </w:rPr>
        <w:t>such estimation</w:t>
      </w:r>
      <w:r w:rsidR="00766CA9">
        <w:rPr>
          <w:lang w:val="en-GB"/>
        </w:rPr>
        <w:t xml:space="preserve"> has to be considered as a first-order approximation only,</w:t>
      </w:r>
      <w:r w:rsidR="009E5385">
        <w:rPr>
          <w:lang w:val="en-GB"/>
        </w:rPr>
        <w:t xml:space="preserve"> and only</w:t>
      </w:r>
      <w:r w:rsidR="00766CA9">
        <w:rPr>
          <w:lang w:val="en-GB"/>
        </w:rPr>
        <w:t xml:space="preserve"> for statistical purposes. A more accurate estimation, based </w:t>
      </w:r>
      <w:r w:rsidR="009E5385">
        <w:rPr>
          <w:lang w:val="en-GB"/>
        </w:rPr>
        <w:t xml:space="preserve">for instance </w:t>
      </w:r>
      <w:r w:rsidR="00766CA9">
        <w:rPr>
          <w:lang w:val="en-GB"/>
        </w:rPr>
        <w:t xml:space="preserve">on a combination of field </w:t>
      </w:r>
      <w:r w:rsidR="009E5385">
        <w:rPr>
          <w:lang w:val="en-GB"/>
        </w:rPr>
        <w:t>measurements</w:t>
      </w:r>
      <w:r w:rsidR="00766CA9">
        <w:rPr>
          <w:lang w:val="en-GB"/>
        </w:rPr>
        <w:t xml:space="preserve"> and remote sensing is certainly advisable. The resulting data</w:t>
      </w:r>
      <w:r w:rsidR="009E5385">
        <w:rPr>
          <w:lang w:val="en-GB"/>
        </w:rPr>
        <w:t>set</w:t>
      </w:r>
      <w:r w:rsidR="00766CA9">
        <w:rPr>
          <w:lang w:val="en-GB"/>
        </w:rPr>
        <w:t xml:space="preserve"> could be then interpreted by a better performing empirical relationship.</w:t>
      </w:r>
    </w:p>
    <w:p w14:paraId="591434C7" w14:textId="77777777" w:rsidR="00C84029" w:rsidRPr="00C84029" w:rsidRDefault="00C84029" w:rsidP="00390B8A">
      <w:pPr>
        <w:rPr>
          <w:lang w:val="en-GB"/>
        </w:rPr>
      </w:pPr>
    </w:p>
    <w:p w14:paraId="24E9C7A6" w14:textId="7EFC9640" w:rsidR="00114A17" w:rsidRPr="00114A17" w:rsidRDefault="00114A17" w:rsidP="00390B8A">
      <w:pPr>
        <w:rPr>
          <w:b/>
          <w:lang w:val="en-GB"/>
        </w:rPr>
      </w:pPr>
      <w:r w:rsidRPr="00114A17">
        <w:rPr>
          <w:b/>
          <w:lang w:val="en-GB"/>
        </w:rPr>
        <w:t>References</w:t>
      </w:r>
    </w:p>
    <w:p w14:paraId="4B1562BB" w14:textId="77777777" w:rsidR="00114A17" w:rsidRPr="00374A4E" w:rsidRDefault="00114A17" w:rsidP="00114A17">
      <w:pPr>
        <w:spacing w:line="276" w:lineRule="auto"/>
        <w:ind w:left="284" w:hanging="284"/>
        <w:rPr>
          <w:lang w:val="en-GB"/>
        </w:rPr>
      </w:pPr>
      <w:r w:rsidRPr="00374A4E">
        <w:rPr>
          <w:lang w:val="en-GB"/>
        </w:rPr>
        <w:t xml:space="preserve">Guzzetti F, Ardizzone F, Cardinali M, Rossi M, </w:t>
      </w:r>
      <w:proofErr w:type="spellStart"/>
      <w:r w:rsidRPr="00374A4E">
        <w:rPr>
          <w:lang w:val="en-GB"/>
        </w:rPr>
        <w:t>Valigi</w:t>
      </w:r>
      <w:proofErr w:type="spellEnd"/>
      <w:r w:rsidRPr="00374A4E">
        <w:rPr>
          <w:lang w:val="en-GB"/>
        </w:rPr>
        <w:t xml:space="preserve"> D (2009) Landslide volumes and landslide mobilization rates in Umbria, central Italy. Earth Planet. Sci. Lett. 279:222-229, doi: 10.1016/j.epsl.2009.01.005.</w:t>
      </w:r>
    </w:p>
    <w:p w14:paraId="4226E779" w14:textId="77777777" w:rsidR="00114A17" w:rsidRPr="00374A4E" w:rsidRDefault="00114A17" w:rsidP="00114A17">
      <w:pPr>
        <w:spacing w:line="276" w:lineRule="auto"/>
        <w:ind w:left="284" w:hanging="284"/>
        <w:rPr>
          <w:lang w:val="en-GB"/>
        </w:rPr>
      </w:pPr>
      <w:r w:rsidRPr="00374A4E">
        <w:rPr>
          <w:lang w:val="en-GB"/>
        </w:rPr>
        <w:t>Larsen IJ, Montgomery DR, Korup O (2010) Landslide erosion controlled by hillslope material. Nature Geoscience 3, 247–251.</w:t>
      </w:r>
    </w:p>
    <w:p w14:paraId="0AAA3D9A" w14:textId="75219F41" w:rsidR="00E43E50" w:rsidRDefault="00E43E50" w:rsidP="00114A17">
      <w:pPr>
        <w:spacing w:line="276" w:lineRule="auto"/>
        <w:ind w:left="284" w:hanging="284"/>
        <w:rPr>
          <w:lang w:val="en-GB"/>
        </w:rPr>
      </w:pPr>
      <w:r w:rsidRPr="00E43E50">
        <w:rPr>
          <w:lang w:val="en-GB"/>
        </w:rPr>
        <w:t>Marc O, Hovius N (2015) Amalgamation in landslide maps: effects and automatic detection. Nat Hazards Earth Syst Sci 15:723-733, doi: 10.5194/nhess-15-723-2015</w:t>
      </w:r>
      <w:r>
        <w:rPr>
          <w:lang w:val="en-GB"/>
        </w:rPr>
        <w:t>.</w:t>
      </w:r>
    </w:p>
    <w:p w14:paraId="7B3B01D5" w14:textId="6D059822" w:rsidR="00114A17" w:rsidRPr="00374A4E" w:rsidRDefault="00114A17" w:rsidP="00114A17">
      <w:pPr>
        <w:spacing w:line="276" w:lineRule="auto"/>
        <w:ind w:left="284" w:hanging="284"/>
        <w:rPr>
          <w:lang w:val="en-GB"/>
        </w:rPr>
      </w:pPr>
      <w:r w:rsidRPr="00374A4E">
        <w:rPr>
          <w:lang w:val="en-GB"/>
        </w:rPr>
        <w:lastRenderedPageBreak/>
        <w:t>Parker RN, Densmore AL, Rosser NJ, De Michele M, Yong L, Huang R, Whadcoat S, Petley DN (2011) Mass wasting triggered by the 2008 Wenchuan earthquake is greater than orogenic growth. Nature Geoscience 4:449–452, doi: 10.1038/ngeo1154.</w:t>
      </w:r>
    </w:p>
    <w:p w14:paraId="43071411" w14:textId="4E78E14A" w:rsidR="00374A4E" w:rsidRDefault="00374A4E" w:rsidP="00374A4E">
      <w:pPr>
        <w:spacing w:line="276" w:lineRule="auto"/>
        <w:ind w:left="284" w:hanging="284"/>
        <w:rPr>
          <w:lang w:val="en-GB"/>
        </w:rPr>
      </w:pPr>
      <w:r w:rsidRPr="00374A4E">
        <w:rPr>
          <w:lang w:val="en-GB"/>
        </w:rPr>
        <w:t>Xu C, Xu X, Shen L, Yao Q, Tan X, Kang W, Ma S, Wu X, Cai J, Gao M, Li K (2016) Optimized volume models of earthquake-triggered landslides. Scientific Reports, doi: 10.1038/srep29797.</w:t>
      </w:r>
    </w:p>
    <w:p w14:paraId="3B1D068B" w14:textId="77777777" w:rsidR="00114A17" w:rsidRDefault="00114A17" w:rsidP="00390B8A">
      <w:pPr>
        <w:rPr>
          <w:lang w:val="en-GB"/>
        </w:rPr>
      </w:pPr>
    </w:p>
    <w:sectPr w:rsidR="00114A17">
      <w:headerReference w:type="default" r:id="rId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62E59" w14:textId="77777777" w:rsidR="000E5D32" w:rsidRDefault="000E5D32" w:rsidP="00781A59">
      <w:pPr>
        <w:spacing w:before="0"/>
      </w:pPr>
      <w:r>
        <w:separator/>
      </w:r>
    </w:p>
  </w:endnote>
  <w:endnote w:type="continuationSeparator" w:id="0">
    <w:p w14:paraId="2C057E45" w14:textId="77777777" w:rsidR="000E5D32" w:rsidRDefault="000E5D32" w:rsidP="00781A5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047463"/>
      <w:docPartObj>
        <w:docPartGallery w:val="Page Numbers (Bottom of Page)"/>
        <w:docPartUnique/>
      </w:docPartObj>
    </w:sdtPr>
    <w:sdtEndPr>
      <w:rPr>
        <w:noProof/>
      </w:rPr>
    </w:sdtEndPr>
    <w:sdtContent>
      <w:p w14:paraId="6020CD6A" w14:textId="603E60A1" w:rsidR="00C84029" w:rsidRDefault="00C84029">
        <w:pPr>
          <w:pStyle w:val="Footer"/>
          <w:jc w:val="center"/>
        </w:pPr>
        <w:r>
          <w:fldChar w:fldCharType="begin"/>
        </w:r>
        <w:r>
          <w:instrText xml:space="preserve"> PAGE   \* MERGEFORMAT </w:instrText>
        </w:r>
        <w:r>
          <w:fldChar w:fldCharType="separate"/>
        </w:r>
        <w:r w:rsidR="008D5954">
          <w:rPr>
            <w:noProof/>
          </w:rPr>
          <w:t>3</w:t>
        </w:r>
        <w:r>
          <w:rPr>
            <w:noProof/>
          </w:rPr>
          <w:fldChar w:fldCharType="end"/>
        </w:r>
      </w:p>
    </w:sdtContent>
  </w:sdt>
  <w:p w14:paraId="1FAF1C50" w14:textId="77777777" w:rsidR="00C84029" w:rsidRDefault="00C84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A7E08" w14:textId="77777777" w:rsidR="000E5D32" w:rsidRDefault="000E5D32" w:rsidP="00781A59">
      <w:pPr>
        <w:spacing w:before="0"/>
      </w:pPr>
      <w:r>
        <w:separator/>
      </w:r>
    </w:p>
  </w:footnote>
  <w:footnote w:type="continuationSeparator" w:id="0">
    <w:p w14:paraId="5A2DCE9A" w14:textId="77777777" w:rsidR="000E5D32" w:rsidRDefault="000E5D32" w:rsidP="00781A5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47C05" w14:textId="2D14ED59" w:rsidR="00C84029" w:rsidRDefault="00C84029" w:rsidP="00EB7464">
    <w:pPr>
      <w:pStyle w:val="Header"/>
      <w:pBdr>
        <w:bottom w:val="none" w:sz="0" w:space="0" w:color="auto"/>
      </w:pBdr>
    </w:pPr>
    <w:r>
      <w:t>Online Resource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8A"/>
    <w:rsid w:val="00015134"/>
    <w:rsid w:val="000D3C63"/>
    <w:rsid w:val="000E5D32"/>
    <w:rsid w:val="00114A17"/>
    <w:rsid w:val="00117A34"/>
    <w:rsid w:val="001A3C59"/>
    <w:rsid w:val="001B3688"/>
    <w:rsid w:val="001C0A37"/>
    <w:rsid w:val="001F1021"/>
    <w:rsid w:val="00260292"/>
    <w:rsid w:val="00260634"/>
    <w:rsid w:val="00374A4E"/>
    <w:rsid w:val="00390B8A"/>
    <w:rsid w:val="005B7549"/>
    <w:rsid w:val="006729A7"/>
    <w:rsid w:val="006B2D8C"/>
    <w:rsid w:val="00721622"/>
    <w:rsid w:val="00766CA9"/>
    <w:rsid w:val="00781A59"/>
    <w:rsid w:val="00791923"/>
    <w:rsid w:val="00834CAE"/>
    <w:rsid w:val="008860AA"/>
    <w:rsid w:val="008A6912"/>
    <w:rsid w:val="008D5954"/>
    <w:rsid w:val="009B64F8"/>
    <w:rsid w:val="009E5385"/>
    <w:rsid w:val="00C23B22"/>
    <w:rsid w:val="00C6404C"/>
    <w:rsid w:val="00C83A6F"/>
    <w:rsid w:val="00C84029"/>
    <w:rsid w:val="00D11E87"/>
    <w:rsid w:val="00D40245"/>
    <w:rsid w:val="00DE396F"/>
    <w:rsid w:val="00E40024"/>
    <w:rsid w:val="00E43E50"/>
    <w:rsid w:val="00E602E8"/>
    <w:rsid w:val="00E95156"/>
    <w:rsid w:val="00EA1147"/>
    <w:rsid w:val="00EB7464"/>
    <w:rsid w:val="00F61B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BB2F8"/>
  <w15:chartTrackingRefBased/>
  <w15:docId w15:val="{8BB3F47C-3A0E-4B75-9A3E-5EA62D75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Unicode MS" w:hAnsiTheme="minorHAnsi" w:cstheme="minorBidi"/>
        <w:sz w:val="21"/>
        <w:szCs w:val="21"/>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B8A"/>
    <w:pPr>
      <w:widowControl w:val="0"/>
      <w:spacing w:before="120"/>
      <w:jc w:val="both"/>
    </w:pPr>
    <w:rPr>
      <w:rFonts w:ascii="Times New Roman" w:eastAsiaTheme="minorEastAsia" w:hAnsi="Times New Roman"/>
      <w:kern w:val="2"/>
      <w:sz w:val="24"/>
      <w:szCs w:val="24"/>
      <w:lang w:val="en-US"/>
    </w:rPr>
  </w:style>
  <w:style w:type="paragraph" w:styleId="Heading1">
    <w:name w:val="heading 1"/>
    <w:basedOn w:val="Normal"/>
    <w:next w:val="Normal"/>
    <w:link w:val="Heading1Char"/>
    <w:uiPriority w:val="9"/>
    <w:qFormat/>
    <w:rsid w:val="001B3688"/>
    <w:pPr>
      <w:spacing w:before="240"/>
      <w:outlineLvl w:val="0"/>
    </w:pPr>
    <w:rPr>
      <w:rFonts w:cstheme="majorBidi"/>
      <w:b/>
    </w:rPr>
  </w:style>
  <w:style w:type="paragraph" w:styleId="Heading2">
    <w:name w:val="heading 2"/>
    <w:basedOn w:val="Normal"/>
    <w:next w:val="Normal"/>
    <w:link w:val="Heading2Char"/>
    <w:uiPriority w:val="9"/>
    <w:unhideWhenUsed/>
    <w:qFormat/>
    <w:rsid w:val="001B3688"/>
    <w:pPr>
      <w:outlineLvl w:val="1"/>
    </w:pPr>
    <w:rPr>
      <w:rFonts w:cs="Times New Roman"/>
      <w:b/>
      <w:i/>
    </w:rPr>
  </w:style>
  <w:style w:type="paragraph" w:styleId="Heading3">
    <w:name w:val="heading 3"/>
    <w:basedOn w:val="Normal"/>
    <w:next w:val="Normal"/>
    <w:link w:val="Heading3Char"/>
    <w:uiPriority w:val="9"/>
    <w:unhideWhenUsed/>
    <w:qFormat/>
    <w:rsid w:val="001B3688"/>
    <w:pPr>
      <w:outlineLvl w:val="2"/>
    </w:pPr>
    <w:rPr>
      <w:rFonts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Author"/>
    <w:next w:val="Normal"/>
    <w:link w:val="TitleChar"/>
    <w:uiPriority w:val="10"/>
    <w:qFormat/>
    <w:rsid w:val="001B3688"/>
    <w:pPr>
      <w:snapToGrid w:val="0"/>
      <w:spacing w:before="0" w:after="120"/>
    </w:pPr>
    <w:rPr>
      <w:rFonts w:cstheme="majorBidi"/>
      <w:sz w:val="28"/>
      <w:szCs w:val="28"/>
    </w:rPr>
  </w:style>
  <w:style w:type="character" w:customStyle="1" w:styleId="TitleChar">
    <w:name w:val="Title Char"/>
    <w:basedOn w:val="DefaultParagraphFont"/>
    <w:link w:val="Title"/>
    <w:uiPriority w:val="10"/>
    <w:rsid w:val="001B3688"/>
    <w:rPr>
      <w:rFonts w:ascii="Times New Roman" w:eastAsia="SimSun" w:hAnsi="Times New Roman" w:cstheme="majorBidi"/>
      <w:b/>
      <w:sz w:val="28"/>
      <w:szCs w:val="28"/>
      <w:lang w:val="en-US" w:eastAsia="en-US"/>
    </w:rPr>
  </w:style>
  <w:style w:type="character" w:customStyle="1" w:styleId="Heading1Char">
    <w:name w:val="Heading 1 Char"/>
    <w:basedOn w:val="DefaultParagraphFont"/>
    <w:link w:val="Heading1"/>
    <w:uiPriority w:val="9"/>
    <w:rsid w:val="001B3688"/>
    <w:rPr>
      <w:rFonts w:ascii="Times New Roman" w:eastAsia="Arial Unicode MS" w:hAnsi="Times New Roman" w:cstheme="majorBidi"/>
      <w:b/>
      <w:kern w:val="2"/>
      <w:sz w:val="24"/>
      <w:szCs w:val="24"/>
      <w:lang w:val="en-US"/>
    </w:rPr>
  </w:style>
  <w:style w:type="paragraph" w:customStyle="1" w:styleId="Author">
    <w:name w:val="Author"/>
    <w:basedOn w:val="Normal"/>
    <w:uiPriority w:val="99"/>
    <w:rsid w:val="001B3688"/>
    <w:pPr>
      <w:widowControl/>
      <w:jc w:val="left"/>
    </w:pPr>
    <w:rPr>
      <w:rFonts w:eastAsia="SimSun" w:cs="Times New Roman"/>
      <w:b/>
      <w:kern w:val="0"/>
      <w:lang w:eastAsia="en-US"/>
    </w:rPr>
  </w:style>
  <w:style w:type="paragraph" w:customStyle="1" w:styleId="AuthorAffiliation">
    <w:name w:val="Author Affiliation"/>
    <w:basedOn w:val="Normal"/>
    <w:uiPriority w:val="99"/>
    <w:rsid w:val="001B3688"/>
    <w:pPr>
      <w:widowControl/>
      <w:jc w:val="left"/>
    </w:pPr>
    <w:rPr>
      <w:rFonts w:eastAsia="SimSun" w:cs="Times New Roman"/>
      <w:i/>
      <w:kern w:val="0"/>
      <w:lang w:eastAsia="en-US"/>
    </w:rPr>
  </w:style>
  <w:style w:type="character" w:customStyle="1" w:styleId="Heading2Char">
    <w:name w:val="Heading 2 Char"/>
    <w:basedOn w:val="DefaultParagraphFont"/>
    <w:link w:val="Heading2"/>
    <w:uiPriority w:val="9"/>
    <w:rsid w:val="001B3688"/>
    <w:rPr>
      <w:rFonts w:ascii="Times New Roman" w:eastAsia="Arial Unicode MS" w:hAnsi="Times New Roman" w:cs="Times New Roman"/>
      <w:b/>
      <w:i/>
      <w:kern w:val="2"/>
      <w:sz w:val="24"/>
      <w:szCs w:val="24"/>
      <w:lang w:val="en-US"/>
    </w:rPr>
  </w:style>
  <w:style w:type="character" w:customStyle="1" w:styleId="Heading3Char">
    <w:name w:val="Heading 3 Char"/>
    <w:basedOn w:val="DefaultParagraphFont"/>
    <w:link w:val="Heading3"/>
    <w:uiPriority w:val="9"/>
    <w:rsid w:val="001B3688"/>
    <w:rPr>
      <w:rFonts w:ascii="Times New Roman" w:eastAsia="Arial Unicode MS" w:hAnsi="Times New Roman" w:cs="Times New Roman"/>
      <w:i/>
      <w:kern w:val="2"/>
      <w:sz w:val="24"/>
      <w:szCs w:val="24"/>
      <w:lang w:val="en-US"/>
    </w:rPr>
  </w:style>
  <w:style w:type="paragraph" w:styleId="CommentText">
    <w:name w:val="annotation text"/>
    <w:basedOn w:val="Normal"/>
    <w:link w:val="CommentTextChar"/>
    <w:uiPriority w:val="99"/>
    <w:unhideWhenUsed/>
    <w:rsid w:val="001B3688"/>
    <w:rPr>
      <w:rFonts w:cs="Times New Roman"/>
      <w:sz w:val="20"/>
      <w:szCs w:val="20"/>
    </w:rPr>
  </w:style>
  <w:style w:type="character" w:customStyle="1" w:styleId="CommentTextChar">
    <w:name w:val="Comment Text Char"/>
    <w:basedOn w:val="DefaultParagraphFont"/>
    <w:link w:val="CommentText"/>
    <w:uiPriority w:val="99"/>
    <w:rsid w:val="001B3688"/>
    <w:rPr>
      <w:rFonts w:ascii="Times New Roman" w:eastAsia="Arial Unicode MS" w:hAnsi="Times New Roman" w:cs="Times New Roman"/>
      <w:kern w:val="2"/>
      <w:sz w:val="20"/>
      <w:szCs w:val="20"/>
      <w:lang w:val="en-US"/>
    </w:rPr>
  </w:style>
  <w:style w:type="paragraph" w:styleId="Header">
    <w:name w:val="header"/>
    <w:basedOn w:val="Normal"/>
    <w:link w:val="HeaderChar"/>
    <w:uiPriority w:val="99"/>
    <w:unhideWhenUsed/>
    <w:rsid w:val="001B3688"/>
    <w:pPr>
      <w:pBdr>
        <w:bottom w:val="single" w:sz="6" w:space="1" w:color="auto"/>
      </w:pBdr>
      <w:tabs>
        <w:tab w:val="center" w:pos="4153"/>
        <w:tab w:val="right" w:pos="8306"/>
      </w:tabs>
      <w:snapToGrid w:val="0"/>
      <w:jc w:val="center"/>
    </w:pPr>
    <w:rPr>
      <w:rFonts w:cs="Times New Roman"/>
      <w:sz w:val="18"/>
      <w:szCs w:val="18"/>
    </w:rPr>
  </w:style>
  <w:style w:type="character" w:customStyle="1" w:styleId="HeaderChar">
    <w:name w:val="Header Char"/>
    <w:basedOn w:val="DefaultParagraphFont"/>
    <w:link w:val="Header"/>
    <w:uiPriority w:val="99"/>
    <w:rsid w:val="001B3688"/>
    <w:rPr>
      <w:rFonts w:ascii="Times New Roman" w:hAnsi="Times New Roman" w:cs="Times New Roman"/>
      <w:kern w:val="2"/>
      <w:sz w:val="18"/>
      <w:szCs w:val="18"/>
      <w:lang w:val="en-US"/>
    </w:rPr>
  </w:style>
  <w:style w:type="paragraph" w:styleId="Footer">
    <w:name w:val="footer"/>
    <w:basedOn w:val="Normal"/>
    <w:link w:val="FooterChar"/>
    <w:uiPriority w:val="99"/>
    <w:unhideWhenUsed/>
    <w:rsid w:val="001B3688"/>
    <w:pPr>
      <w:tabs>
        <w:tab w:val="center" w:pos="4153"/>
        <w:tab w:val="right" w:pos="8306"/>
      </w:tabs>
      <w:snapToGrid w:val="0"/>
      <w:jc w:val="left"/>
    </w:pPr>
    <w:rPr>
      <w:rFonts w:cs="Times New Roman"/>
      <w:sz w:val="18"/>
      <w:szCs w:val="18"/>
    </w:rPr>
  </w:style>
  <w:style w:type="character" w:customStyle="1" w:styleId="FooterChar">
    <w:name w:val="Footer Char"/>
    <w:basedOn w:val="DefaultParagraphFont"/>
    <w:link w:val="Footer"/>
    <w:uiPriority w:val="99"/>
    <w:rsid w:val="001B3688"/>
    <w:rPr>
      <w:rFonts w:ascii="Times New Roman" w:hAnsi="Times New Roman" w:cs="Times New Roman"/>
      <w:kern w:val="2"/>
      <w:sz w:val="18"/>
      <w:szCs w:val="18"/>
      <w:lang w:val="en-US"/>
    </w:rPr>
  </w:style>
  <w:style w:type="character" w:styleId="CommentReference">
    <w:name w:val="annotation reference"/>
    <w:basedOn w:val="DefaultParagraphFont"/>
    <w:uiPriority w:val="99"/>
    <w:semiHidden/>
    <w:unhideWhenUsed/>
    <w:rsid w:val="001B3688"/>
    <w:rPr>
      <w:sz w:val="16"/>
      <w:szCs w:val="16"/>
    </w:rPr>
  </w:style>
  <w:style w:type="character" w:styleId="LineNumber">
    <w:name w:val="line number"/>
    <w:basedOn w:val="DefaultParagraphFont"/>
    <w:uiPriority w:val="99"/>
    <w:semiHidden/>
    <w:unhideWhenUsed/>
    <w:rsid w:val="001B3688"/>
  </w:style>
  <w:style w:type="paragraph" w:styleId="CommentSubject">
    <w:name w:val="annotation subject"/>
    <w:basedOn w:val="CommentText"/>
    <w:next w:val="CommentText"/>
    <w:link w:val="CommentSubjectChar"/>
    <w:uiPriority w:val="99"/>
    <w:semiHidden/>
    <w:unhideWhenUsed/>
    <w:rsid w:val="001B3688"/>
    <w:rPr>
      <w:b/>
      <w:bCs/>
    </w:rPr>
  </w:style>
  <w:style w:type="character" w:customStyle="1" w:styleId="CommentSubjectChar">
    <w:name w:val="Comment Subject Char"/>
    <w:basedOn w:val="CommentTextChar"/>
    <w:link w:val="CommentSubject"/>
    <w:uiPriority w:val="99"/>
    <w:semiHidden/>
    <w:rsid w:val="001B3688"/>
    <w:rPr>
      <w:rFonts w:ascii="Times New Roman" w:eastAsia="Arial Unicode MS" w:hAnsi="Times New Roman" w:cs="Times New Roman"/>
      <w:b/>
      <w:bCs/>
      <w:kern w:val="2"/>
      <w:sz w:val="20"/>
      <w:szCs w:val="20"/>
      <w:lang w:val="en-US"/>
    </w:rPr>
  </w:style>
  <w:style w:type="paragraph" w:styleId="BalloonText">
    <w:name w:val="Balloon Text"/>
    <w:basedOn w:val="Normal"/>
    <w:link w:val="BalloonTextChar"/>
    <w:uiPriority w:val="99"/>
    <w:semiHidden/>
    <w:unhideWhenUsed/>
    <w:rsid w:val="001B36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688"/>
    <w:rPr>
      <w:rFonts w:ascii="Segoe UI" w:eastAsia="Arial Unicode MS" w:hAnsi="Segoe UI" w:cs="Segoe UI"/>
      <w:kern w:val="2"/>
      <w:sz w:val="18"/>
      <w:szCs w:val="18"/>
      <w:lang w:val="en-US"/>
    </w:rPr>
  </w:style>
  <w:style w:type="character" w:styleId="PlaceholderText">
    <w:name w:val="Placeholder Text"/>
    <w:basedOn w:val="DefaultParagraphFont"/>
    <w:uiPriority w:val="99"/>
    <w:semiHidden/>
    <w:rsid w:val="00E95156"/>
    <w:rPr>
      <w:color w:val="808080"/>
    </w:rPr>
  </w:style>
  <w:style w:type="paragraph" w:styleId="ListParagraph">
    <w:name w:val="List Paragraph"/>
    <w:basedOn w:val="Normal"/>
    <w:uiPriority w:val="34"/>
    <w:qFormat/>
    <w:rsid w:val="00E43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Gianvito Scaringi</dc:creator>
  <cp:keywords/>
  <dc:description/>
  <cp:lastModifiedBy>Gianvito Scaringi</cp:lastModifiedBy>
  <cp:revision>9</cp:revision>
  <cp:lastPrinted>2017-10-30T09:09:00Z</cp:lastPrinted>
  <dcterms:created xsi:type="dcterms:W3CDTF">2017-12-21T08:47:00Z</dcterms:created>
  <dcterms:modified xsi:type="dcterms:W3CDTF">2017-12-23T10:02:00Z</dcterms:modified>
</cp:coreProperties>
</file>