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19" w:rsidRDefault="00CD06A2" w:rsidP="00620A54">
      <w:pPr>
        <w:pStyle w:val="2"/>
        <w:jc w:val="center"/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AD2F72" w:rsidRPr="00CD06A2" w:rsidRDefault="00AD2F72" w:rsidP="00620A54">
      <w:pPr>
        <w:sectPr w:rsidR="00AD2F72" w:rsidRPr="00CD06A2" w:rsidSect="00620A54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C27452" w:rsidRDefault="00AD2F72" w:rsidP="00620A54">
      <w:pPr>
        <w:rPr>
          <w:rFonts w:ascii="Times New Roman" w:hAnsi="Times New Roman"/>
          <w:b/>
        </w:rPr>
      </w:pPr>
      <w:r w:rsidRPr="00A17FB0">
        <w:rPr>
          <w:rFonts w:ascii="Times New Roman" w:hAnsi="Times New Roman" w:hint="eastAsia"/>
          <w:b/>
        </w:rPr>
        <w:lastRenderedPageBreak/>
        <w:t>Abstraction:</w:t>
      </w:r>
      <w:r w:rsidR="00DB5B34">
        <w:rPr>
          <w:rFonts w:ascii="Times New Roman" w:hAnsi="Times New Roman" w:hint="eastAsia"/>
          <w:b/>
        </w:rPr>
        <w:t xml:space="preserve"> </w:t>
      </w:r>
    </w:p>
    <w:p w:rsidR="00C27452" w:rsidRDefault="00C27452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75256C">
        <w:rPr>
          <w:rFonts w:ascii="Times New Roman" w:hAnsi="Times New Roman" w:hint="eastAsia"/>
        </w:rPr>
        <w:t xml:space="preserve"> </w:t>
      </w:r>
      <w:r w:rsidR="00123DE4">
        <w:rPr>
          <w:rFonts w:ascii="Times New Roman" w:hAnsi="Times New Roman" w:hint="eastAsia"/>
        </w:rPr>
        <w:t xml:space="preserve">However, there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75256C">
        <w:rPr>
          <w:rFonts w:ascii="Times New Roman" w:hAnsi="Times New Roman" w:hint="eastAsia"/>
        </w:rPr>
        <w:t xml:space="preserve">Intensity modification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325D21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AG0AaQBsAGEAcgBpAHQAeQAgACgAVwBTAE8ATABBACkAIABmAG8AcgANAAoAaABpAGcAaAAgAHEA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</w:fldData>
        </w:fldChar>
      </w:r>
      <w:r w:rsidR="004C25EC">
        <w:rPr>
          <w:rFonts w:ascii="Times New Roman" w:hAnsi="Times New Roman"/>
        </w:rPr>
        <w:instrText xml:space="preserve"> ADDIN NE.Ref.{F043A05B-D812-42A2-873E-BB6F88474A7E}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325D21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[3, 4]</w:t>
      </w:r>
      <w:r w:rsidR="00325D21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algorithm(PAOLA)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325D21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</w:t>
      </w:r>
      <w:r>
        <w:rPr>
          <w:rFonts w:ascii="Times New Roman" w:hAnsi="Times New Roman" w:hint="eastAsia"/>
        </w:rPr>
        <w:lastRenderedPageBreak/>
        <w:t xml:space="preserve">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r w:rsidR="00CE04D7" w:rsidRPr="00CE04D7">
        <w:rPr>
          <w:rFonts w:ascii="Times New Roman" w:hAnsi="Times New Roman"/>
        </w:rPr>
        <w:t>Portnoff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ZQB0AGEAaQBsAHMAPgA8AF8AYQBjAGMAZQBzAHMAZQBkAD4ANQA4ADYANAAxADgAMgA4ADwALwBf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</w:fldData>
        </w:fldChar>
      </w:r>
      <w:r w:rsidR="00CE04D7">
        <w:rPr>
          <w:rFonts w:ascii="Times New Roman" w:hAnsi="Times New Roman"/>
        </w:rPr>
        <w:instrText xml:space="preserve"> ADDIN NE.Ref.{1C80FDD0-DF28-4B11-967D-43A64F0EF2F6}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325D21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reported an algorithm for signal estimation from modified short-time Fourier transform</w:t>
      </w:r>
      <w:r w:rsidR="00E709E2">
        <w:rPr>
          <w:rFonts w:ascii="Times New Roman" w:hAnsi="Times New Roman" w:hint="eastAsia"/>
        </w:rPr>
        <w:t xml:space="preserve"> (MSTFT) and modified short-time Fourier transform magnitude (MSTFTM) 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FC1065">
        <w:rPr>
          <w:rFonts w:ascii="Times New Roman" w:hAnsi="Times New Roman"/>
        </w:rPr>
        <w:instrText xml:space="preserve"> ADDIN NE.Ref.{BFDF694B-579D-4A83-A931-250BAF8E1E94}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25D21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C173A2">
        <w:rPr>
          <w:rFonts w:ascii="Times New Roman" w:hAnsi="Times New Roman" w:hint="eastAsia"/>
        </w:rPr>
        <w:t xml:space="preserve">An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AE19E1" w:rsidRDefault="004A0DE3" w:rsidP="00876C52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lastRenderedPageBreak/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Default="006D78A3" w:rsidP="006D78A3">
      <w:pPr>
        <w:ind w:firstLineChars="100" w:firstLine="21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>
        <w:rPr>
          <w:rFonts w:ascii="Times New Roman" w:hAnsi="Times New Roman" w:hint="eastAsia"/>
        </w:rPr>
        <w:t>ig.1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9" o:title=""/>
          </v:shape>
          <o:OLEObject Type="Embed" ProgID="Equation.DSMT4" ShapeID="_x0000_i1025" DrawAspect="Content" ObjectID="_1371313682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. The number of samples p is referred to as the order of LPC. As p approaches infinity, we should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75pt;height:33.75pt" o:ole="">
            <v:imagedata r:id="rId11" o:title=""/>
          </v:shape>
          <o:OLEObject Type="Embed" ProgID="Equation.DSMT4" ShapeID="_x0000_i1026" DrawAspect="Content" ObjectID="_1371313683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pt;height:33.75pt" o:ole="">
            <v:imagedata r:id="rId13" o:title=""/>
          </v:shape>
          <o:OLEObject Type="Embed" ProgID="Equation.DSMT4" ShapeID="_x0000_i1027" DrawAspect="Content" ObjectID="_1371313684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75pt;height:33.75pt" o:ole="">
            <v:imagedata r:id="rId15" o:title=""/>
          </v:shape>
          <o:OLEObject Type="Embed" ProgID="Equation.DSMT4" ShapeID="_x0000_i1028" DrawAspect="Content" ObjectID="_1371313685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Pr="00DC638C" w:rsidRDefault="00096673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5pt;height:33.75pt" o:ole="">
            <v:imagedata r:id="rId17" o:title=""/>
          </v:shape>
          <o:OLEObject Type="Embed" ProgID="Equation.DSMT4" ShapeID="_x0000_i1029" DrawAspect="Content" ObjectID="_1371313686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1pt;height:26.25pt" o:ole="">
            <v:imagedata r:id="rId19" o:title=""/>
          </v:shape>
          <o:OLEObject Type="Embed" ProgID="Equation.DSMT4" ShapeID="_x0000_i1030" DrawAspect="Content" ObjectID="_1371313687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5pt;height:65.25pt" o:ole="">
            <v:imagedata r:id="rId21" o:title=""/>
          </v:shape>
          <o:OLEObject Type="Embed" ProgID="Equation.DSMT4" ShapeID="_x0000_i1031" DrawAspect="Content" ObjectID="_1371313688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75pt;height:39pt" o:ole="">
            <v:imagedata r:id="rId23" o:title=""/>
          </v:shape>
          <o:OLEObject Type="Embed" ProgID="Equation.DSMT4" ShapeID="_x0000_i1032" DrawAspect="Content" ObjectID="_1371313689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325D21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25D21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r w:rsidRPr="00005CFC">
        <w:rPr>
          <w:rFonts w:ascii="Times New Roman" w:hAnsi="Times New Roman"/>
        </w:rPr>
        <w:t>Lonce</w:t>
      </w:r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325D21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AD4AMgAwADAANwA8AC8AWQBlAGEAcgA+ADwARABlAHQAYQBpAGwAcwA+ADwAXwBhAGMAYwBlAHMA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</w:fldData>
        </w:fldChar>
      </w:r>
      <w:r w:rsidR="00BE19F3">
        <w:rPr>
          <w:rFonts w:ascii="Times New Roman" w:hAnsi="Times New Roman"/>
        </w:rPr>
        <w:instrText xml:space="preserve"> ADDIN NE.Ref.{5E746EFF-F42D-43C0-B9E8-34BBD7F75CBE}</w:instrText>
      </w:r>
      <w:r w:rsidR="00325D21">
        <w:rPr>
          <w:rFonts w:ascii="Times New Roman" w:hAnsi="Times New Roman"/>
        </w:rPr>
      </w:r>
      <w:r w:rsidR="00325D21">
        <w:rPr>
          <w:rFonts w:ascii="Times New Roman" w:hAnsi="Times New Roman"/>
        </w:rPr>
        <w:fldChar w:fldCharType="separate"/>
      </w:r>
      <w:r w:rsidR="00BE19F3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325D21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mainly aimed to improve the real- 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FB741F">
        <w:rPr>
          <w:rFonts w:ascii="Times New Roman" w:hAnsi="Times New Roman" w:cs="Times New Roman" w:hint="eastAsia"/>
        </w:rPr>
        <w:t>, then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6pt;height:66pt" o:ole="">
            <v:imagedata r:id="rId25" o:title=""/>
          </v:shape>
          <o:OLEObject Type="Embed" ProgID="Equation.DSMT4" ShapeID="_x0000_i1033" DrawAspect="Content" ObjectID="_1371313690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096673" w:rsidRDefault="00EC7F39" w:rsidP="000966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1D2D69" w:rsidRDefault="001D2D69" w:rsidP="00096673">
      <w:pPr>
        <w:rPr>
          <w:rFonts w:ascii="Times New Roman" w:hAnsi="Times New Roman" w:cs="Times New Roman" w:hint="eastAsia"/>
        </w:rPr>
      </w:pPr>
    </w:p>
    <w:p w:rsidR="008B49EF" w:rsidRPr="001D2D69" w:rsidRDefault="008B49EF" w:rsidP="008B49EF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096673" w:rsidRDefault="00096673" w:rsidP="00096673">
      <w:pPr>
        <w:rPr>
          <w:rFonts w:ascii="Times New Roman" w:hAnsi="Times New Roman"/>
        </w:rPr>
      </w:pPr>
    </w:p>
    <w:p w:rsidR="00BE19F3" w:rsidRDefault="00325D21" w:rsidP="00BE19F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BE19F3" w:rsidRDefault="00BE19F3" w:rsidP="00BE19F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high quality time-scale modification of speech. in IEEE International Conference on Acoustics, Speech, and Signal Processing, 1993. ICASSP-93. 1993.</w:t>
      </w:r>
      <w:bookmarkEnd w:id="1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- 10.1109/TASSP.1981.1163581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1981. 29(3): p. 374- 390.</w:t>
      </w:r>
      <w:bookmarkEnd w:id="5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- 10.1109/TASSP.1984.1164317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Acoustics, Speech and Signal Processing, IEEE Transactions on, 1984. 32(2): p. 236- 243.</w:t>
      </w:r>
      <w:bookmarkEnd w:id="6"/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DOI  - 10.1109/TASL.2007.899236</w:t>
      </w:r>
    </w:p>
    <w:p w:rsidR="00BE19F3" w:rsidRDefault="00BE19F3" w:rsidP="00BE19F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Audio, Speech, and Language Processing, IEEE Transactions on, 2007. 15(5): p. 1645-1653.</w:t>
      </w:r>
      <w:bookmarkEnd w:id="7"/>
    </w:p>
    <w:p w:rsidR="00620A54" w:rsidRPr="003063BB" w:rsidRDefault="00325D21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</w:p>
    <w:p w:rsidR="00A72FE2" w:rsidRPr="003063BB" w:rsidRDefault="00A72FE2">
      <w:pPr>
        <w:ind w:firstLineChars="100" w:firstLine="210"/>
        <w:rPr>
          <w:rFonts w:ascii="Times New Roman" w:hAnsi="Times New Roman"/>
        </w:rPr>
      </w:pPr>
    </w:p>
    <w:sectPr w:rsidR="00A72FE2" w:rsidRPr="003063BB" w:rsidSect="00AD2F72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D6D" w:rsidRDefault="00DD1D6D" w:rsidP="00620A54">
      <w:r>
        <w:separator/>
      </w:r>
    </w:p>
  </w:endnote>
  <w:endnote w:type="continuationSeparator" w:id="1">
    <w:p w:rsidR="00DD1D6D" w:rsidRDefault="00DD1D6D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D6D" w:rsidRDefault="00DD1D6D" w:rsidP="00620A54">
      <w:r>
        <w:separator/>
      </w:r>
    </w:p>
  </w:footnote>
  <w:footnote w:type="continuationSeparator" w:id="1">
    <w:p w:rsidR="00DD1D6D" w:rsidRDefault="00DD1D6D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515D2"/>
    <w:rsid w:val="000553A5"/>
    <w:rsid w:val="000561A3"/>
    <w:rsid w:val="000575E5"/>
    <w:rsid w:val="000660C2"/>
    <w:rsid w:val="00096673"/>
    <w:rsid w:val="000B0E45"/>
    <w:rsid w:val="000F4129"/>
    <w:rsid w:val="00103A65"/>
    <w:rsid w:val="00116E8A"/>
    <w:rsid w:val="00123DE4"/>
    <w:rsid w:val="00147EE5"/>
    <w:rsid w:val="00152B5C"/>
    <w:rsid w:val="00193D69"/>
    <w:rsid w:val="001D2D69"/>
    <w:rsid w:val="001E7D3F"/>
    <w:rsid w:val="002048F2"/>
    <w:rsid w:val="0021176E"/>
    <w:rsid w:val="0022776D"/>
    <w:rsid w:val="00236121"/>
    <w:rsid w:val="0026243A"/>
    <w:rsid w:val="002825DB"/>
    <w:rsid w:val="00291FDC"/>
    <w:rsid w:val="002C7D7B"/>
    <w:rsid w:val="003020F2"/>
    <w:rsid w:val="00302D76"/>
    <w:rsid w:val="00303C71"/>
    <w:rsid w:val="003063BB"/>
    <w:rsid w:val="00310A02"/>
    <w:rsid w:val="00316B6E"/>
    <w:rsid w:val="00325D21"/>
    <w:rsid w:val="00326F68"/>
    <w:rsid w:val="00351C40"/>
    <w:rsid w:val="003725DA"/>
    <w:rsid w:val="003A6528"/>
    <w:rsid w:val="003E50FE"/>
    <w:rsid w:val="004061B6"/>
    <w:rsid w:val="004223C1"/>
    <w:rsid w:val="00422476"/>
    <w:rsid w:val="00492E2D"/>
    <w:rsid w:val="004A0DE3"/>
    <w:rsid w:val="004C25EC"/>
    <w:rsid w:val="004E192E"/>
    <w:rsid w:val="004E357C"/>
    <w:rsid w:val="004F4D8C"/>
    <w:rsid w:val="005014CA"/>
    <w:rsid w:val="00502CAF"/>
    <w:rsid w:val="00556D4D"/>
    <w:rsid w:val="00563F15"/>
    <w:rsid w:val="0057254E"/>
    <w:rsid w:val="005B18FF"/>
    <w:rsid w:val="005F250D"/>
    <w:rsid w:val="00613F6A"/>
    <w:rsid w:val="00620A54"/>
    <w:rsid w:val="00643A1C"/>
    <w:rsid w:val="00646DEA"/>
    <w:rsid w:val="00650008"/>
    <w:rsid w:val="00667073"/>
    <w:rsid w:val="00671833"/>
    <w:rsid w:val="00686D06"/>
    <w:rsid w:val="006901AF"/>
    <w:rsid w:val="006B6EFB"/>
    <w:rsid w:val="006C2D98"/>
    <w:rsid w:val="006D78A3"/>
    <w:rsid w:val="00720B1E"/>
    <w:rsid w:val="00730150"/>
    <w:rsid w:val="0075256C"/>
    <w:rsid w:val="0078294A"/>
    <w:rsid w:val="007A49FC"/>
    <w:rsid w:val="007C62F6"/>
    <w:rsid w:val="007D4C06"/>
    <w:rsid w:val="007D7C46"/>
    <w:rsid w:val="007F0CD9"/>
    <w:rsid w:val="00802054"/>
    <w:rsid w:val="0083101B"/>
    <w:rsid w:val="008558F6"/>
    <w:rsid w:val="00857678"/>
    <w:rsid w:val="00876C52"/>
    <w:rsid w:val="008A022F"/>
    <w:rsid w:val="008A4C7B"/>
    <w:rsid w:val="008B49EF"/>
    <w:rsid w:val="008B6FBB"/>
    <w:rsid w:val="008C3649"/>
    <w:rsid w:val="008D3141"/>
    <w:rsid w:val="008E5918"/>
    <w:rsid w:val="008E6589"/>
    <w:rsid w:val="00905A22"/>
    <w:rsid w:val="00912A55"/>
    <w:rsid w:val="009461EA"/>
    <w:rsid w:val="00954E6A"/>
    <w:rsid w:val="00964E10"/>
    <w:rsid w:val="00982C91"/>
    <w:rsid w:val="009A5B14"/>
    <w:rsid w:val="009D490E"/>
    <w:rsid w:val="009E7CBE"/>
    <w:rsid w:val="009F610C"/>
    <w:rsid w:val="00A17FB0"/>
    <w:rsid w:val="00A42CC4"/>
    <w:rsid w:val="00A6189D"/>
    <w:rsid w:val="00A72FE2"/>
    <w:rsid w:val="00A769D7"/>
    <w:rsid w:val="00A9455D"/>
    <w:rsid w:val="00AA23AE"/>
    <w:rsid w:val="00AA250C"/>
    <w:rsid w:val="00AD2F72"/>
    <w:rsid w:val="00AE19E1"/>
    <w:rsid w:val="00AF10D3"/>
    <w:rsid w:val="00B05485"/>
    <w:rsid w:val="00B11A10"/>
    <w:rsid w:val="00B34DBA"/>
    <w:rsid w:val="00B47CC7"/>
    <w:rsid w:val="00B535C7"/>
    <w:rsid w:val="00B84B94"/>
    <w:rsid w:val="00BA10B6"/>
    <w:rsid w:val="00BA7CCB"/>
    <w:rsid w:val="00BE19F3"/>
    <w:rsid w:val="00C00748"/>
    <w:rsid w:val="00C12F20"/>
    <w:rsid w:val="00C173A2"/>
    <w:rsid w:val="00C221E6"/>
    <w:rsid w:val="00C223E9"/>
    <w:rsid w:val="00C27452"/>
    <w:rsid w:val="00C32C32"/>
    <w:rsid w:val="00C56836"/>
    <w:rsid w:val="00C93471"/>
    <w:rsid w:val="00CA01AB"/>
    <w:rsid w:val="00CD06A2"/>
    <w:rsid w:val="00CE04D7"/>
    <w:rsid w:val="00CE448B"/>
    <w:rsid w:val="00D17F1A"/>
    <w:rsid w:val="00D820F1"/>
    <w:rsid w:val="00D8658C"/>
    <w:rsid w:val="00D86C24"/>
    <w:rsid w:val="00D91F7F"/>
    <w:rsid w:val="00DB26DC"/>
    <w:rsid w:val="00DB535F"/>
    <w:rsid w:val="00DB5B34"/>
    <w:rsid w:val="00DC638C"/>
    <w:rsid w:val="00DD1D6D"/>
    <w:rsid w:val="00DE24BE"/>
    <w:rsid w:val="00E124CE"/>
    <w:rsid w:val="00E1278D"/>
    <w:rsid w:val="00E42719"/>
    <w:rsid w:val="00E46E2E"/>
    <w:rsid w:val="00E525EE"/>
    <w:rsid w:val="00E709E2"/>
    <w:rsid w:val="00E77F28"/>
    <w:rsid w:val="00EB6262"/>
    <w:rsid w:val="00EB7260"/>
    <w:rsid w:val="00EC7F39"/>
    <w:rsid w:val="00F029CE"/>
    <w:rsid w:val="00F35804"/>
    <w:rsid w:val="00F5024B"/>
    <w:rsid w:val="00F62801"/>
    <w:rsid w:val="00F74885"/>
    <w:rsid w:val="00F83381"/>
    <w:rsid w:val="00F90BEA"/>
    <w:rsid w:val="00FB741F"/>
    <w:rsid w:val="00FC1065"/>
    <w:rsid w:val="00FD16E5"/>
    <w:rsid w:val="00FE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601BB-3646-4DA8-8DF4-B041C071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3</Pages>
  <Words>1439</Words>
  <Characters>8203</Characters>
  <Application>Microsoft Office Word</Application>
  <DocSecurity>0</DocSecurity>
  <Lines>68</Lines>
  <Paragraphs>19</Paragraphs>
  <ScaleCrop>false</ScaleCrop>
  <Company>微软中国</Company>
  <LinksUpToDate>false</LinksUpToDate>
  <CharactersWithSpaces>9623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119</cp:revision>
  <dcterms:created xsi:type="dcterms:W3CDTF">2011-06-28T07:20:00Z</dcterms:created>
  <dcterms:modified xsi:type="dcterms:W3CDTF">2011-07-04T11:41:00Z</dcterms:modified>
</cp:coreProperties>
</file>