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default" w:ascii="方正小标宋简体" w:eastAsia="方正小标宋简体"/>
          <w:b/>
          <w:color w:val="auto"/>
          <w:sz w:val="52"/>
          <w:u w:val="none" w:color="auto"/>
          <w:lang w:val="en-US" w:eastAsia="zh-CN"/>
        </w:rPr>
      </w:pPr>
      <w:r>
        <w:rPr>
          <w:rFonts w:hint="eastAsia" w:ascii="方正小标宋简体" w:eastAsia="方正小标宋简体"/>
          <w:b/>
          <w:color w:val="auto"/>
          <w:sz w:val="52"/>
          <w:u w:val="none" w:color="auto"/>
          <w:lang w:eastAsia="zh-CN"/>
        </w:rPr>
        <w:t>珠海市海宜洁源餐厨垃圾处置有限公司</w:t>
      </w:r>
    </w:p>
    <w:p>
      <w:pPr>
        <w:jc w:val="center"/>
        <w:rPr>
          <w:rFonts w:hint="eastAsia" w:ascii="方正小标宋简体" w:eastAsia="方正小标宋简体"/>
          <w:b/>
          <w:color w:val="auto"/>
          <w:sz w:val="52"/>
          <w:u w:val="none" w:color="auto"/>
        </w:rPr>
      </w:pPr>
      <w:r>
        <w:rPr>
          <w:rFonts w:hint="eastAsia" w:ascii="方正小标宋简体" w:eastAsia="方正小标宋简体"/>
          <w:b/>
          <w:color w:val="auto"/>
          <w:sz w:val="52"/>
          <w:u w:val="none" w:color="auto"/>
          <w:lang w:val="en-US" w:eastAsia="zh-CN"/>
        </w:rPr>
        <w:t>{{年}}</w:t>
      </w:r>
      <w:r>
        <w:rPr>
          <w:rFonts w:hint="eastAsia" w:ascii="方正小标宋简体" w:eastAsia="方正小标宋简体"/>
          <w:b/>
          <w:color w:val="auto"/>
          <w:sz w:val="52"/>
          <w:u w:val="none" w:color="auto"/>
        </w:rPr>
        <w:t>年安全生产</w:t>
      </w:r>
      <w:r>
        <w:rPr>
          <w:rFonts w:hint="eastAsia" w:ascii="方正小标宋简体" w:eastAsia="方正小标宋简体"/>
          <w:b/>
          <w:color w:val="auto"/>
          <w:sz w:val="52"/>
          <w:u w:val="none" w:color="auto"/>
          <w:lang w:eastAsia="zh-CN"/>
        </w:rPr>
        <w:t>、消防</w:t>
      </w:r>
      <w:r>
        <w:rPr>
          <w:rFonts w:hint="eastAsia" w:ascii="方正小标宋简体" w:eastAsia="方正小标宋简体"/>
          <w:b/>
          <w:color w:val="auto"/>
          <w:sz w:val="52"/>
          <w:u w:val="none" w:color="auto"/>
        </w:rPr>
        <w:t>工作</w:t>
      </w:r>
    </w:p>
    <w:p>
      <w:pPr>
        <w:jc w:val="center"/>
        <w:rPr>
          <w:color w:val="auto"/>
          <w:sz w:val="32"/>
        </w:rPr>
      </w:pPr>
    </w:p>
    <w:p>
      <w:pPr>
        <w:jc w:val="center"/>
        <w:rPr>
          <w:b/>
          <w:color w:val="auto"/>
          <w:sz w:val="28"/>
        </w:rPr>
      </w:pPr>
    </w:p>
    <w:p>
      <w:pPr>
        <w:jc w:val="center"/>
        <w:rPr>
          <w:rFonts w:eastAsia="方正小标宋简体"/>
          <w:color w:val="auto"/>
          <w:sz w:val="84"/>
        </w:rPr>
      </w:pPr>
      <w:r>
        <w:rPr>
          <w:rFonts w:hint="eastAsia" w:eastAsia="方正小标宋简体"/>
          <w:color w:val="auto"/>
          <w:sz w:val="84"/>
        </w:rPr>
        <w:t>责</w:t>
      </w:r>
    </w:p>
    <w:p>
      <w:pPr>
        <w:jc w:val="center"/>
        <w:rPr>
          <w:rFonts w:eastAsia="方正小标宋简体"/>
          <w:color w:val="auto"/>
          <w:sz w:val="84"/>
        </w:rPr>
      </w:pPr>
    </w:p>
    <w:p>
      <w:pPr>
        <w:jc w:val="center"/>
        <w:rPr>
          <w:rFonts w:eastAsia="方正小标宋简体"/>
          <w:color w:val="auto"/>
          <w:sz w:val="84"/>
        </w:rPr>
      </w:pPr>
      <w:r>
        <w:rPr>
          <w:rFonts w:hint="eastAsia" w:eastAsia="方正小标宋简体"/>
          <w:color w:val="auto"/>
          <w:sz w:val="84"/>
        </w:rPr>
        <w:t>任</w:t>
      </w:r>
    </w:p>
    <w:p>
      <w:pPr>
        <w:jc w:val="center"/>
        <w:rPr>
          <w:rFonts w:eastAsia="方正小标宋简体"/>
          <w:color w:val="auto"/>
          <w:sz w:val="84"/>
        </w:rPr>
      </w:pPr>
    </w:p>
    <w:p>
      <w:pPr>
        <w:jc w:val="center"/>
        <w:rPr>
          <w:rFonts w:eastAsia="方正小标宋简体"/>
          <w:color w:val="auto"/>
          <w:sz w:val="84"/>
        </w:rPr>
      </w:pPr>
      <w:r>
        <w:rPr>
          <w:rFonts w:hint="eastAsia" w:eastAsia="方正小标宋简体"/>
          <w:color w:val="auto"/>
          <w:sz w:val="84"/>
        </w:rPr>
        <w:t>书</w:t>
      </w:r>
    </w:p>
    <w:p>
      <w:pPr>
        <w:rPr>
          <w:color w:val="auto"/>
        </w:rPr>
      </w:pPr>
    </w:p>
    <w:p>
      <w:pPr>
        <w:jc w:val="center"/>
        <w:rPr>
          <w:rFonts w:hint="eastAsia" w:ascii="仿宋_GB2312" w:eastAsia="仿宋_GB2312"/>
          <w:b/>
          <w:color w:val="auto"/>
          <w:sz w:val="48"/>
        </w:rPr>
      </w:pPr>
    </w:p>
    <w:p>
      <w:pPr>
        <w:jc w:val="center"/>
        <w:rPr>
          <w:rFonts w:hint="eastAsia" w:ascii="仿宋_GB2312" w:eastAsia="仿宋_GB2312"/>
          <w:b/>
          <w:color w:val="auto"/>
          <w:sz w:val="48"/>
        </w:rPr>
      </w:pPr>
    </w:p>
    <w:p>
      <w:pPr>
        <w:tabs>
          <w:tab w:val="left" w:pos="2836"/>
        </w:tabs>
        <w:jc w:val="center"/>
        <w:rPr>
          <w:rFonts w:hint="eastAsia" w:ascii="仿宋_GB2312" w:eastAsia="仿宋_GB2312"/>
          <w:b/>
          <w:color w:val="auto"/>
          <w:sz w:val="44"/>
          <w:szCs w:val="44"/>
        </w:rPr>
      </w:pPr>
      <w:r>
        <w:rPr>
          <w:rFonts w:hint="eastAsia" w:ascii="仿宋_GB2312" w:eastAsia="仿宋_GB2312"/>
          <w:b/>
          <w:color w:val="auto"/>
          <w:sz w:val="44"/>
          <w:szCs w:val="44"/>
        </w:rPr>
        <w:t>（</w:t>
      </w:r>
      <w:r>
        <w:rPr>
          <w:rFonts w:hint="eastAsia" w:ascii="仿宋_GB2312" w:eastAsia="仿宋_GB2312"/>
          <w:b/>
          <w:color w:val="auto"/>
          <w:sz w:val="44"/>
          <w:szCs w:val="44"/>
          <w:lang w:val="en-US" w:eastAsia="zh-CN"/>
        </w:rPr>
        <w:t>安环部经理</w:t>
      </w:r>
      <w:r>
        <w:rPr>
          <w:rFonts w:hint="eastAsia" w:ascii="仿宋_GB2312" w:eastAsia="仿宋_GB2312"/>
          <w:b/>
          <w:color w:val="auto"/>
          <w:sz w:val="44"/>
          <w:szCs w:val="44"/>
        </w:rPr>
        <w:t>与</w:t>
      </w:r>
      <w:r>
        <w:rPr>
          <w:rFonts w:hint="eastAsia" w:ascii="仿宋_GB2312" w:eastAsia="仿宋_GB2312"/>
          <w:b/>
          <w:color w:val="auto"/>
          <w:sz w:val="44"/>
          <w:szCs w:val="44"/>
          <w:lang w:val="en-US" w:eastAsia="zh-CN"/>
        </w:rPr>
        <w:t>安环专责</w:t>
      </w:r>
      <w:r>
        <w:rPr>
          <w:rFonts w:hint="eastAsia" w:ascii="仿宋_GB2312" w:eastAsia="仿宋_GB2312"/>
          <w:b/>
          <w:color w:val="auto"/>
          <w:sz w:val="44"/>
          <w:szCs w:val="44"/>
        </w:rPr>
        <w:t>）</w:t>
      </w:r>
    </w:p>
    <w:p>
      <w:pPr>
        <w:jc w:val="center"/>
        <w:rPr>
          <w:rFonts w:hint="eastAsia" w:ascii="仿宋_GB2312" w:eastAsia="仿宋_GB2312"/>
          <w:b/>
          <w:color w:val="auto"/>
          <w:sz w:val="48"/>
        </w:rPr>
      </w:pPr>
    </w:p>
    <w:p>
      <w:pPr>
        <w:jc w:val="center"/>
        <w:rPr>
          <w:rFonts w:hint="eastAsia" w:ascii="仿宋_GB2312" w:eastAsia="仿宋_GB2312"/>
          <w:b/>
          <w:color w:val="auto"/>
          <w:sz w:val="48"/>
        </w:rPr>
      </w:pPr>
    </w:p>
    <w:p>
      <w:pPr>
        <w:jc w:val="center"/>
        <w:rPr>
          <w:rFonts w:hint="eastAsia" w:ascii="方正小标宋简体" w:hAnsi="方正小标宋简体" w:eastAsia="方正小标宋简体" w:cs="方正小标宋简体"/>
          <w:b/>
          <w:color w:val="auto"/>
          <w:sz w:val="44"/>
          <w:szCs w:val="44"/>
        </w:rPr>
      </w:pPr>
      <w:r>
        <w:rPr>
          <w:rFonts w:hint="eastAsia" w:ascii="方正小标宋简体" w:hAnsi="方正小标宋简体" w:eastAsia="方正小标宋简体" w:cs="方正小标宋简体"/>
          <w:b/>
          <w:color w:val="auto"/>
          <w:sz w:val="44"/>
          <w:szCs w:val="44"/>
        </w:rPr>
        <w:t>安全生产</w:t>
      </w:r>
      <w:r>
        <w:rPr>
          <w:rFonts w:hint="eastAsia" w:ascii="方正小标宋简体" w:hAnsi="方正小标宋简体" w:eastAsia="方正小标宋简体" w:cs="方正小标宋简体"/>
          <w:b/>
          <w:color w:val="auto"/>
          <w:sz w:val="44"/>
          <w:szCs w:val="44"/>
          <w:lang w:eastAsia="zh-CN"/>
        </w:rPr>
        <w:t>、消防</w:t>
      </w:r>
      <w:r>
        <w:rPr>
          <w:rFonts w:hint="eastAsia" w:ascii="方正小标宋简体" w:hAnsi="方正小标宋简体" w:eastAsia="方正小标宋简体" w:cs="方正小标宋简体"/>
          <w:b/>
          <w:color w:val="auto"/>
          <w:sz w:val="44"/>
          <w:szCs w:val="44"/>
        </w:rPr>
        <w:t>工作责任书</w:t>
      </w:r>
    </w:p>
    <w:p>
      <w:pPr>
        <w:jc w:val="center"/>
        <w:rPr>
          <w:rFonts w:hint="eastAsia" w:ascii="仿宋_GB2312" w:eastAsia="仿宋_GB2312"/>
          <w:b/>
          <w:color w:val="auto"/>
          <w:sz w:val="48"/>
        </w:rPr>
      </w:pPr>
    </w:p>
    <w:p>
      <w:pPr>
        <w:ind w:firstLine="640" w:firstLineChars="200"/>
        <w:rPr>
          <w:rFonts w:hint="eastAsia" w:ascii="仿宋_GB2312" w:eastAsia="仿宋_GB2312"/>
          <w:color w:val="auto"/>
          <w:sz w:val="32"/>
          <w:szCs w:val="32"/>
        </w:rPr>
      </w:pPr>
      <w:r>
        <w:rPr>
          <w:rFonts w:hint="eastAsia" w:ascii="仿宋_GB2312" w:eastAsia="仿宋_GB2312"/>
          <w:color w:val="auto"/>
          <w:sz w:val="32"/>
          <w:szCs w:val="32"/>
        </w:rPr>
        <w:t>为贯彻落实《中华人民共和国安全生产法》、《广东省安全生产条例》、《珠海市安全生产条例》</w:t>
      </w:r>
      <w:r>
        <w:rPr>
          <w:rFonts w:hint="eastAsia" w:ascii="仿宋_GB2312" w:eastAsia="仿宋_GB2312"/>
          <w:color w:val="auto"/>
          <w:sz w:val="32"/>
          <w:szCs w:val="32"/>
          <w:lang w:eastAsia="zh-CN"/>
        </w:rPr>
        <w:t>、</w:t>
      </w:r>
      <w:r>
        <w:rPr>
          <w:rFonts w:hint="eastAsia" w:ascii="仿宋_GB2312" w:hAnsi="仿宋_GB2312" w:eastAsia="仿宋_GB2312" w:cs="仿宋_GB2312"/>
          <w:color w:val="auto"/>
          <w:sz w:val="32"/>
          <w:szCs w:val="32"/>
        </w:rPr>
        <w:t>《中华人民共和国消防法》</w:t>
      </w:r>
      <w:r>
        <w:rPr>
          <w:rFonts w:hint="eastAsia" w:ascii="仿宋_GB2312" w:hAnsi="仿宋_GB2312" w:eastAsia="仿宋_GB2312" w:cs="仿宋_GB2312"/>
          <w:color w:val="auto"/>
          <w:sz w:val="32"/>
          <w:szCs w:val="32"/>
          <w:lang w:eastAsia="zh-CN"/>
        </w:rPr>
        <w:t>及</w:t>
      </w:r>
      <w:r>
        <w:rPr>
          <w:rFonts w:hint="eastAsia" w:ascii="仿宋_GB2312" w:hAnsi="仿宋_GB2312" w:eastAsia="仿宋_GB2312" w:cs="仿宋_GB2312"/>
          <w:color w:val="auto"/>
          <w:sz w:val="32"/>
          <w:szCs w:val="32"/>
        </w:rPr>
        <w:t>《国务院关于</w:t>
      </w:r>
      <w:r>
        <w:rPr>
          <w:rFonts w:hint="eastAsia" w:ascii="仿宋_GB2312" w:hAnsi="仿宋_GB2312" w:eastAsia="仿宋_GB2312" w:cs="仿宋_GB2312"/>
          <w:color w:val="auto"/>
          <w:sz w:val="32"/>
          <w:szCs w:val="32"/>
          <w:lang w:eastAsia="zh-CN"/>
        </w:rPr>
        <w:t>加强和改进消防工作的意见</w:t>
      </w:r>
      <w:r>
        <w:rPr>
          <w:rFonts w:hint="eastAsia" w:ascii="仿宋_GB2312" w:hAnsi="仿宋_GB2312" w:eastAsia="仿宋_GB2312" w:cs="仿宋_GB2312"/>
          <w:color w:val="auto"/>
          <w:sz w:val="32"/>
          <w:szCs w:val="32"/>
        </w:rPr>
        <w:t>》</w:t>
      </w:r>
      <w:r>
        <w:rPr>
          <w:rFonts w:hint="eastAsia" w:ascii="仿宋_GB2312" w:eastAsia="仿宋_GB2312"/>
          <w:color w:val="auto"/>
          <w:sz w:val="32"/>
          <w:szCs w:val="32"/>
        </w:rPr>
        <w:t>等法律法规</w:t>
      </w:r>
      <w:r>
        <w:rPr>
          <w:rFonts w:hint="eastAsia" w:ascii="仿宋_GB2312" w:hAnsi="仿宋_GB2312" w:eastAsia="仿宋_GB2312"/>
          <w:color w:val="auto"/>
          <w:sz w:val="32"/>
          <w:szCs w:val="32"/>
        </w:rPr>
        <w:t>，</w:t>
      </w:r>
      <w:r>
        <w:rPr>
          <w:rFonts w:hint="eastAsia" w:ascii="仿宋_GB2312" w:hAnsi="仿宋_GB2312" w:eastAsia="仿宋_GB2312"/>
          <w:color w:val="auto"/>
          <w:sz w:val="32"/>
          <w:szCs w:val="32"/>
          <w:lang w:eastAsia="zh-CN"/>
        </w:rPr>
        <w:t>牢固树立“安全第一、预防为主、综合治理”的安全生产管理方针，以及安全生产“一岗双责”、“党政同责”责任制的要求，</w:t>
      </w:r>
      <w:r>
        <w:rPr>
          <w:rFonts w:hint="eastAsia" w:ascii="仿宋_GB2312" w:eastAsia="仿宋_GB2312"/>
          <w:color w:val="auto"/>
          <w:sz w:val="32"/>
          <w:szCs w:val="32"/>
        </w:rPr>
        <w:t>加强对安全生产工作，有效防范和减少事故发生，确保员工生命和财产安全，保障企业正常经营和运作，促进企业全面、协调、可持续安全发展。</w:t>
      </w:r>
      <w:r>
        <w:rPr>
          <w:rFonts w:hint="eastAsia" w:ascii="仿宋_GB2312" w:eastAsia="仿宋_GB2312"/>
          <w:color w:val="auto"/>
          <w:sz w:val="32"/>
          <w:szCs w:val="32"/>
          <w:lang w:eastAsia="zh-CN"/>
        </w:rPr>
        <w:t>珠海市海宜洁源餐厨垃圾处置有限公司</w:t>
      </w:r>
      <w:r>
        <w:rPr>
          <w:rFonts w:hint="eastAsia" w:ascii="仿宋_GB2312" w:eastAsia="仿宋_GB2312"/>
          <w:color w:val="auto"/>
          <w:sz w:val="32"/>
          <w:szCs w:val="32"/>
          <w:lang w:val="en-US" w:eastAsia="zh-CN"/>
        </w:rPr>
        <w:t>安环部经理</w:t>
      </w:r>
      <w:r>
        <w:rPr>
          <w:rFonts w:hint="eastAsia" w:ascii="仿宋_GB2312" w:eastAsia="仿宋_GB2312"/>
          <w:color w:val="auto"/>
          <w:sz w:val="32"/>
          <w:szCs w:val="32"/>
          <w:u w:val="single"/>
          <w:lang w:val="en-US" w:eastAsia="zh-CN"/>
        </w:rPr>
        <w:t>{{领导}}</w:t>
      </w:r>
      <w:r>
        <w:rPr>
          <w:rFonts w:hint="eastAsia" w:ascii="仿宋_GB2312" w:eastAsia="仿宋_GB2312"/>
          <w:color w:val="auto"/>
          <w:sz w:val="32"/>
          <w:szCs w:val="32"/>
        </w:rPr>
        <w:t>（甲方）与</w:t>
      </w:r>
      <w:r>
        <w:rPr>
          <w:rFonts w:hint="eastAsia" w:ascii="仿宋_GB2312" w:eastAsia="仿宋_GB2312"/>
          <w:color w:val="auto"/>
          <w:sz w:val="32"/>
          <w:szCs w:val="32"/>
          <w:lang w:val="en-US" w:eastAsia="zh-CN"/>
        </w:rPr>
        <w:t>安环专责</w:t>
      </w:r>
      <w:r>
        <w:rPr>
          <w:rFonts w:hint="eastAsia" w:ascii="仿宋_GB2312" w:eastAsia="仿宋_GB2312"/>
          <w:color w:val="auto"/>
          <w:sz w:val="32"/>
          <w:szCs w:val="32"/>
          <w:u w:val="single"/>
          <w:lang w:val="en-US" w:eastAsia="zh-CN"/>
        </w:rPr>
        <w:t>{{屌丝}}</w:t>
      </w:r>
      <w:r>
        <w:rPr>
          <w:rFonts w:hint="eastAsia" w:ascii="仿宋_GB2312" w:eastAsia="仿宋_GB2312"/>
          <w:color w:val="auto"/>
          <w:sz w:val="32"/>
          <w:szCs w:val="32"/>
        </w:rPr>
        <w:t>（乙方）签订安全生产工作责任书。</w:t>
      </w:r>
    </w:p>
    <w:p>
      <w:pPr>
        <w:rPr>
          <w:rFonts w:hint="eastAsia" w:ascii="仿宋_GB2312" w:eastAsia="仿宋_GB2312"/>
          <w:color w:val="auto"/>
          <w:sz w:val="32"/>
          <w:szCs w:val="32"/>
        </w:rPr>
      </w:pPr>
      <w:r>
        <w:rPr>
          <w:rFonts w:hint="eastAsia" w:ascii="仿宋_GB2312" w:eastAsia="仿宋_GB2312"/>
          <w:color w:val="auto"/>
          <w:sz w:val="32"/>
          <w:szCs w:val="32"/>
          <w:lang w:val="en-US" w:eastAsia="zh-CN"/>
        </w:rPr>
        <w:t xml:space="preserve">    </w:t>
      </w:r>
      <w:r>
        <w:rPr>
          <w:rFonts w:hint="eastAsia" w:ascii="仿宋_GB2312" w:eastAsia="仿宋_GB2312"/>
          <w:color w:val="auto"/>
          <w:sz w:val="32"/>
          <w:szCs w:val="32"/>
        </w:rPr>
        <w:t>一、责任目标</w:t>
      </w:r>
    </w:p>
    <w:p>
      <w:pPr>
        <w:ind w:firstLine="627" w:firstLineChars="196"/>
        <w:rPr>
          <w:rFonts w:hint="eastAsia" w:ascii="仿宋_GB2312" w:eastAsia="仿宋_GB2312"/>
          <w:color w:val="auto"/>
          <w:sz w:val="32"/>
          <w:szCs w:val="32"/>
        </w:rPr>
      </w:pPr>
      <w:r>
        <w:rPr>
          <w:rFonts w:hint="eastAsia" w:ascii="仿宋_GB2312" w:eastAsia="仿宋_GB2312"/>
          <w:color w:val="auto"/>
          <w:sz w:val="32"/>
          <w:szCs w:val="32"/>
          <w:lang w:val="en-US" w:eastAsia="zh-CN"/>
        </w:rPr>
        <w:t>{{年}}</w:t>
      </w:r>
      <w:r>
        <w:rPr>
          <w:rFonts w:hint="eastAsia" w:ascii="仿宋_GB2312" w:eastAsia="仿宋_GB2312"/>
          <w:color w:val="auto"/>
          <w:sz w:val="32"/>
          <w:szCs w:val="32"/>
        </w:rPr>
        <w:t>年，</w:t>
      </w:r>
      <w:r>
        <w:rPr>
          <w:rFonts w:hint="eastAsia" w:ascii="仿宋_GB2312" w:eastAsia="仿宋_GB2312"/>
          <w:color w:val="auto"/>
          <w:sz w:val="32"/>
          <w:szCs w:val="32"/>
          <w:lang w:eastAsia="zh-CN"/>
        </w:rPr>
        <w:t>乙方全面</w:t>
      </w:r>
      <w:r>
        <w:rPr>
          <w:rFonts w:hint="eastAsia" w:ascii="仿宋_GB2312" w:eastAsia="仿宋_GB2312"/>
          <w:color w:val="auto"/>
          <w:sz w:val="32"/>
          <w:szCs w:val="32"/>
          <w:lang w:val="en-US" w:eastAsia="zh-CN"/>
        </w:rPr>
        <w:t>落实洁源公司</w:t>
      </w:r>
      <w:r>
        <w:rPr>
          <w:rFonts w:hint="eastAsia" w:ascii="仿宋_GB2312" w:eastAsia="仿宋_GB2312"/>
          <w:color w:val="auto"/>
          <w:sz w:val="32"/>
          <w:szCs w:val="32"/>
          <w:lang w:eastAsia="zh-CN"/>
        </w:rPr>
        <w:t>关于安全生产、消防工作的部署及</w:t>
      </w:r>
      <w:r>
        <w:rPr>
          <w:rFonts w:hint="eastAsia" w:ascii="仿宋_GB2312" w:eastAsia="仿宋_GB2312"/>
          <w:color w:val="auto"/>
          <w:sz w:val="32"/>
          <w:szCs w:val="32"/>
        </w:rPr>
        <w:t>要求，乙方</w:t>
      </w:r>
      <w:r>
        <w:rPr>
          <w:rFonts w:hint="eastAsia" w:ascii="仿宋_GB2312" w:eastAsia="仿宋_GB2312"/>
          <w:color w:val="auto"/>
          <w:sz w:val="32"/>
          <w:szCs w:val="32"/>
          <w:lang w:eastAsia="zh-CN"/>
        </w:rPr>
        <w:t>在</w:t>
      </w:r>
      <w:r>
        <w:rPr>
          <w:rFonts w:hint="eastAsia" w:ascii="仿宋_GB2312" w:eastAsia="仿宋_GB2312"/>
          <w:color w:val="auto"/>
          <w:sz w:val="32"/>
          <w:szCs w:val="32"/>
        </w:rPr>
        <w:t>范围内不发生安全生产责任事故</w:t>
      </w:r>
      <w:r>
        <w:rPr>
          <w:rFonts w:hint="eastAsia" w:ascii="仿宋_GB2312" w:eastAsia="仿宋_GB2312"/>
          <w:color w:val="auto"/>
          <w:sz w:val="32"/>
          <w:szCs w:val="32"/>
          <w:lang w:eastAsia="zh-CN"/>
        </w:rPr>
        <w:t>、</w:t>
      </w:r>
      <w:r>
        <w:rPr>
          <w:rFonts w:hint="eastAsia" w:ascii="仿宋_GB2312" w:hAnsi="仿宋_GB2312" w:eastAsia="仿宋_GB2312" w:cs="仿宋_GB2312"/>
          <w:color w:val="auto"/>
          <w:sz w:val="32"/>
          <w:szCs w:val="32"/>
        </w:rPr>
        <w:t>不发生火灾事故</w:t>
      </w:r>
      <w:r>
        <w:rPr>
          <w:rFonts w:hint="eastAsia" w:ascii="仿宋_GB2312" w:eastAsia="仿宋_GB2312"/>
          <w:color w:val="auto"/>
          <w:sz w:val="32"/>
          <w:szCs w:val="32"/>
          <w:lang w:eastAsia="zh-CN"/>
        </w:rPr>
        <w:t>。</w:t>
      </w:r>
    </w:p>
    <w:p>
      <w:pPr>
        <w:numPr>
          <w:ilvl w:val="0"/>
          <w:numId w:val="1"/>
        </w:numPr>
        <w:ind w:firstLine="627" w:firstLineChars="196"/>
        <w:rPr>
          <w:rFonts w:hint="eastAsia" w:ascii="仿宋_GB2312" w:eastAsia="仿宋_GB2312"/>
          <w:color w:val="auto"/>
          <w:sz w:val="32"/>
          <w:szCs w:val="32"/>
        </w:rPr>
      </w:pPr>
      <w:r>
        <w:rPr>
          <w:rFonts w:hint="eastAsia" w:ascii="仿宋_GB2312" w:eastAsia="仿宋_GB2312"/>
          <w:color w:val="auto"/>
          <w:sz w:val="32"/>
          <w:szCs w:val="32"/>
        </w:rPr>
        <w:t>工作</w:t>
      </w:r>
      <w:r>
        <w:rPr>
          <w:rFonts w:hint="eastAsia" w:ascii="仿宋_GB2312" w:eastAsia="仿宋_GB2312"/>
          <w:color w:val="auto"/>
          <w:sz w:val="32"/>
          <w:szCs w:val="32"/>
          <w:lang w:eastAsia="zh-CN"/>
        </w:rPr>
        <w:t>职责</w:t>
      </w:r>
    </w:p>
    <w:p>
      <w:pPr>
        <w:keepNext w:val="0"/>
        <w:keepLines w:val="0"/>
        <w:pageBreakBefore w:val="0"/>
        <w:widowControl w:val="0"/>
        <w:shd w:val="solid" w:color="FFFFFF" w:fill="auto"/>
        <w:kinsoku/>
        <w:wordWrap/>
        <w:overflowPunct/>
        <w:topLinePunct w:val="0"/>
        <w:autoSpaceDE/>
        <w:autoSpaceDN w:val="0"/>
        <w:bidi w:val="0"/>
        <w:adjustRightInd/>
        <w:spacing w:before="0" w:beforeLines="0" w:after="0" w:afterLines="0" w:line="580" w:lineRule="exact"/>
        <w:ind w:left="0" w:leftChars="0" w:right="0" w:rightChars="0" w:firstLine="640" w:firstLineChars="200"/>
        <w:textAlignment w:val="auto"/>
        <w:outlineLvl w:val="9"/>
        <w:rPr>
          <w:rFonts w:hint="default" w:ascii="Times New Roman" w:hAnsi="Times New Roman" w:eastAsia="仿宋" w:cs="Times New Roman"/>
          <w:spacing w:val="0"/>
          <w:sz w:val="32"/>
        </w:rPr>
      </w:pPr>
      <w:r>
        <w:rPr>
          <w:rFonts w:hint="eastAsia" w:ascii="仿宋_GB2312" w:eastAsia="仿宋_GB2312"/>
          <w:color w:val="auto"/>
          <w:sz w:val="32"/>
          <w:szCs w:val="32"/>
          <w:u w:val="single"/>
          <w:lang w:val="en-US" w:eastAsia="zh-CN"/>
        </w:rPr>
        <w:t>{{屌丝}}</w:t>
      </w:r>
      <w:r>
        <w:rPr>
          <w:rFonts w:hint="default" w:ascii="Times New Roman" w:hAnsi="Times New Roman" w:eastAsia="仿宋" w:cs="Times New Roman"/>
          <w:spacing w:val="0"/>
          <w:sz w:val="32"/>
        </w:rPr>
        <w:t>为</w:t>
      </w:r>
      <w:r>
        <w:rPr>
          <w:rFonts w:hint="eastAsia" w:ascii="Times New Roman" w:hAnsi="Times New Roman" w:eastAsia="仿宋" w:cs="Times New Roman"/>
          <w:spacing w:val="0"/>
          <w:sz w:val="32"/>
          <w:lang w:val="en-US" w:eastAsia="zh-CN"/>
        </w:rPr>
        <w:t>安环部安环专责</w:t>
      </w:r>
      <w:r>
        <w:rPr>
          <w:rFonts w:hint="eastAsia" w:ascii="Times New Roman" w:hAnsi="Times New Roman" w:eastAsia="仿宋" w:cs="Times New Roman"/>
          <w:spacing w:val="0"/>
          <w:sz w:val="32"/>
          <w:lang w:eastAsia="zh-CN"/>
        </w:rPr>
        <w:t>，</w:t>
      </w:r>
      <w:r>
        <w:rPr>
          <w:rFonts w:hint="default" w:ascii="Times New Roman" w:hAnsi="Times New Roman" w:eastAsia="仿宋" w:cs="Times New Roman"/>
          <w:spacing w:val="0"/>
          <w:sz w:val="32"/>
        </w:rPr>
        <w:t>根据《企业安全生产责任体系五落实五</w:t>
      </w:r>
      <w:r>
        <w:rPr>
          <w:rFonts w:hint="default" w:ascii="Times New Roman" w:hAnsi="Times New Roman" w:eastAsia="仿宋" w:cs="Times New Roman"/>
          <w:spacing w:val="0"/>
          <w:sz w:val="32"/>
          <w:lang w:eastAsia="zh-CN"/>
        </w:rPr>
        <w:t>到位规定》要求，</w:t>
      </w:r>
      <w:r>
        <w:rPr>
          <w:rFonts w:hint="default" w:ascii="Times New Roman" w:hAnsi="Times New Roman" w:eastAsia="仿宋" w:cs="Times New Roman"/>
          <w:spacing w:val="0"/>
          <w:sz w:val="32"/>
        </w:rPr>
        <w:t>履行以下职责：</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80" w:lineRule="exact"/>
        <w:ind w:left="0" w:leftChars="0" w:right="0" w:rightChars="0" w:firstLine="640" w:firstLineChars="200"/>
        <w:jc w:val="both"/>
        <w:textAlignment w:val="auto"/>
        <w:outlineLvl w:val="9"/>
        <w:rPr>
          <w:rFonts w:hint="eastAsia" w:ascii="Times New Roman" w:hAnsi="Times New Roman" w:eastAsia="仿宋" w:cs="Times New Roman"/>
          <w:b w:val="0"/>
          <w:bCs w:val="0"/>
          <w:color w:val="auto"/>
          <w:spacing w:val="0"/>
          <w:sz w:val="32"/>
          <w:lang w:val="en-US" w:eastAsia="zh-CN"/>
        </w:rPr>
      </w:pPr>
      <w:r>
        <w:rPr>
          <w:rFonts w:hint="eastAsia" w:ascii="仿宋" w:hAnsi="仿宋" w:eastAsia="仿宋" w:cs="仿宋"/>
          <w:color w:val="auto"/>
          <w:sz w:val="32"/>
          <w:lang w:val="en-US" w:eastAsia="zh-CN"/>
        </w:rPr>
        <w:t>（一）</w:t>
      </w:r>
      <w:r>
        <w:rPr>
          <w:rFonts w:hint="eastAsia" w:ascii="仿宋_GB2312" w:hAnsi="仿宋_GB2312" w:eastAsia="仿宋_GB2312"/>
          <w:b w:val="0"/>
          <w:bCs w:val="0"/>
          <w:color w:val="auto"/>
          <w:sz w:val="32"/>
          <w:lang w:eastAsia="zh-CN"/>
        </w:rPr>
        <w:t>严格遵守国家法律法规、公司</w:t>
      </w:r>
      <w:r>
        <w:rPr>
          <w:rFonts w:hint="eastAsia" w:ascii="仿宋_GB2312" w:hAnsi="仿宋_GB2312" w:eastAsia="仿宋_GB2312"/>
          <w:b w:val="0"/>
          <w:bCs w:val="0"/>
          <w:color w:val="auto"/>
          <w:sz w:val="32"/>
        </w:rPr>
        <w:t>安全生产规章制度和操作规程。</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80" w:lineRule="exact"/>
        <w:ind w:left="0" w:leftChars="0" w:right="0" w:rightChars="0" w:firstLine="640" w:firstLineChars="200"/>
        <w:jc w:val="both"/>
        <w:textAlignment w:val="auto"/>
        <w:outlineLvl w:val="9"/>
        <w:rPr>
          <w:rFonts w:hint="eastAsia" w:ascii="仿宋" w:hAnsi="仿宋" w:eastAsia="仿宋" w:cs="仿宋"/>
          <w:b w:val="0"/>
          <w:bCs w:val="0"/>
          <w:color w:val="auto"/>
          <w:sz w:val="32"/>
          <w:szCs w:val="32"/>
          <w:lang w:eastAsia="zh-CN"/>
        </w:rPr>
      </w:pPr>
      <w:r>
        <w:rPr>
          <w:rFonts w:hint="eastAsia" w:ascii="仿宋" w:hAnsi="仿宋" w:eastAsia="仿宋" w:cs="仿宋"/>
          <w:b w:val="0"/>
          <w:bCs w:val="0"/>
          <w:color w:val="auto"/>
          <w:sz w:val="32"/>
          <w:szCs w:val="32"/>
          <w:lang w:val="en-US" w:eastAsia="zh-CN"/>
        </w:rPr>
        <w:t>（二）参与</w:t>
      </w:r>
      <w:r>
        <w:rPr>
          <w:rFonts w:hint="eastAsia" w:ascii="仿宋" w:hAnsi="仿宋" w:eastAsia="仿宋" w:cs="仿宋"/>
          <w:b w:val="0"/>
          <w:bCs w:val="0"/>
          <w:color w:val="auto"/>
          <w:sz w:val="32"/>
          <w:szCs w:val="32"/>
          <w:lang w:eastAsia="zh-CN"/>
        </w:rPr>
        <w:t>拟订公司安全生产规章制度、操作规程和生产安全事故应急救援预案。</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80" w:lineRule="exact"/>
        <w:ind w:left="0" w:leftChars="0" w:right="0" w:rightChars="0" w:firstLine="640" w:firstLineChars="200"/>
        <w:jc w:val="both"/>
        <w:textAlignment w:val="auto"/>
        <w:outlineLvl w:val="9"/>
        <w:rPr>
          <w:rFonts w:hint="eastAsia" w:ascii="仿宋" w:hAnsi="仿宋" w:eastAsia="仿宋" w:cs="仿宋"/>
          <w:b w:val="0"/>
          <w:bCs w:val="0"/>
          <w:color w:val="auto"/>
          <w:sz w:val="32"/>
          <w:szCs w:val="32"/>
          <w:lang w:eastAsia="zh-CN"/>
        </w:rPr>
      </w:pPr>
      <w:r>
        <w:rPr>
          <w:rFonts w:hint="eastAsia" w:ascii="仿宋" w:hAnsi="仿宋" w:eastAsia="仿宋" w:cs="仿宋"/>
          <w:b w:val="0"/>
          <w:bCs w:val="0"/>
          <w:color w:val="auto"/>
          <w:sz w:val="32"/>
          <w:szCs w:val="32"/>
          <w:lang w:val="en-US" w:eastAsia="zh-CN"/>
        </w:rPr>
        <w:t>（三）</w:t>
      </w:r>
      <w:r>
        <w:rPr>
          <w:rFonts w:hint="eastAsia" w:ascii="仿宋" w:hAnsi="仿宋" w:eastAsia="仿宋" w:cs="仿宋"/>
          <w:b w:val="0"/>
          <w:bCs w:val="0"/>
          <w:color w:val="auto"/>
          <w:sz w:val="32"/>
          <w:szCs w:val="32"/>
          <w:lang w:eastAsia="zh-CN"/>
        </w:rPr>
        <w:t>参与公司安全生产教育和培训，如实记录安全生产教育和培训情况。</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80" w:lineRule="exact"/>
        <w:ind w:left="0" w:leftChars="0" w:right="0" w:rightChars="0" w:firstLine="640" w:firstLineChars="200"/>
        <w:jc w:val="both"/>
        <w:textAlignment w:val="auto"/>
        <w:outlineLvl w:val="9"/>
        <w:rPr>
          <w:rFonts w:hint="eastAsia" w:ascii="仿宋" w:hAnsi="仿宋" w:eastAsia="仿宋" w:cs="仿宋"/>
          <w:b w:val="0"/>
          <w:bCs w:val="0"/>
          <w:color w:val="auto"/>
          <w:sz w:val="32"/>
          <w:szCs w:val="32"/>
          <w:lang w:val="en-US" w:eastAsia="zh-CN"/>
        </w:rPr>
      </w:pPr>
      <w:r>
        <w:rPr>
          <w:rFonts w:hint="eastAsia" w:ascii="仿宋" w:hAnsi="仿宋" w:eastAsia="仿宋" w:cs="仿宋"/>
          <w:b w:val="0"/>
          <w:bCs w:val="0"/>
          <w:color w:val="auto"/>
          <w:sz w:val="32"/>
          <w:szCs w:val="32"/>
          <w:lang w:val="en-US" w:eastAsia="zh-CN"/>
        </w:rPr>
        <w:t>（四）</w:t>
      </w:r>
      <w:r>
        <w:rPr>
          <w:rFonts w:hint="eastAsia" w:ascii="仿宋" w:hAnsi="仿宋" w:eastAsia="仿宋" w:cs="仿宋"/>
          <w:b w:val="0"/>
          <w:bCs w:val="0"/>
          <w:color w:val="auto"/>
          <w:sz w:val="32"/>
          <w:szCs w:val="32"/>
        </w:rPr>
        <w:t>落实</w:t>
      </w:r>
      <w:r>
        <w:rPr>
          <w:rFonts w:hint="eastAsia" w:ascii="仿宋" w:hAnsi="仿宋" w:eastAsia="仿宋" w:cs="仿宋"/>
          <w:b w:val="0"/>
          <w:bCs w:val="0"/>
          <w:color w:val="auto"/>
          <w:sz w:val="32"/>
          <w:szCs w:val="32"/>
          <w:lang w:eastAsia="zh-CN"/>
        </w:rPr>
        <w:t>相关工作人员（生产经营单位主要负责人、安全管理人员、特种作业人员等）符合</w:t>
      </w:r>
      <w:r>
        <w:rPr>
          <w:rFonts w:hint="eastAsia" w:ascii="仿宋" w:hAnsi="仿宋" w:eastAsia="仿宋" w:cs="仿宋"/>
          <w:b w:val="0"/>
          <w:bCs w:val="0"/>
          <w:color w:val="auto"/>
          <w:sz w:val="32"/>
          <w:szCs w:val="32"/>
        </w:rPr>
        <w:t>持证上岗</w:t>
      </w:r>
      <w:r>
        <w:rPr>
          <w:rFonts w:hint="eastAsia" w:ascii="仿宋" w:hAnsi="仿宋" w:eastAsia="仿宋" w:cs="仿宋"/>
          <w:b w:val="0"/>
          <w:bCs w:val="0"/>
          <w:color w:val="auto"/>
          <w:sz w:val="32"/>
          <w:szCs w:val="32"/>
          <w:lang w:eastAsia="zh-CN"/>
        </w:rPr>
        <w:t>要求，对相关教育培训进行归口管理，跟踪落实人员的持证情况和继续教育情况，确保人员证件合规有效。</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80" w:lineRule="exact"/>
        <w:ind w:left="0" w:leftChars="0" w:right="0" w:rightChars="0" w:firstLine="640" w:firstLineChars="200"/>
        <w:jc w:val="both"/>
        <w:textAlignment w:val="auto"/>
        <w:outlineLvl w:val="9"/>
        <w:rPr>
          <w:rFonts w:hint="eastAsia" w:ascii="仿宋" w:hAnsi="仿宋" w:eastAsia="仿宋" w:cs="仿宋"/>
          <w:b w:val="0"/>
          <w:bCs w:val="0"/>
          <w:color w:val="auto"/>
          <w:sz w:val="32"/>
          <w:szCs w:val="32"/>
          <w:lang w:eastAsia="zh-CN"/>
        </w:rPr>
      </w:pPr>
      <w:r>
        <w:rPr>
          <w:rFonts w:hint="eastAsia" w:ascii="仿宋" w:hAnsi="仿宋" w:eastAsia="仿宋" w:cs="仿宋"/>
          <w:b w:val="0"/>
          <w:bCs w:val="0"/>
          <w:color w:val="auto"/>
          <w:sz w:val="32"/>
          <w:szCs w:val="32"/>
          <w:lang w:val="en-US" w:eastAsia="zh-CN"/>
        </w:rPr>
        <w:t>（五）</w:t>
      </w:r>
      <w:r>
        <w:rPr>
          <w:rFonts w:hint="eastAsia" w:ascii="仿宋" w:hAnsi="仿宋" w:eastAsia="仿宋" w:cs="仿宋"/>
          <w:b w:val="0"/>
          <w:bCs w:val="0"/>
          <w:color w:val="auto"/>
          <w:sz w:val="32"/>
          <w:szCs w:val="32"/>
          <w:lang w:eastAsia="zh-CN"/>
        </w:rPr>
        <w:t>督促落实公司及各生产单位危险源风险点的安全管理措施。</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80" w:lineRule="exact"/>
        <w:ind w:left="0" w:leftChars="0" w:right="0" w:rightChars="0" w:firstLine="640" w:firstLineChars="200"/>
        <w:jc w:val="both"/>
        <w:textAlignment w:val="auto"/>
        <w:outlineLvl w:val="9"/>
        <w:rPr>
          <w:rFonts w:hint="eastAsia" w:ascii="仿宋" w:hAnsi="仿宋" w:eastAsia="仿宋" w:cs="仿宋"/>
          <w:b w:val="0"/>
          <w:bCs w:val="0"/>
          <w:color w:val="auto"/>
          <w:sz w:val="32"/>
          <w:szCs w:val="32"/>
          <w:lang w:eastAsia="zh-CN"/>
        </w:rPr>
      </w:pPr>
      <w:r>
        <w:rPr>
          <w:rFonts w:hint="eastAsia" w:ascii="仿宋" w:hAnsi="仿宋" w:eastAsia="仿宋" w:cs="仿宋"/>
          <w:b w:val="0"/>
          <w:bCs w:val="0"/>
          <w:color w:val="auto"/>
          <w:sz w:val="32"/>
          <w:szCs w:val="32"/>
          <w:lang w:val="en-US" w:eastAsia="zh-CN"/>
        </w:rPr>
        <w:t>（六）</w:t>
      </w:r>
      <w:r>
        <w:rPr>
          <w:rFonts w:hint="eastAsia" w:ascii="仿宋" w:hAnsi="仿宋" w:eastAsia="仿宋" w:cs="仿宋"/>
          <w:b w:val="0"/>
          <w:bCs w:val="0"/>
          <w:color w:val="auto"/>
          <w:sz w:val="32"/>
          <w:szCs w:val="32"/>
          <w:lang w:eastAsia="zh-CN"/>
        </w:rPr>
        <w:t>组织参与应急救援演练。</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80" w:lineRule="exact"/>
        <w:ind w:left="0" w:leftChars="0" w:right="0" w:rightChars="0" w:firstLine="640" w:firstLineChars="200"/>
        <w:jc w:val="both"/>
        <w:textAlignment w:val="auto"/>
        <w:outlineLvl w:val="9"/>
        <w:rPr>
          <w:rFonts w:hint="eastAsia" w:ascii="仿宋" w:hAnsi="仿宋" w:eastAsia="仿宋" w:cs="仿宋"/>
          <w:b w:val="0"/>
          <w:bCs w:val="0"/>
          <w:color w:val="auto"/>
          <w:sz w:val="32"/>
          <w:szCs w:val="32"/>
          <w:lang w:eastAsia="zh-CN"/>
        </w:rPr>
      </w:pPr>
      <w:r>
        <w:rPr>
          <w:rFonts w:hint="eastAsia" w:ascii="仿宋" w:hAnsi="仿宋" w:eastAsia="仿宋" w:cs="仿宋"/>
          <w:b w:val="0"/>
          <w:bCs w:val="0"/>
          <w:color w:val="auto"/>
          <w:sz w:val="32"/>
          <w:szCs w:val="32"/>
          <w:lang w:val="en-US" w:eastAsia="zh-CN"/>
        </w:rPr>
        <w:t>（七）</w:t>
      </w:r>
      <w:r>
        <w:rPr>
          <w:rFonts w:hint="eastAsia" w:ascii="仿宋" w:hAnsi="仿宋" w:eastAsia="仿宋" w:cs="仿宋"/>
          <w:b w:val="0"/>
          <w:bCs w:val="0"/>
          <w:color w:val="auto"/>
          <w:sz w:val="32"/>
          <w:szCs w:val="32"/>
          <w:lang w:eastAsia="zh-CN"/>
        </w:rPr>
        <w:t>检查和督促各生产单位安全生产管理制度和遵守安全技术操作规程落实情况</w:t>
      </w:r>
      <w:r>
        <w:rPr>
          <w:rFonts w:hint="eastAsia" w:ascii="仿宋_GB2312" w:hAnsi="仿宋_GB2312" w:eastAsia="仿宋_GB2312" w:cs="仿宋_GB2312"/>
          <w:b w:val="0"/>
          <w:bCs w:val="0"/>
          <w:color w:val="auto"/>
          <w:kern w:val="0"/>
          <w:sz w:val="32"/>
          <w:szCs w:val="32"/>
          <w:highlight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80" w:lineRule="exact"/>
        <w:ind w:left="0" w:leftChars="0" w:right="0" w:rightChars="0" w:firstLine="640" w:firstLineChars="200"/>
        <w:jc w:val="both"/>
        <w:textAlignment w:val="auto"/>
        <w:outlineLvl w:val="9"/>
        <w:rPr>
          <w:rFonts w:hint="eastAsia" w:ascii="仿宋_GB2312" w:hAnsi="仿宋_GB2312" w:eastAsia="仿宋_GB2312" w:cs="仿宋_GB2312"/>
          <w:b w:val="0"/>
          <w:bCs w:val="0"/>
          <w:color w:val="auto"/>
          <w:kern w:val="0"/>
          <w:sz w:val="32"/>
          <w:szCs w:val="32"/>
          <w:highlight w:val="none"/>
          <w:lang w:val="en-US" w:eastAsia="zh-CN"/>
        </w:rPr>
      </w:pPr>
      <w:r>
        <w:rPr>
          <w:rFonts w:hint="eastAsia" w:ascii="仿宋_GB2312" w:hAnsi="仿宋_GB2312" w:eastAsia="仿宋_GB2312" w:cs="仿宋_GB2312"/>
          <w:b w:val="0"/>
          <w:bCs w:val="0"/>
          <w:color w:val="auto"/>
          <w:kern w:val="0"/>
          <w:sz w:val="32"/>
          <w:szCs w:val="32"/>
          <w:highlight w:val="none"/>
          <w:lang w:val="en-US" w:eastAsia="zh-CN"/>
        </w:rPr>
        <w:t>（八）负责公司新入职员工公司级和安全生产经常性教育、培训工作，建立个人安全教育档案。</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80" w:lineRule="exact"/>
        <w:ind w:left="0" w:leftChars="0" w:right="0" w:rightChars="0" w:firstLine="640" w:firstLineChars="200"/>
        <w:jc w:val="both"/>
        <w:textAlignment w:val="auto"/>
        <w:outlineLvl w:val="9"/>
        <w:rPr>
          <w:rFonts w:hint="eastAsia" w:ascii="仿宋" w:hAnsi="仿宋" w:eastAsia="仿宋" w:cs="仿宋"/>
          <w:b w:val="0"/>
          <w:bCs w:val="0"/>
          <w:color w:val="auto"/>
          <w:sz w:val="32"/>
          <w:szCs w:val="32"/>
          <w:lang w:eastAsia="zh-CN"/>
        </w:rPr>
      </w:pPr>
      <w:r>
        <w:rPr>
          <w:rFonts w:hint="eastAsia" w:ascii="仿宋" w:hAnsi="仿宋" w:eastAsia="仿宋" w:cs="仿宋"/>
          <w:b w:val="0"/>
          <w:bCs w:val="0"/>
          <w:color w:val="auto"/>
          <w:sz w:val="32"/>
          <w:szCs w:val="32"/>
          <w:lang w:val="en-US" w:eastAsia="zh-CN"/>
        </w:rPr>
        <w:t>（九）参与各项</w:t>
      </w:r>
      <w:r>
        <w:rPr>
          <w:rFonts w:hint="eastAsia" w:ascii="仿宋_GB2312" w:hAnsi="仿宋_GB2312" w:eastAsia="仿宋_GB2312"/>
          <w:b w:val="0"/>
          <w:bCs w:val="0"/>
          <w:color w:val="auto"/>
          <w:sz w:val="32"/>
          <w:u w:val="none" w:color="auto"/>
          <w:lang w:eastAsia="zh-CN"/>
        </w:rPr>
        <w:t>安全生产、防风防汛检查工作，</w:t>
      </w:r>
      <w:r>
        <w:rPr>
          <w:rFonts w:hint="eastAsia" w:ascii="仿宋" w:hAnsi="仿宋" w:eastAsia="仿宋" w:cs="仿宋"/>
          <w:b w:val="0"/>
          <w:bCs w:val="0"/>
          <w:color w:val="auto"/>
          <w:sz w:val="32"/>
          <w:szCs w:val="32"/>
          <w:lang w:eastAsia="zh-CN"/>
        </w:rPr>
        <w:t>发现隐患及时上报，并督促和检查各项事故隐患整改工作。</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80" w:lineRule="exact"/>
        <w:ind w:left="0" w:leftChars="0" w:right="0" w:rightChars="0" w:firstLine="640" w:firstLineChars="200"/>
        <w:jc w:val="both"/>
        <w:textAlignment w:val="auto"/>
        <w:outlineLvl w:val="9"/>
        <w:rPr>
          <w:rFonts w:hint="eastAsia" w:ascii="仿宋" w:hAnsi="仿宋" w:eastAsia="仿宋" w:cs="仿宋"/>
          <w:b w:val="0"/>
          <w:bCs w:val="0"/>
          <w:color w:val="auto"/>
          <w:sz w:val="32"/>
          <w:szCs w:val="32"/>
          <w:lang w:eastAsia="zh-CN"/>
        </w:rPr>
      </w:pPr>
      <w:r>
        <w:rPr>
          <w:rFonts w:hint="eastAsia" w:ascii="仿宋" w:hAnsi="仿宋" w:eastAsia="仿宋" w:cs="仿宋"/>
          <w:b w:val="0"/>
          <w:bCs w:val="0"/>
          <w:color w:val="auto"/>
          <w:sz w:val="32"/>
          <w:szCs w:val="32"/>
          <w:lang w:val="en-US" w:eastAsia="zh-CN"/>
        </w:rPr>
        <w:t>（十）</w:t>
      </w:r>
      <w:r>
        <w:rPr>
          <w:rFonts w:hint="eastAsia" w:ascii="仿宋" w:hAnsi="仿宋" w:eastAsia="仿宋" w:cs="仿宋"/>
          <w:b w:val="0"/>
          <w:bCs w:val="0"/>
          <w:color w:val="auto"/>
          <w:sz w:val="32"/>
          <w:szCs w:val="32"/>
          <w:lang w:eastAsia="zh-CN"/>
        </w:rPr>
        <w:t>制止和纠正违章指挥、强令冒险作业、违反操作规程的行为。</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80" w:lineRule="exact"/>
        <w:ind w:left="0" w:leftChars="0" w:right="0" w:rightChars="0" w:firstLine="640" w:firstLineChars="200"/>
        <w:jc w:val="both"/>
        <w:textAlignment w:val="auto"/>
        <w:outlineLvl w:val="9"/>
        <w:rPr>
          <w:rFonts w:hint="eastAsia" w:ascii="仿宋" w:hAnsi="仿宋" w:eastAsia="仿宋" w:cs="仿宋"/>
          <w:b w:val="0"/>
          <w:bCs w:val="0"/>
          <w:color w:val="auto"/>
          <w:sz w:val="32"/>
          <w:szCs w:val="32"/>
          <w:lang w:val="en-US" w:eastAsia="zh-CN"/>
        </w:rPr>
      </w:pPr>
      <w:r>
        <w:rPr>
          <w:rFonts w:hint="eastAsia" w:ascii="仿宋" w:hAnsi="仿宋" w:eastAsia="仿宋" w:cs="仿宋"/>
          <w:b w:val="0"/>
          <w:bCs w:val="0"/>
          <w:color w:val="auto"/>
          <w:sz w:val="32"/>
          <w:szCs w:val="32"/>
          <w:lang w:val="en-US" w:eastAsia="zh-CN"/>
        </w:rPr>
        <w:t>（十一）按要求组织员工进行职安卫健康体检，及时上报职安卫的相关情况，负责监督劳保用品的发放落实和使用情况。</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b w:val="0"/>
          <w:bCs w:val="0"/>
          <w:color w:val="auto"/>
          <w:sz w:val="32"/>
          <w:u w:val="none" w:color="auto"/>
          <w:lang w:val="en-US" w:eastAsia="zh-CN"/>
        </w:rPr>
      </w:pPr>
      <w:r>
        <w:rPr>
          <w:rFonts w:hint="eastAsia" w:ascii="仿宋" w:hAnsi="仿宋" w:eastAsia="仿宋" w:cs="仿宋"/>
          <w:b w:val="0"/>
          <w:bCs w:val="0"/>
          <w:color w:val="auto"/>
          <w:sz w:val="32"/>
          <w:szCs w:val="32"/>
          <w:lang w:val="en-US" w:eastAsia="zh-CN"/>
        </w:rPr>
        <w:t>（十二）负责建立并完善公司安全专项管理工作台账整理归档</w:t>
      </w:r>
      <w:r>
        <w:rPr>
          <w:rFonts w:hint="eastAsia" w:ascii="仿宋_GB2312" w:hAnsi="仿宋_GB2312" w:eastAsia="仿宋_GB2312"/>
          <w:b w:val="0"/>
          <w:bCs w:val="0"/>
          <w:color w:val="auto"/>
          <w:sz w:val="32"/>
        </w:rPr>
        <w:t>。</w:t>
      </w:r>
    </w:p>
    <w:p>
      <w:pPr>
        <w:ind w:firstLine="480" w:firstLineChars="150"/>
        <w:rPr>
          <w:rFonts w:hint="eastAsia" w:ascii="仿宋_GB2312" w:eastAsia="仿宋_GB2312"/>
          <w:color w:val="auto"/>
          <w:sz w:val="32"/>
          <w:szCs w:val="32"/>
        </w:rPr>
      </w:pPr>
      <w:r>
        <w:rPr>
          <w:rFonts w:hint="eastAsia" w:ascii="仿宋_GB2312" w:eastAsia="仿宋_GB2312"/>
          <w:color w:val="auto"/>
          <w:sz w:val="32"/>
          <w:szCs w:val="32"/>
          <w:lang w:val="en-US" w:eastAsia="zh-CN"/>
        </w:rPr>
        <w:t xml:space="preserve"> </w:t>
      </w:r>
      <w:r>
        <w:rPr>
          <w:rFonts w:hint="eastAsia" w:ascii="仿宋_GB2312" w:eastAsia="仿宋_GB2312"/>
          <w:color w:val="auto"/>
          <w:sz w:val="32"/>
          <w:szCs w:val="32"/>
        </w:rPr>
        <w:t>三、考核与奖励</w:t>
      </w:r>
    </w:p>
    <w:p>
      <w:pPr>
        <w:pStyle w:val="5"/>
        <w:ind w:firstLine="549"/>
        <w:rPr>
          <w:rFonts w:hint="eastAsia"/>
          <w:b w:val="0"/>
          <w:color w:val="auto"/>
          <w:sz w:val="32"/>
          <w:szCs w:val="32"/>
        </w:rPr>
      </w:pPr>
      <w:r>
        <w:rPr>
          <w:rFonts w:hint="eastAsia"/>
          <w:b w:val="0"/>
          <w:color w:val="auto"/>
          <w:sz w:val="32"/>
          <w:szCs w:val="32"/>
          <w:lang w:eastAsia="zh-CN"/>
        </w:rPr>
        <w:t>对安全生产达标单位和责任人按规定给予奖励，对不达标单位和责任人不发安全生产管理目标奖金，并通报批评，</w:t>
      </w:r>
      <w:r>
        <w:rPr>
          <w:rFonts w:hint="eastAsia"/>
          <w:b w:val="0"/>
          <w:color w:val="auto"/>
          <w:sz w:val="32"/>
          <w:szCs w:val="32"/>
        </w:rPr>
        <w:t>对由于工作失职渎职，不履行责任，导致发生后果严重、影响较大的生产事故，依照规定追究有关责任。</w:t>
      </w:r>
    </w:p>
    <w:p>
      <w:pPr>
        <w:ind w:firstLine="627" w:firstLineChars="196"/>
        <w:rPr>
          <w:rFonts w:hint="eastAsia" w:ascii="仿宋_GB2312" w:eastAsia="仿宋_GB2312"/>
          <w:color w:val="auto"/>
          <w:sz w:val="32"/>
          <w:szCs w:val="32"/>
        </w:rPr>
      </w:pPr>
      <w:r>
        <w:rPr>
          <w:rFonts w:hint="eastAsia" w:ascii="仿宋_GB2312" w:eastAsia="仿宋_GB2312"/>
          <w:color w:val="auto"/>
          <w:sz w:val="32"/>
          <w:szCs w:val="32"/>
          <w:lang w:eastAsia="zh-CN"/>
        </w:rPr>
        <w:t>此</w:t>
      </w:r>
      <w:r>
        <w:rPr>
          <w:rFonts w:hint="eastAsia" w:ascii="仿宋_GB2312" w:eastAsia="仿宋_GB2312"/>
          <w:color w:val="auto"/>
          <w:sz w:val="32"/>
          <w:szCs w:val="32"/>
        </w:rPr>
        <w:t>安全生产工作责任书从签订之日起有效，一式</w:t>
      </w:r>
      <w:r>
        <w:rPr>
          <w:rFonts w:hint="eastAsia" w:ascii="仿宋_GB2312" w:eastAsia="仿宋_GB2312"/>
          <w:color w:val="auto"/>
          <w:sz w:val="32"/>
          <w:szCs w:val="32"/>
          <w:lang w:eastAsia="zh-CN"/>
        </w:rPr>
        <w:t>二</w:t>
      </w:r>
      <w:r>
        <w:rPr>
          <w:rFonts w:hint="eastAsia" w:ascii="仿宋_GB2312" w:eastAsia="仿宋_GB2312"/>
          <w:color w:val="auto"/>
          <w:sz w:val="32"/>
          <w:szCs w:val="32"/>
        </w:rPr>
        <w:t>份，甲、乙双方各存一份备案。</w:t>
      </w:r>
    </w:p>
    <w:p>
      <w:pPr>
        <w:ind w:firstLine="627" w:firstLineChars="196"/>
        <w:rPr>
          <w:rFonts w:hint="eastAsia" w:ascii="仿宋_GB2312" w:eastAsia="仿宋_GB2312"/>
          <w:color w:val="auto"/>
          <w:sz w:val="32"/>
          <w:szCs w:val="32"/>
        </w:rPr>
      </w:pPr>
    </w:p>
    <w:p>
      <w:pPr>
        <w:tabs>
          <w:tab w:val="left" w:pos="5165"/>
        </w:tabs>
        <w:rPr>
          <w:rFonts w:hint="eastAsia" w:ascii="仿宋_GB2312" w:eastAsia="仿宋_GB2312"/>
          <w:color w:val="auto"/>
          <w:sz w:val="32"/>
          <w:szCs w:val="32"/>
          <w:lang w:val="en-US"/>
        </w:rPr>
      </w:pPr>
      <w:r>
        <w:rPr>
          <w:rFonts w:hint="eastAsia" w:ascii="仿宋_GB2312" w:eastAsia="仿宋_GB2312"/>
          <w:color w:val="auto"/>
          <w:sz w:val="32"/>
          <w:szCs w:val="32"/>
          <w:lang w:val="en-US" w:eastAsia="zh-CN"/>
        </w:rPr>
        <w:t xml:space="preserve">    </w:t>
      </w:r>
      <w:r>
        <w:rPr>
          <w:rFonts w:hint="eastAsia" w:ascii="仿宋_GB2312" w:eastAsia="仿宋_GB2312"/>
          <w:color w:val="auto"/>
          <w:sz w:val="32"/>
          <w:szCs w:val="32"/>
          <w:lang w:eastAsia="zh-CN"/>
        </w:rPr>
        <w:t>甲方：</w:t>
      </w:r>
      <w:r>
        <w:rPr>
          <w:rFonts w:hint="eastAsia" w:ascii="仿宋_GB2312" w:eastAsia="仿宋_GB2312"/>
          <w:color w:val="auto"/>
          <w:sz w:val="32"/>
          <w:szCs w:val="32"/>
          <w:lang w:val="en-US" w:eastAsia="zh-CN"/>
        </w:rPr>
        <w:t xml:space="preserve">                          乙方：</w:t>
      </w:r>
    </w:p>
    <w:p>
      <w:pPr>
        <w:rPr>
          <w:rFonts w:hint="eastAsia" w:ascii="仿宋_GB2312" w:eastAsia="仿宋_GB2312"/>
          <w:color w:val="auto"/>
          <w:sz w:val="32"/>
          <w:szCs w:val="32"/>
          <w:lang w:val="en-US" w:eastAsia="zh-CN"/>
        </w:rPr>
      </w:pPr>
      <w:r>
        <w:rPr>
          <w:rFonts w:hint="eastAsia" w:ascii="仿宋_GB2312" w:eastAsia="仿宋_GB2312"/>
          <w:color w:val="auto"/>
          <w:sz w:val="32"/>
          <w:szCs w:val="32"/>
          <w:lang w:val="en-US" w:eastAsia="zh-CN"/>
        </w:rPr>
        <w:t xml:space="preserve">    </w:t>
      </w:r>
      <w:r>
        <w:rPr>
          <w:rFonts w:hint="eastAsia" w:ascii="仿宋_GB2312" w:eastAsia="仿宋_GB2312"/>
          <w:color w:val="auto"/>
          <w:sz w:val="32"/>
          <w:szCs w:val="32"/>
          <w:lang w:eastAsia="zh-CN"/>
        </w:rPr>
        <w:t>签名：</w:t>
      </w:r>
      <w:r>
        <w:rPr>
          <w:rFonts w:hint="eastAsia" w:ascii="仿宋_GB2312" w:eastAsia="仿宋_GB2312"/>
          <w:color w:val="auto"/>
          <w:sz w:val="32"/>
          <w:szCs w:val="32"/>
        </w:rPr>
        <w:t xml:space="preserve">                    </w:t>
      </w:r>
      <w:r>
        <w:rPr>
          <w:rFonts w:hint="eastAsia" w:ascii="仿宋_GB2312" w:eastAsia="仿宋_GB2312"/>
          <w:color w:val="auto"/>
          <w:sz w:val="32"/>
          <w:szCs w:val="32"/>
          <w:lang w:val="en-US" w:eastAsia="zh-CN"/>
        </w:rPr>
        <w:t xml:space="preserve">  </w:t>
      </w:r>
      <w:r>
        <w:rPr>
          <w:rFonts w:hint="eastAsia" w:ascii="仿宋_GB2312" w:eastAsia="仿宋_GB2312"/>
          <w:color w:val="auto"/>
          <w:sz w:val="32"/>
          <w:szCs w:val="32"/>
        </w:rPr>
        <w:t xml:space="preserve">    签名：</w:t>
      </w:r>
      <w:r>
        <w:rPr>
          <w:rFonts w:hint="eastAsia" w:ascii="仿宋_GB2312" w:eastAsia="仿宋_GB2312"/>
          <w:color w:val="auto"/>
          <w:sz w:val="32"/>
          <w:szCs w:val="32"/>
          <w:lang w:val="en-US" w:eastAsia="zh-CN"/>
        </w:rPr>
        <w:t xml:space="preserve"> </w:t>
      </w:r>
    </w:p>
    <w:p>
      <w:pPr>
        <w:rPr>
          <w:rFonts w:hint="eastAsia" w:ascii="仿宋_GB2312" w:eastAsia="仿宋_GB2312"/>
          <w:color w:val="auto"/>
          <w:sz w:val="32"/>
          <w:szCs w:val="32"/>
          <w:lang w:val="en-US" w:eastAsia="zh-CN"/>
        </w:rPr>
      </w:pPr>
      <w:r>
        <w:rPr>
          <w:rFonts w:hint="eastAsia" w:ascii="仿宋_GB2312" w:eastAsia="仿宋_GB2312"/>
          <w:color w:val="auto"/>
          <w:sz w:val="32"/>
          <w:szCs w:val="32"/>
          <w:lang w:val="en-US" w:eastAsia="zh-CN"/>
        </w:rPr>
        <w:t xml:space="preserve">    </w:t>
      </w:r>
      <w:r>
        <w:rPr>
          <w:rFonts w:hint="eastAsia" w:ascii="仿宋_GB2312" w:eastAsia="仿宋_GB2312"/>
          <w:color w:val="auto"/>
          <w:sz w:val="32"/>
          <w:szCs w:val="32"/>
        </w:rPr>
        <w:t xml:space="preserve">   </w:t>
      </w:r>
      <w:r>
        <w:rPr>
          <w:rFonts w:hint="eastAsia" w:ascii="仿宋_GB2312" w:eastAsia="仿宋_GB2312"/>
          <w:color w:val="auto"/>
          <w:sz w:val="32"/>
          <w:szCs w:val="32"/>
          <w:lang w:val="en-US" w:eastAsia="zh-CN"/>
        </w:rPr>
        <w:t xml:space="preserve">                                  </w:t>
      </w:r>
    </w:p>
    <w:p>
      <w:pPr>
        <w:jc w:val="center"/>
        <w:rPr>
          <w:rFonts w:hint="default" w:ascii="仿宋_GB2312" w:eastAsia="仿宋_GB2312"/>
          <w:color w:val="auto"/>
          <w:sz w:val="32"/>
          <w:szCs w:val="32"/>
          <w:lang w:val="en-US"/>
        </w:rPr>
      </w:pPr>
      <w:r>
        <w:rPr>
          <w:rFonts w:hint="eastAsia" w:ascii="仿宋_GB2312" w:eastAsia="仿宋_GB2312"/>
          <w:color w:val="auto"/>
          <w:sz w:val="32"/>
          <w:szCs w:val="32"/>
          <w:lang w:val="en-US" w:eastAsia="zh-CN"/>
        </w:rPr>
        <w:t xml:space="preserve">                                          {{卖身</w:t>
      </w:r>
      <w:bookmarkStart w:id="0" w:name="_GoBack"/>
      <w:bookmarkEnd w:id="0"/>
      <w:r>
        <w:rPr>
          <w:rFonts w:hint="eastAsia" w:ascii="仿宋_GB2312" w:eastAsia="仿宋_GB2312"/>
          <w:color w:val="auto"/>
          <w:sz w:val="32"/>
          <w:szCs w:val="32"/>
          <w:lang w:val="en-US" w:eastAsia="zh-CN"/>
        </w:rPr>
        <w:t>时间}}</w:t>
      </w:r>
    </w:p>
    <w:sectPr>
      <w:footerReference r:id="rId3" w:type="default"/>
      <w:footerReference r:id="rId4" w:type="even"/>
      <w:pgSz w:w="11906" w:h="16838"/>
      <w:pgMar w:top="1440" w:right="1176" w:bottom="1318" w:left="129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separate"/>
    </w:r>
    <w:r>
      <w:rPr>
        <w:rStyle w:val="8"/>
      </w:rPr>
      <w:t>4</w:t>
    </w:r>
    <w: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separate"/>
    </w:r>
    <w: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DA454"/>
    <w:multiLevelType w:val="singleLevel"/>
    <w:tmpl w:val="5C4DA454"/>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1NDQ5NzYyMmYwMmY4OGQzM2E4MDg2OWFhZDYyNDQifQ=="/>
  </w:docVars>
  <w:rsids>
    <w:rsidRoot w:val="00172A27"/>
    <w:rsid w:val="06F4327C"/>
    <w:rsid w:val="070C795B"/>
    <w:rsid w:val="096C5884"/>
    <w:rsid w:val="0B870159"/>
    <w:rsid w:val="0C9C687E"/>
    <w:rsid w:val="0FA751A8"/>
    <w:rsid w:val="11C82415"/>
    <w:rsid w:val="129D526D"/>
    <w:rsid w:val="15C12745"/>
    <w:rsid w:val="21A1009D"/>
    <w:rsid w:val="22911F4A"/>
    <w:rsid w:val="259D0B78"/>
    <w:rsid w:val="261B573F"/>
    <w:rsid w:val="278E36DD"/>
    <w:rsid w:val="29484147"/>
    <w:rsid w:val="2A104548"/>
    <w:rsid w:val="2F101D97"/>
    <w:rsid w:val="2F5911B3"/>
    <w:rsid w:val="2FC42182"/>
    <w:rsid w:val="3224751F"/>
    <w:rsid w:val="33EB0DA7"/>
    <w:rsid w:val="35702142"/>
    <w:rsid w:val="36BF3BA4"/>
    <w:rsid w:val="377D2076"/>
    <w:rsid w:val="3E1A5446"/>
    <w:rsid w:val="3EF840FD"/>
    <w:rsid w:val="43BB3067"/>
    <w:rsid w:val="44D21BE7"/>
    <w:rsid w:val="47247A9E"/>
    <w:rsid w:val="48563C03"/>
    <w:rsid w:val="4CC62532"/>
    <w:rsid w:val="4E7477D4"/>
    <w:rsid w:val="51336378"/>
    <w:rsid w:val="54091750"/>
    <w:rsid w:val="55CB7488"/>
    <w:rsid w:val="56B40947"/>
    <w:rsid w:val="578C2DE1"/>
    <w:rsid w:val="5CCE2541"/>
    <w:rsid w:val="5E6526F1"/>
    <w:rsid w:val="5F343C58"/>
    <w:rsid w:val="60E3606B"/>
    <w:rsid w:val="61131264"/>
    <w:rsid w:val="67CD5514"/>
    <w:rsid w:val="681F684C"/>
    <w:rsid w:val="682A093B"/>
    <w:rsid w:val="6A653306"/>
    <w:rsid w:val="6A7570BD"/>
    <w:rsid w:val="6A793BC8"/>
    <w:rsid w:val="6B6549EC"/>
    <w:rsid w:val="70BD62EC"/>
    <w:rsid w:val="72307B96"/>
    <w:rsid w:val="72E61B8E"/>
    <w:rsid w:val="7472283C"/>
    <w:rsid w:val="777B5852"/>
    <w:rsid w:val="77D43FBD"/>
    <w:rsid w:val="7A0462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7">
    <w:name w:val="Default Paragraph Font"/>
    <w:uiPriority w:val="0"/>
  </w:style>
  <w:style w:type="table" w:default="1" w:styleId="6">
    <w:name w:val="Normal Table"/>
    <w:unhideWhenUsed/>
    <w:uiPriority w:val="99"/>
    <w:tblPr>
      <w:tblCellMar>
        <w:top w:w="0" w:type="dxa"/>
        <w:left w:w="108" w:type="dxa"/>
        <w:bottom w:w="0" w:type="dxa"/>
        <w:right w:w="108" w:type="dxa"/>
      </w:tblCellMar>
    </w:tblPr>
  </w:style>
  <w:style w:type="paragraph" w:styleId="2">
    <w:name w:val="Body Text Indent"/>
    <w:basedOn w:val="1"/>
    <w:uiPriority w:val="0"/>
    <w:pPr>
      <w:ind w:firstLine="562" w:firstLineChars="200"/>
    </w:pPr>
    <w:rPr>
      <w:rFonts w:ascii="仿宋_GB2312" w:eastAsia="仿宋_GB2312"/>
      <w:b/>
      <w:color w:val="000000"/>
      <w:sz w:val="28"/>
    </w:rPr>
  </w:style>
  <w:style w:type="paragraph" w:styleId="3">
    <w:name w:val="Body Text Indent 2"/>
    <w:basedOn w:val="1"/>
    <w:uiPriority w:val="0"/>
    <w:pPr>
      <w:ind w:firstLine="562" w:firstLineChars="200"/>
    </w:pPr>
    <w:rPr>
      <w:rFonts w:ascii="仿宋_GB2312" w:eastAsia="仿宋_GB2312"/>
      <w:b/>
      <w:sz w:val="28"/>
    </w:rPr>
  </w:style>
  <w:style w:type="paragraph" w:styleId="4">
    <w:name w:val="footer"/>
    <w:basedOn w:val="1"/>
    <w:qFormat/>
    <w:uiPriority w:val="0"/>
    <w:pPr>
      <w:tabs>
        <w:tab w:val="center" w:pos="4153"/>
        <w:tab w:val="right" w:pos="8306"/>
      </w:tabs>
      <w:snapToGrid w:val="0"/>
      <w:jc w:val="left"/>
    </w:pPr>
    <w:rPr>
      <w:sz w:val="18"/>
    </w:rPr>
  </w:style>
  <w:style w:type="paragraph" w:styleId="5">
    <w:name w:val="Body Text Indent 3"/>
    <w:basedOn w:val="1"/>
    <w:qFormat/>
    <w:uiPriority w:val="0"/>
    <w:pPr>
      <w:ind w:firstLine="551" w:firstLineChars="196"/>
    </w:pPr>
    <w:rPr>
      <w:rFonts w:ascii="仿宋_GB2312" w:eastAsia="仿宋_GB2312"/>
      <w:b/>
      <w:sz w:val="28"/>
    </w:rPr>
  </w:style>
  <w:style w:type="character" w:styleId="8">
    <w:name w:val="page number"/>
    <w:basedOn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CHINA</Company>
  <Pages>4</Pages>
  <Words>1049</Words>
  <Characters>1058</Characters>
  <Lines>12</Lines>
  <Paragraphs>3</Paragraphs>
  <TotalTime>1</TotalTime>
  <ScaleCrop>false</ScaleCrop>
  <LinksUpToDate>false</LinksUpToDate>
  <CharactersWithSpaces>1207</CharactersWithSpaces>
  <Application>WPS Office_11.8.2.8808_F1E327BC-269C-435d-A152-05C5408002CA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2014-04-21T06:21:00Z</dcterms:created>
  <dc:creator> 何敏</dc:creator>
  <cp:lastModifiedBy>黄荣江3263（经理）</cp:lastModifiedBy>
  <cp:lastPrinted>2022-12-07T08:23:00Z</cp:lastPrinted>
  <dcterms:modified xsi:type="dcterms:W3CDTF">2024-01-14T05:57:45Z</dcterms:modified>
  <dc:title>珠海市供水总公司安全生产责任书</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y fmtid="{D5CDD505-2E9C-101B-9397-08002B2CF9AE}" pid="3" name="ICV">
    <vt:lpwstr>0BC20AB1E5504F1F9258C49D5508DD4B</vt:lpwstr>
  </property>
</Properties>
</file>