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77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全局异常</w:t>
      </w:r>
    </w:p>
    <w:p w14:paraId="04A363D8">
      <w:pPr>
        <w:rPr>
          <w:rStyle w:val="7"/>
          <w:rFonts w:hint="eastAsia" w:ascii="MS Mincho" w:hAnsi="MS Mincho" w:eastAsia="MS Mincho" w:cs="MS Mincho"/>
          <w:i w:val="0"/>
          <w:iCs w:val="0"/>
          <w:caps w:val="0"/>
          <w:color w:val="36464E"/>
          <w:spacing w:val="0"/>
          <w:sz w:val="20"/>
          <w:szCs w:val="20"/>
          <w:bdr w:val="none" w:color="auto" w:sz="0" w:space="0"/>
          <w:shd w:val="clear" w:color="auto" w:fill="auto"/>
        </w:rPr>
      </w:pPr>
      <w:bookmarkStart w:id="0" w:name="_GoBack"/>
      <w:bookmarkEnd w:id="0"/>
      <w:r>
        <w:rPr>
          <w:rFonts w:hint="eastAsia"/>
          <w:lang w:val="en-US" w:eastAsia="zh-CN"/>
        </w:rPr>
        <w:t>全局前置行为类注解</w:t>
      </w:r>
      <w:r>
        <w:rPr>
          <w:rFonts w:hint="eastAsia"/>
        </w:rPr>
        <w:t>@RestControllerAdvice = @ControllerAdvice + @ResponseBody</w:t>
      </w:r>
    </w:p>
    <w:p w14:paraId="3238F99A">
      <w:pPr>
        <w:ind w:firstLine="420" w:firstLineChars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定义</w:t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控制器层切面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，集中做异常处理、数据绑定、自定义模型属性。</w:t>
      </w:r>
    </w:p>
    <w:p w14:paraId="7ECB796B">
      <w:pPr>
        <w:ind w:firstLine="420" w:firstLineChars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支持按</w:t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包、注解、类型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进行作用范围限定</w:t>
      </w:r>
    </w:p>
    <w:p w14:paraId="44AAB822">
      <w:pPr>
        <w:numPr>
          <w:ilvl w:val="0"/>
          <w:numId w:val="1"/>
        </w:numPr>
        <w:bidi w:val="0"/>
        <w:ind w:left="1140" w:leftChars="0"/>
      </w:pPr>
      <w:r>
        <w:t>basePackages：仅匹配这些包下的控制器。</w:t>
      </w:r>
    </w:p>
    <w:p w14:paraId="66DAE9DF">
      <w:pPr>
        <w:numPr>
          <w:ilvl w:val="0"/>
          <w:numId w:val="1"/>
        </w:numPr>
        <w:bidi w:val="0"/>
        <w:ind w:left="1140" w:leftChars="0"/>
      </w:pPr>
      <w:r>
        <w:rPr>
          <w:rFonts w:hint="default"/>
        </w:rPr>
        <w:t>assignableTypes：仅匹配这些类型及其子类。</w:t>
      </w:r>
    </w:p>
    <w:p w14:paraId="29D765F1">
      <w:pPr>
        <w:numPr>
          <w:ilvl w:val="0"/>
          <w:numId w:val="1"/>
        </w:numPr>
        <w:bidi w:val="0"/>
        <w:ind w:left="1140" w:leftChars="0"/>
      </w:pPr>
      <w:r>
        <w:rPr>
          <w:rFonts w:hint="default"/>
        </w:rPr>
        <w:t>annotations：仅匹配带指定注解的控制器。</w:t>
      </w:r>
    </w:p>
    <w:p w14:paraId="501DB6C3">
      <w:pPr>
        <w:numPr>
          <w:numId w:val="0"/>
        </w:numPr>
        <w:bidi w:val="0"/>
        <w:ind w:left="780" w:leftChars="0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 xml:space="preserve">例 </w:t>
      </w:r>
      <w:r>
        <w:rPr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@RestControllerAdvice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(basePackages = "com.example.demo.api")</w:t>
      </w:r>
      <w:r>
        <w:rPr>
          <w:rFonts w:hint="eastAsia" w:ascii="Consolas" w:hAnsi="Consolas" w:eastAsia="宋体" w:cs="Consolas"/>
          <w:i w:val="0"/>
          <w:iCs w:val="0"/>
          <w:caps w:val="0"/>
          <w:color w:val="000000" w:themeColor="text1"/>
          <w:spacing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类上</w:t>
      </w:r>
    </w:p>
    <w:p w14:paraId="0534103E">
      <w:pPr>
        <w:bidi w:val="0"/>
      </w:pPr>
      <w:r>
        <w:rPr>
          <w:rFonts w:hint="eastAsia"/>
          <w:lang w:val="en-US" w:eastAsia="zh-CN"/>
        </w:rPr>
        <w:t>@ExceptionHandler（错误类型</w:t>
      </w:r>
      <w:r>
        <w:rPr>
          <w:rFonts w:hint="eastAsia" w:eastAsia="MS Mincho"/>
          <w:lang w:val="en-US" w:eastAsia="ja-JP"/>
        </w:rPr>
        <w:t>.class</w:t>
      </w:r>
      <w:r>
        <w:rPr>
          <w:rFonts w:hint="eastAsia"/>
          <w:lang w:val="en-US" w:eastAsia="zh-CN"/>
        </w:rPr>
        <w:t>）</w:t>
      </w:r>
      <w:r>
        <w:t>自动匹配，标记</w:t>
      </w:r>
      <w:r>
        <w:rPr>
          <w:rFonts w:hint="eastAsia" w:eastAsia="宋体"/>
          <w:lang w:val="en-US" w:eastAsia="zh-CN"/>
        </w:rPr>
        <w:t>于</w:t>
      </w:r>
      <w:r>
        <w:t>错误</w:t>
      </w:r>
      <w:r>
        <w:rPr>
          <w:rFonts w:hint="eastAsia"/>
          <w:lang w:val="en-US" w:eastAsia="zh-CN"/>
        </w:rPr>
        <w:t>处理</w:t>
      </w:r>
      <w:r>
        <w:t>方法</w:t>
      </w:r>
      <w:r>
        <w:rPr>
          <w:rFonts w:hint="eastAsia"/>
          <w:lang w:val="en-US" w:eastAsia="zh-CN"/>
        </w:rPr>
        <w:t>上</w:t>
      </w:r>
      <w:r>
        <w:t>，而不必try-catch</w:t>
      </w:r>
    </w:p>
    <w:p w14:paraId="53F8B643">
      <w:pPr>
        <w:bidi w:val="0"/>
        <w:ind w:firstLine="240" w:firstLineChars="100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Exception 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及其子类作为方法参数</w:t>
      </w:r>
    </w:p>
    <w:p w14:paraId="021478A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单独使用只作用于当前</w:t>
      </w:r>
      <w:r>
        <w:rPr>
          <w:rFonts w:ascii="宋体" w:hAnsi="宋体" w:eastAsia="宋体" w:cs="宋体"/>
          <w:sz w:val="24"/>
          <w:szCs w:val="24"/>
        </w:rPr>
        <w:t>Controller</w:t>
      </w:r>
      <w:r>
        <w:rPr>
          <w:rFonts w:hint="eastAsia"/>
          <w:lang w:val="en-US" w:eastAsia="zh-CN"/>
        </w:rPr>
        <w:t>类</w:t>
      </w:r>
    </w:p>
    <w:p w14:paraId="15FC9AB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写在</w:t>
      </w:r>
      <w:r>
        <w:t>@ControllerAdvice或 @RestControllerAdvice</w:t>
      </w:r>
      <w:r>
        <w:rPr>
          <w:rFonts w:hint="eastAsia"/>
          <w:lang w:val="en-US" w:eastAsia="zh-CN"/>
        </w:rPr>
        <w:t>全局前置类/其范围限定类中</w:t>
      </w:r>
    </w:p>
    <w:p w14:paraId="70AEB13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实现全局/指定范围异常匹配</w:t>
      </w:r>
    </w:p>
    <w:p w14:paraId="224ABEF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方法返回值的类型定义模板</w:t>
      </w:r>
    </w:p>
    <w:p w14:paraId="16C364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Result&lt;T&gt; {</w:t>
      </w:r>
    </w:p>
    <w:p w14:paraId="317E6D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Integer code;    // 状态码 (200成功, 500失败等)</w:t>
      </w:r>
    </w:p>
    <w:p w14:paraId="40316E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String message;  // 提示信息</w:t>
      </w:r>
    </w:p>
    <w:p w14:paraId="508B30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T data;          // 泛型数据负载</w:t>
      </w:r>
    </w:p>
    <w:p w14:paraId="0300F8F3">
      <w:pPr>
        <w:bidi w:val="0"/>
        <w:rPr>
          <w:rFonts w:hint="default"/>
          <w:lang w:val="en-US" w:eastAsia="zh-CN"/>
        </w:rPr>
      </w:pPr>
    </w:p>
    <w:p w14:paraId="6B2BC0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快捷成功方法</w:t>
      </w:r>
    </w:p>
    <w:p w14:paraId="28EE99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&lt;T&gt; Result&lt;T&gt; success(T data) {</w:t>
      </w:r>
    </w:p>
    <w:p w14:paraId="057171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Result&lt;T&gt; result = new Result&lt;&gt;();</w:t>
      </w:r>
    </w:p>
    <w:p w14:paraId="4218BDD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result.code = 200;</w:t>
      </w:r>
    </w:p>
    <w:p w14:paraId="518D8A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result.message = "success";</w:t>
      </w:r>
    </w:p>
    <w:p w14:paraId="62D030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result.data = data;</w:t>
      </w:r>
    </w:p>
    <w:p w14:paraId="47B35A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result;</w:t>
      </w:r>
    </w:p>
    <w:p w14:paraId="4BA5D4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65A6A18">
      <w:pPr>
        <w:bidi w:val="0"/>
        <w:rPr>
          <w:rFonts w:hint="default"/>
          <w:lang w:val="en-US" w:eastAsia="zh-CN"/>
        </w:rPr>
      </w:pPr>
    </w:p>
    <w:p w14:paraId="5C470D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快捷失败方法</w:t>
      </w:r>
    </w:p>
    <w:p w14:paraId="14A9E2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&lt;T&gt; Result&lt;T&gt; fail(Integer code, String message) {</w:t>
      </w:r>
    </w:p>
    <w:p w14:paraId="0F452F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Result&lt;T&gt; result = new Result&lt;&gt;();</w:t>
      </w:r>
    </w:p>
    <w:p w14:paraId="48A210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result.code = code;</w:t>
      </w:r>
    </w:p>
    <w:p w14:paraId="63ECC1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result.message = message;</w:t>
      </w:r>
    </w:p>
    <w:p w14:paraId="5C7E4B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result;</w:t>
      </w:r>
    </w:p>
    <w:p w14:paraId="317750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BB8DC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C68F2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Getters and Setters...</w:t>
      </w:r>
    </w:p>
    <w:p w14:paraId="42F604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3DAD44">
      <w:pPr>
        <w:bidi w:val="0"/>
        <w:rPr>
          <w:rFonts w:hint="default"/>
          <w:sz w:val="20"/>
          <w:szCs w:val="20"/>
          <w:lang w:val="en-US" w:eastAsia="zh-CN"/>
        </w:rPr>
      </w:pPr>
      <w:r>
        <w:rPr>
          <w:sz w:val="20"/>
          <w:szCs w:val="20"/>
        </w:rPr>
        <w:t>Exception 类（及其父类 Throwable）自带的核心方法</w:t>
      </w:r>
    </w:p>
    <w:p w14:paraId="0693DE72">
      <w:pPr>
        <w:numPr>
          <w:ilvl w:val="0"/>
          <w:numId w:val="2"/>
        </w:num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</w:rPr>
        <w:t>e.getMessage()</w:t>
      </w:r>
      <w:r>
        <w:rPr>
          <w:rFonts w:hint="eastAsia" w:ascii="MS Mincho" w:hAnsi="MS Mincho" w:eastAsia="MS Mincho" w:cs="MS Minch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</w:rPr>
        <w:t>简短描述文字</w:t>
      </w:r>
      <w:r>
        <w:rPr>
          <w:rFonts w:hint="eastAsia" w:ascii="MS Mincho" w:hAnsi="MS Mincho" w:eastAsia="MS Mincho" w:cs="MS Mincho"/>
          <w:lang w:val="en-US" w:eastAsia="zh-CN"/>
        </w:rPr>
        <w:t xml:space="preserve"> </w:t>
      </w:r>
    </w:p>
    <w:p w14:paraId="390AC26B">
      <w:pPr>
        <w:numPr>
          <w:ilvl w:val="0"/>
          <w:numId w:val="2"/>
        </w:num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</w:rPr>
        <w:t>e.getStackTrace()</w:t>
      </w:r>
      <w:r>
        <w:rPr>
          <w:rFonts w:hint="eastAsia" w:ascii="MS Mincho" w:hAnsi="MS Mincho" w:eastAsia="MS Mincho" w:cs="MS Minch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</w:rPr>
        <w:t>异常发生</w:t>
      </w:r>
      <w:r>
        <w:rPr>
          <w:rFonts w:hint="eastAsia" w:ascii="MS Mincho" w:hAnsi="MS Mincho" w:eastAsia="MS Mincho" w:cs="MS Mincho"/>
          <w:lang w:val="en-US" w:eastAsia="zh-CN"/>
        </w:rPr>
        <w:t>信息数组</w:t>
      </w:r>
    </w:p>
    <w:p w14:paraId="2D145536">
      <w:pPr>
        <w:numPr>
          <w:ilvl w:val="0"/>
          <w:numId w:val="2"/>
        </w:num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</w:rPr>
        <w:t>e.getCause()</w:t>
      </w:r>
      <w:r>
        <w:rPr>
          <w:rFonts w:hint="eastAsia" w:ascii="MS Mincho" w:hAnsi="MS Mincho" w:eastAsia="MS Mincho" w:cs="MS Minch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</w:rPr>
        <w:t>底层原始异常</w:t>
      </w:r>
    </w:p>
    <w:p w14:paraId="79EB3026">
      <w:pPr>
        <w:numPr>
          <w:ilvl w:val="0"/>
          <w:numId w:val="2"/>
        </w:num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</w:rPr>
        <w:t>e.printStackTrace()</w:t>
      </w:r>
      <w:r>
        <w:rPr>
          <w:rFonts w:hint="eastAsia" w:ascii="MS Mincho" w:hAnsi="MS Mincho" w:eastAsia="MS Mincho" w:cs="MS Minch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</w:rPr>
        <w:t>完整的错误堆栈打印到控制台</w:t>
      </w:r>
      <w:r>
        <w:rPr>
          <w:rFonts w:hint="eastAsia" w:ascii="MS Mincho" w:hAnsi="MS Mincho" w:eastAsia="MS Mincho" w:cs="MS Mincho"/>
          <w:lang w:eastAsia="zh-CN"/>
        </w:rPr>
        <w:t>，</w:t>
      </w:r>
      <w:r>
        <w:rPr>
          <w:rFonts w:hint="eastAsia" w:ascii="MS Mincho" w:hAnsi="MS Mincho" w:eastAsia="MS Mincho" w:cs="MS Mincho"/>
        </w:rPr>
        <w:t>Spring</w:t>
      </w:r>
      <w:r>
        <w:rPr>
          <w:rFonts w:hint="eastAsia" w:ascii="MS Mincho" w:hAnsi="MS Mincho" w:eastAsia="MS Mincho" w:cs="MS Mincho"/>
          <w:lang w:val="en-US" w:eastAsia="zh-CN"/>
        </w:rPr>
        <w:t>禁用阻断日志</w:t>
      </w:r>
    </w:p>
    <w:p w14:paraId="4E69E12E">
      <w:pPr>
        <w:numPr>
          <w:ilvl w:val="0"/>
          <w:numId w:val="2"/>
        </w:num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</w:rPr>
        <w:t>e.getLocalizedMessage()</w:t>
      </w:r>
      <w:r>
        <w:rPr>
          <w:rFonts w:hint="eastAsia" w:ascii="MS Mincho" w:hAnsi="MS Mincho" w:eastAsia="MS Mincho" w:cs="MS Minch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</w:rPr>
        <w:t>本地化的描述</w:t>
      </w:r>
      <w:r>
        <w:rPr>
          <w:rFonts w:hint="eastAsia" w:ascii="MS Mincho" w:hAnsi="MS Mincho" w:eastAsia="宋体" w:cs="MS Mincho"/>
          <w:lang w:eastAsia="zh-CN"/>
        </w:rPr>
        <w:t>，</w:t>
      </w:r>
      <w:r>
        <w:rPr>
          <w:rFonts w:hint="eastAsia" w:ascii="MS Mincho" w:hAnsi="MS Mincho" w:eastAsia="MS Mincho" w:cs="MS Mincho"/>
          <w:lang w:val="en-US" w:eastAsia="zh-CN"/>
        </w:rPr>
        <w:t>重写用以国际化对应</w:t>
      </w:r>
    </w:p>
    <w:p w14:paraId="76F63739">
      <w:pPr>
        <w:bidi w:val="0"/>
        <w:rPr>
          <w:rFonts w:hint="default"/>
        </w:rPr>
      </w:pPr>
      <w:r>
        <w:t>@ResponseStatus</w:t>
      </w:r>
      <w:r>
        <w:rPr>
          <w:rFonts w:hint="default"/>
        </w:rPr>
        <w:t> 与 </w:t>
      </w:r>
      <w:r>
        <w:rPr>
          <w:rFonts w:hint="eastAsia" w:eastAsia="MS Mincho"/>
          <w:lang w:val="en-US" w:eastAsia="ja-JP"/>
        </w:rPr>
        <w:t>@</w:t>
      </w:r>
      <w:r>
        <w:rPr>
          <w:rFonts w:hint="default"/>
        </w:rPr>
        <w:t>ResponseStatusException</w:t>
      </w:r>
    </w:p>
    <w:p w14:paraId="711F8C18">
      <w:pPr>
        <w:bidi w:val="0"/>
        <w:rPr>
          <w:rFonts w:hint="default"/>
        </w:rPr>
      </w:pPr>
      <w:r>
        <w:rPr>
          <w:rFonts w:hint="default"/>
        </w:rPr>
        <w:t>@ResponseStatus是绑定该异常重写类或异常处理方法暴露给前端的唯一状态码</w:t>
      </w:r>
    </w:p>
    <w:p w14:paraId="3B7EFC2A">
      <w:pPr>
        <w:numPr>
          <w:numId w:val="0"/>
        </w:num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>@ResponseStatusException根据方法</w:t>
      </w:r>
      <w:r>
        <w:rPr>
          <w:rFonts w:hint="eastAsia" w:ascii="MS Mincho" w:hAnsi="MS Mincho" w:eastAsia="宋体" w:cs="MS Mincho"/>
          <w:lang w:val="en-US" w:eastAsia="zh-CN"/>
        </w:rPr>
        <w:t>逻辑throw</w:t>
      </w:r>
      <w:r>
        <w:rPr>
          <w:rFonts w:ascii="宋体" w:hAnsi="宋体" w:eastAsia="宋体" w:cs="宋体"/>
          <w:sz w:val="16"/>
          <w:szCs w:val="16"/>
        </w:rPr>
        <w:t>（中断流程）</w:t>
      </w:r>
      <w:r>
        <w:rPr>
          <w:rFonts w:hint="eastAsia" w:ascii="MS Mincho" w:hAnsi="MS Mincho" w:eastAsia="MS Mincho" w:cs="MS Mincho"/>
          <w:lang w:val="en-US" w:eastAsia="zh-CN"/>
        </w:rPr>
        <w:t>不同状态码</w:t>
      </w:r>
    </w:p>
    <w:p w14:paraId="37D3298F">
      <w:pPr>
        <w:numPr>
          <w:numId w:val="0"/>
        </w:numPr>
        <w:bidi w:val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ascii="宋体" w:hAnsi="宋体" w:eastAsia="宋体" w:cs="宋体"/>
          <w:sz w:val="24"/>
          <w:szCs w:val="24"/>
        </w:rPr>
        <w:t>throw new ResponseStatusException(HttpStatus.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自动枚举,</w:t>
      </w:r>
      <w:r>
        <w:rPr>
          <w:rFonts w:hint="default" w:ascii="宋体" w:hAnsi="宋体" w:eastAsia="MS Mincho" w:cs="宋体"/>
          <w:sz w:val="24"/>
          <w:szCs w:val="24"/>
          <w:lang w:val="en-US" w:eastAsia="ja-JP"/>
        </w:rPr>
        <w:t>”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...</w:t>
      </w:r>
      <w:r>
        <w:rPr>
          <w:rFonts w:hint="default" w:ascii="宋体" w:hAnsi="宋体" w:eastAsia="MS Mincho" w:cs="宋体"/>
          <w:sz w:val="24"/>
          <w:szCs w:val="24"/>
          <w:lang w:val="en-US" w:eastAsia="ja-JP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;</w:t>
      </w:r>
    </w:p>
    <w:p w14:paraId="562EFFB9">
      <w:pPr>
        <w:numPr>
          <w:numId w:val="0"/>
        </w:numPr>
        <w:bidi w:val="0"/>
        <w:rPr>
          <w:rFonts w:hint="default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lang w:val="en-US" w:eastAsia="zh-CN"/>
        </w:rPr>
        <w:t>return</w:t>
      </w:r>
      <w:r>
        <w:rPr>
          <w:rFonts w:ascii="宋体" w:hAnsi="宋体" w:eastAsia="宋体" w:cs="宋体"/>
          <w:sz w:val="16"/>
          <w:szCs w:val="16"/>
        </w:rPr>
        <w:t>（完成流程）</w:t>
      </w:r>
      <w:r>
        <w:rPr>
          <w:rFonts w:ascii="宋体" w:hAnsi="宋体" w:eastAsia="宋体" w:cs="宋体"/>
          <w:sz w:val="24"/>
          <w:szCs w:val="24"/>
        </w:rPr>
        <w:t>ResponseEntity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(</w:t>
      </w:r>
      <w:r>
        <w:rPr>
          <w:rFonts w:ascii="宋体" w:hAnsi="宋体" w:eastAsia="宋体" w:cs="宋体"/>
          <w:sz w:val="24"/>
          <w:szCs w:val="24"/>
        </w:rPr>
        <w:t>Spring泛型类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)</w:t>
      </w:r>
    </w:p>
    <w:p w14:paraId="3600DDEA">
      <w:pPr>
        <w:numPr>
          <w:numId w:val="0"/>
        </w:num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return ResponseEntity.status(400).body("...")</w:t>
      </w:r>
    </w:p>
    <w:p w14:paraId="3FBBAEC9">
      <w:pPr>
        <w:numPr>
          <w:numId w:val="0"/>
        </w:num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补充</w:t>
      </w:r>
    </w:p>
    <w:p w14:paraId="20C3DBF6">
      <w:pPr>
        <w:numPr>
          <w:numId w:val="0"/>
        </w:numPr>
        <w:bidi w:val="0"/>
        <w:rPr>
          <w:rFonts w:hint="eastAsia" w:ascii="宋体" w:hAnsi="宋体" w:eastAsia="宋体" w:cs="宋体"/>
          <w:sz w:val="24"/>
          <w:szCs w:val="24"/>
          <w:lang w:val="en-US" w:eastAsia="ja-JP"/>
        </w:rPr>
      </w:pPr>
      <w:r>
        <w:rPr>
          <w:rFonts w:hint="eastAsia" w:ascii="宋体" w:hAnsi="宋体" w:eastAsia="宋体" w:cs="宋体"/>
          <w:sz w:val="24"/>
          <w:szCs w:val="24"/>
          <w:lang w:val="en-US" w:eastAsia="ja-JP"/>
        </w:rPr>
        <w:t>生产环境建议关闭 server.error.include-stacktrace=never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2D8761"/>
    <w:multiLevelType w:val="multilevel"/>
    <w:tmpl w:val="CC2D8761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abstractNum w:abstractNumId="1">
    <w:nsid w:val="E5F79A0A"/>
    <w:multiLevelType w:val="singleLevel"/>
    <w:tmpl w:val="E5F79A0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77435"/>
    <w:rsid w:val="077F5F2C"/>
    <w:rsid w:val="089112ED"/>
    <w:rsid w:val="09ED4C49"/>
    <w:rsid w:val="0F370A03"/>
    <w:rsid w:val="1045758D"/>
    <w:rsid w:val="112847B9"/>
    <w:rsid w:val="140137CB"/>
    <w:rsid w:val="154E1A04"/>
    <w:rsid w:val="18565113"/>
    <w:rsid w:val="2A2F6883"/>
    <w:rsid w:val="2B8F2420"/>
    <w:rsid w:val="2CC87124"/>
    <w:rsid w:val="33C77435"/>
    <w:rsid w:val="34F125D9"/>
    <w:rsid w:val="3FC10734"/>
    <w:rsid w:val="41664660"/>
    <w:rsid w:val="42537038"/>
    <w:rsid w:val="42AD6748"/>
    <w:rsid w:val="4E233D62"/>
    <w:rsid w:val="4FF927CB"/>
    <w:rsid w:val="51B74F33"/>
    <w:rsid w:val="5EC61C02"/>
    <w:rsid w:val="5F3B570F"/>
    <w:rsid w:val="603A68FA"/>
    <w:rsid w:val="6823480F"/>
    <w:rsid w:val="6E177947"/>
    <w:rsid w:val="6F5E1E54"/>
    <w:rsid w:val="70CA0D68"/>
    <w:rsid w:val="73EA06EE"/>
    <w:rsid w:val="74CA4688"/>
    <w:rsid w:val="7B5B428C"/>
    <w:rsid w:val="7C58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2026-03-06T19:08:00Z</dcterms:created>
  <dc:creator>my dream,霓虹国で会います</dc:creator>
  <cp:lastModifiedBy>my dream,霓虹国で会います</cp:lastModifiedBy>
  <dcterms:modified xsi:type="dcterms:W3CDTF">2026-03-06T20:15:15Z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761791F649D84C778904C2A37ED19368_11</vt:lpwstr>
  </property>
  <property fmtid="{D5CDD505-2E9C-101B-9397-08002B2CF9AE}" pid="4" name="KSOTemplateDocerSaveRecord">
    <vt:lpwstr>eyJoZGlkIjoiMjJlZjAxMzRjY2I3ZGE1OWIwMjVmZmNjN2M3ZDZlOTkiLCJ1c2VySWQiOiIyNzgyMTAxNDIifQ==</vt:lpwstr>
  </property>
</Properties>
</file>