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12F2B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@RequestMapping</w:t>
      </w:r>
    </w:p>
    <w:p w14:paraId="44ED6F8F"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 xml:space="preserve">   　　</w:t>
      </w:r>
      <w:r>
        <w:rPr>
          <w:rFonts w:hint="eastAsia" w:eastAsia="宋体"/>
          <w:lang w:val="en-US" w:eastAsia="zh-CN"/>
        </w:rPr>
        <w:t>请求适配语法糖</w:t>
      </w:r>
    </w:p>
    <w:p w14:paraId="30629840">
      <w:pPr>
        <w:rPr>
          <w:rStyle w:val="7"/>
          <w:rFonts w:hint="eastAsia" w:ascii="MS Mincho" w:hAnsi="MS Mincho" w:eastAsia="MS Mincho" w:cs="MS Mincho"/>
          <w:sz w:val="20"/>
          <w:szCs w:val="20"/>
        </w:rPr>
      </w:pPr>
      <w:r>
        <w:rPr>
          <w:rFonts w:hint="eastAsia" w:ascii="MS Mincho" w:hAnsi="MS Mincho" w:eastAsia="MS Mincho" w:cs="MS Mincho"/>
          <w:sz w:val="20"/>
          <w:szCs w:val="20"/>
        </w:rPr>
        <w:t xml:space="preserve">一个标准的 HTTP 请求行由三部分组成： </w:t>
      </w:r>
      <w:r>
        <w:rPr>
          <w:rStyle w:val="7"/>
          <w:rFonts w:hint="eastAsia" w:ascii="MS Mincho" w:hAnsi="MS Mincho" w:eastAsia="MS Mincho" w:cs="MS Mincho"/>
          <w:sz w:val="20"/>
          <w:szCs w:val="20"/>
        </w:rPr>
        <w:t>[Method] [Request-URI] [HTTP-Version]</w:t>
      </w:r>
    </w:p>
    <w:p w14:paraId="3350BDEC">
      <w:pPr>
        <w:bidi w:val="0"/>
        <w:rPr>
          <w:rFonts w:hint="eastAsia"/>
        </w:rPr>
      </w:pPr>
      <w:r>
        <w:rPr>
          <w:rFonts w:hint="eastAsia"/>
        </w:rPr>
        <w:t>例如： GET /api/users/123?type=admin HTTP/1.1</w:t>
      </w:r>
    </w:p>
    <w:p w14:paraId="18FA148B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Method: GET (对应 @RequestMapping 的 method 参数)</w:t>
      </w:r>
    </w:p>
    <w:p w14:paraId="2C516880">
      <w:pPr>
        <w:bidi w:val="0"/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</w:rPr>
        <w:t>Request-URI: /api/users/123</w:t>
      </w:r>
      <w:r>
        <w:rPr>
          <w:rFonts w:hint="eastAsia" w:eastAsia="宋体"/>
          <w:lang w:val="en-US" w:eastAsia="zh-CN"/>
        </w:rPr>
        <w:t xml:space="preserve"> （路径）</w:t>
      </w:r>
      <w:r>
        <w:rPr>
          <w:rFonts w:hint="eastAsia"/>
        </w:rPr>
        <w:t>?type=admin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参数</w:t>
      </w:r>
      <w:r>
        <w:rPr>
          <w:rFonts w:hint="eastAsia" w:eastAsia="宋体"/>
          <w:lang w:eastAsia="zh-CN"/>
        </w:rPr>
        <w:t>）</w:t>
      </w:r>
    </w:p>
    <w:p w14:paraId="51C4F83F">
      <w:pPr>
        <w:bidi w:val="0"/>
        <w:ind w:firstLine="420" w:firstLineChars="0"/>
        <w:rPr>
          <w:rStyle w:val="7"/>
          <w:rFonts w:hint="eastAsia" w:ascii="MS Mincho" w:hAnsi="MS Mincho" w:eastAsia="MS Mincho" w:cs="MS Mincho"/>
          <w:sz w:val="20"/>
          <w:szCs w:val="20"/>
          <w:lang w:val="en-US" w:eastAsia="zh-CN"/>
        </w:rPr>
      </w:pPr>
      <w:r>
        <w:rPr>
          <w:rFonts w:hint="eastAsia"/>
        </w:rPr>
        <w:t>HTTP-Version: HTTP/1.1</w:t>
      </w:r>
    </w:p>
    <w:p w14:paraId="524D00AF">
      <w:pPr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@RequestMapping</w:t>
      </w:r>
      <w:r>
        <w:rPr>
          <w:rFonts w:hint="eastAsia" w:eastAsia="宋体"/>
          <w:lang w:val="en-US" w:eastAsia="zh-CN"/>
        </w:rPr>
        <w:t xml:space="preserve">的属性 </w:t>
      </w:r>
      <w:r>
        <w:rPr>
          <w:rFonts w:hint="eastAsia" w:eastAsia="MS Mincho"/>
          <w:lang w:val="en-US" w:eastAsia="ja-JP"/>
        </w:rPr>
        <w:t>:</w:t>
      </w:r>
      <w:r>
        <w:rPr>
          <w:rFonts w:hint="eastAsia" w:eastAsia="宋体"/>
          <w:lang w:val="en-US" w:eastAsia="zh-CN"/>
        </w:rPr>
        <w:t>path/value对应请求行</w:t>
      </w:r>
      <w:r>
        <w:rPr>
          <w:rFonts w:hint="eastAsia"/>
        </w:rPr>
        <w:t>Request-URI</w:t>
      </w:r>
      <w:r>
        <w:rPr>
          <w:rFonts w:hint="eastAsia" w:eastAsia="宋体"/>
          <w:lang w:val="en-US" w:eastAsia="zh-CN"/>
        </w:rPr>
        <w:t>内URL</w:t>
      </w:r>
    </w:p>
    <w:p w14:paraId="6F11711A">
      <w:pPr>
        <w:rPr>
          <w:rFonts w:hint="eastAsia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method  对应请求行</w:t>
      </w:r>
      <w:r>
        <w:rPr>
          <w:rFonts w:hint="eastAsia"/>
        </w:rPr>
        <w:t>Method</w:t>
      </w:r>
    </w:p>
    <w:p w14:paraId="0515EA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params  对应请求行</w:t>
      </w:r>
      <w:r>
        <w:rPr>
          <w:rFonts w:hint="eastAsia"/>
        </w:rPr>
        <w:t>Request-UR</w:t>
      </w:r>
      <w:r>
        <w:rPr>
          <w:rFonts w:hint="eastAsia" w:eastAsia="宋体"/>
          <w:lang w:val="en-US" w:eastAsia="zh-CN"/>
        </w:rPr>
        <w:t>I内参数</w:t>
      </w:r>
    </w:p>
    <w:p w14:paraId="645C8917">
      <w:pPr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 xml:space="preserve">headers  </w:t>
      </w:r>
      <w:r>
        <w:rPr>
          <w:rFonts w:hint="eastAsia" w:ascii="MS Mincho" w:hAnsi="MS Mincho" w:eastAsia="MS Mincho" w:cs="MS Mincho"/>
          <w:sz w:val="16"/>
          <w:szCs w:val="16"/>
          <w:lang w:val="en-US" w:eastAsia="zh-CN"/>
        </w:rPr>
        <w:t xml:space="preserve">限定请求头 </w:t>
      </w:r>
      <w:r>
        <w:rPr>
          <w:rFonts w:hint="eastAsia" w:ascii="MS Mincho" w:hAnsi="MS Mincho" w:eastAsia="MS Mincho" w:cs="MS Mincho"/>
          <w:sz w:val="18"/>
          <w:szCs w:val="18"/>
        </w:rPr>
        <w:t>headers = "Accept=application/json"</w:t>
      </w:r>
    </w:p>
    <w:p w14:paraId="1BE71907">
      <w:pPr>
        <w:rPr>
          <w:rFonts w:hint="eastAsia" w:ascii="MS Mincho" w:hAnsi="MS Mincho" w:eastAsia="MS Mincho" w:cs="MS Mincho"/>
          <w:sz w:val="18"/>
          <w:szCs w:val="18"/>
          <w:lang w:val="en-US" w:eastAsia="zh-CN"/>
        </w:rPr>
      </w:pP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宋体" w:cs="MS Mincho"/>
          <w:sz w:val="18"/>
          <w:szCs w:val="18"/>
          <w:lang w:val="en-US" w:eastAsia="zh-CN"/>
        </w:rPr>
        <w:tab/>
      </w:r>
      <w:r>
        <w:rPr>
          <w:rFonts w:hint="eastAsia" w:ascii="MS Mincho" w:hAnsi="MS Mincho" w:eastAsia="MS Mincho" w:cs="MS Mincho"/>
          <w:sz w:val="18"/>
          <w:szCs w:val="18"/>
        </w:rPr>
        <w:t>限定客户端能够接收的内容类型。</w:t>
      </w:r>
    </w:p>
    <w:p w14:paraId="10AF2A49">
      <w:pPr>
        <w:rPr>
          <w:rFonts w:ascii="宋体" w:hAnsi="宋体" w:eastAsia="宋体" w:cs="宋体"/>
          <w:sz w:val="18"/>
          <w:szCs w:val="18"/>
        </w:rPr>
      </w:pP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hint="eastAsia" w:ascii="MS Mincho" w:hAnsi="MS Mincho" w:eastAsia="宋体" w:cs="MS Mincho"/>
          <w:sz w:val="16"/>
          <w:szCs w:val="16"/>
          <w:lang w:val="en-US" w:eastAsia="zh-CN"/>
        </w:rPr>
        <w:tab/>
      </w:r>
      <w:r>
        <w:rPr>
          <w:rFonts w:ascii="宋体" w:hAnsi="宋体" w:eastAsia="宋体" w:cs="宋体"/>
          <w:sz w:val="18"/>
          <w:szCs w:val="18"/>
        </w:rPr>
        <w:t>headers = "</w:t>
      </w:r>
      <w:r>
        <w:rPr>
          <w:rFonts w:ascii="宋体" w:hAnsi="宋体" w:eastAsia="宋体" w:cs="宋体"/>
          <w:b/>
          <w:bCs/>
          <w:sz w:val="18"/>
          <w:szCs w:val="18"/>
        </w:rPr>
        <w:t>Content-Type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=text/html"</w:t>
      </w:r>
    </w:p>
    <w:p w14:paraId="19CF3627">
      <w:pPr>
        <w:rPr>
          <w:rFonts w:hint="eastAsia" w:ascii="MS Mincho" w:hAnsi="MS Mincho" w:eastAsia="MS Mincho" w:cs="MS Minch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ab/>
      </w:r>
      <w:r>
        <w:rPr>
          <w:rFonts w:ascii="宋体" w:hAnsi="宋体" w:eastAsia="宋体" w:cs="宋体"/>
          <w:sz w:val="18"/>
          <w:szCs w:val="18"/>
        </w:rPr>
        <w:t>限定请求体的数据格式</w:t>
      </w:r>
      <w:r>
        <w:rPr>
          <w:rFonts w:hint="eastAsia" w:ascii="MS Mincho" w:hAnsi="MS Mincho" w:eastAsia="MS Mincho" w:cs="MS Mincho"/>
          <w:sz w:val="18"/>
          <w:szCs w:val="18"/>
        </w:rPr>
        <w:t>(等同于 consumes)</w:t>
      </w:r>
    </w:p>
    <w:p w14:paraId="71B096A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consumes 指定请求体格式（如application/json）</w:t>
      </w:r>
    </w:p>
    <w:p w14:paraId="00128B5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produces  指定响应体格式（如application/json）</w:t>
      </w:r>
    </w:p>
    <w:p w14:paraId="51BD61D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派生注解</w:t>
      </w:r>
    </w:p>
    <w:p w14:paraId="2BFEA144">
      <w:pPr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MS Mincho"/>
          <w:lang w:val="en-US" w:eastAsia="ja-JP"/>
        </w:rPr>
        <w:t>@GetMapping @PostMapping @PutMapping @DeleteMapping @PatchMapping</w:t>
      </w:r>
    </w:p>
    <w:p w14:paraId="2845FD92">
      <w:pPr>
        <w:rPr>
          <w:rFonts w:hint="default" w:eastAsia="宋体"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方法形参注入注解</w:t>
      </w:r>
    </w:p>
    <w:p w14:paraId="02C0246F"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@PathVariable　</w:t>
      </w:r>
      <w:r>
        <w:rPr>
          <w:rFonts w:hint="eastAsia" w:eastAsia="宋体"/>
          <w:lang w:val="en-US" w:eastAsia="zh-CN"/>
        </w:rPr>
        <w:t>对应请求行</w:t>
      </w:r>
      <w:r>
        <w:rPr>
          <w:rFonts w:hint="eastAsia"/>
        </w:rPr>
        <w:t>Request-URI</w:t>
      </w:r>
      <w:r>
        <w:rPr>
          <w:rFonts w:hint="eastAsia" w:eastAsia="宋体"/>
          <w:lang w:val="en-US" w:eastAsia="zh-CN"/>
        </w:rPr>
        <w:t>内URL，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绑定到方法参数</w:t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>,</w:t>
      </w:r>
      <w:r>
        <w:rPr>
          <w:rFonts w:hint="eastAsia" w:eastAsia="宋体"/>
          <w:lang w:val="en-US" w:eastAsia="zh-CN"/>
        </w:rPr>
        <w:t>自带类型转换</w:t>
      </w:r>
    </w:p>
    <w:p w14:paraId="2F596B19">
      <w:pP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eastAsia="MS Mincho"/>
          <w:lang w:val="en-US" w:eastAsia="ja-JP"/>
        </w:rPr>
        <w:t xml:space="preserve">@RequestParam  </w:t>
      </w:r>
      <w:r>
        <w:rPr>
          <w:rFonts w:hint="eastAsia" w:eastAsia="宋体"/>
          <w:lang w:val="en-US" w:eastAsia="zh-CN"/>
        </w:rPr>
        <w:t>对应请求行</w:t>
      </w:r>
      <w:r>
        <w:rPr>
          <w:rFonts w:hint="eastAsia"/>
        </w:rPr>
        <w:t>Request-UR</w:t>
      </w:r>
      <w:r>
        <w:rPr>
          <w:rFonts w:hint="eastAsia" w:eastAsia="宋体"/>
          <w:lang w:val="en-US" w:eastAsia="zh-CN"/>
        </w:rPr>
        <w:t>I内参数，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绑定到方法参数</w:t>
      </w:r>
    </w:p>
    <w:p w14:paraId="6F8C69F2">
      <w:pPr>
        <w:rPr>
          <w:rFonts w:hint="default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 xml:space="preserve">                       </w:t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 xml:space="preserve">value 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指定参数名</w:t>
      </w:r>
    </w:p>
    <w:p w14:paraId="66C37A99">
      <w:pPr>
        <w:rPr>
          <w:rFonts w:hint="default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>required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 xml:space="preserve"> 是否必填</w:t>
      </w:r>
    </w:p>
    <w:p w14:paraId="076C8F5E">
      <w:pP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>defaultValue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 xml:space="preserve"> 默认值</w:t>
      </w:r>
    </w:p>
    <w:p w14:paraId="26070C6A">
      <w:pP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color="FFFFFF" w:fill="D9D9D9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color="auto" w:fill="auto"/>
        </w:rPr>
        <w:t>@</w:t>
      </w:r>
      <w:r>
        <w:rPr>
          <w:rFonts w:hint="eastAsia" w:ascii="MS Mincho" w:hAnsi="MS Mincho" w:eastAsia="宋体" w:cs="MS Mincho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color="auto" w:fill="auto"/>
          <w:lang w:val="en-US" w:eastAsia="zh-CN"/>
        </w:rPr>
        <w:t>M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color="auto" w:fill="auto"/>
        </w:rPr>
        <w:t>odelAttribute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color="FFFFFF" w:fill="D9D9D9"/>
          <w:lang w:val="en-US" w:eastAsia="zh-CN"/>
        </w:rPr>
        <w:t xml:space="preserve"> </w:t>
      </w:r>
    </w:p>
    <w:p w14:paraId="17C2BA97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eastAsia="宋体"/>
          <w:lang w:val="en-US" w:eastAsia="zh-CN"/>
        </w:rPr>
        <w:t>对应请求行</w:t>
      </w:r>
      <w:r>
        <w:rPr>
          <w:rFonts w:hint="eastAsia"/>
        </w:rPr>
        <w:t>Request-UR</w:t>
      </w:r>
      <w:r>
        <w:rPr>
          <w:rFonts w:hint="eastAsia" w:eastAsia="宋体"/>
          <w:lang w:val="en-US" w:eastAsia="zh-CN"/>
        </w:rPr>
        <w:t>I内参数</w:t>
      </w:r>
      <w:r>
        <w:rPr>
          <w:rFonts w:hint="eastAsia" w:eastAsia="MS Mincho"/>
          <w:lang w:val="en-US" w:eastAsia="ja-JP"/>
        </w:rPr>
        <w:t>+</w:t>
      </w:r>
      <w:r>
        <w:rPr>
          <w:rFonts w:hint="eastAsia" w:eastAsia="宋体"/>
          <w:lang w:val="en-US" w:eastAsia="zh-CN"/>
        </w:rPr>
        <w:t>请求体表单数据</w:t>
      </w:r>
      <w:r>
        <w:rPr>
          <w:rFonts w:ascii="宋体" w:hAnsi="宋体" w:eastAsia="宋体" w:cs="宋体"/>
          <w:sz w:val="24"/>
          <w:szCs w:val="24"/>
        </w:rPr>
        <w:t>application/x-www-form-urlencoded</w:t>
      </w:r>
    </w:p>
    <w:p w14:paraId="7238B9A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不能处理 JSON</w:t>
      </w:r>
    </w:p>
    <w:p w14:paraId="04F88C92">
      <w:pPr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@RequestHeader通过属性名拿到请求头参数注入到变量</w:t>
      </w:r>
    </w:p>
    <w:p w14:paraId="6F867AC9">
      <w:pPr>
        <w:rPr>
          <w:rFonts w:hint="eastAsia" w:ascii="MS Mincho" w:hAnsi="MS Mincho" w:eastAsia="MS Mincho" w:cs="MS Minch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1F1F1F"/>
          <w:spacing w:val="0"/>
          <w:sz w:val="20"/>
          <w:szCs w:val="20"/>
          <w:shd w:val="clear" w:color="auto" w:fill="auto"/>
        </w:rPr>
        <w:t>@CookieValue</w:t>
      </w:r>
      <w:r>
        <w:rPr>
          <w:rFonts w:hint="default" w:ascii="宋体" w:hAnsi="宋体" w:eastAsia="宋体"/>
          <w:sz w:val="24"/>
          <w:szCs w:val="24"/>
        </w:rPr>
        <w:t>通过</w:t>
      </w:r>
      <w:r>
        <w:rPr>
          <w:rFonts w:hint="eastAsia" w:ascii="MS Mincho" w:hAnsi="MS Mincho" w:eastAsia="MS Mincho" w:cs="MS Mincho"/>
          <w:sz w:val="24"/>
          <w:szCs w:val="24"/>
          <w:shd w:val="clear" w:color="auto" w:fill="auto"/>
        </w:rPr>
        <w:t>Cookie</w:t>
      </w:r>
      <w:r>
        <w:rPr>
          <w:rFonts w:hint="default" w:ascii="宋体" w:hAnsi="宋体" w:eastAsia="宋体"/>
          <w:sz w:val="24"/>
          <w:szCs w:val="24"/>
        </w:rPr>
        <w:t>名请求头参数注入到变量</w:t>
      </w:r>
    </w:p>
    <w:p w14:paraId="251CEC8D">
      <w:pPr>
        <w:ind w:firstLine="420" w:firstLineChars="0"/>
        <w:rPr>
          <w:rFonts w:hint="eastAsia" w:ascii="MS Mincho" w:hAnsi="MS Mincho" w:eastAsia="MS Mincho" w:cs="MS Minch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1F1F1F"/>
          <w:spacing w:val="0"/>
          <w:sz w:val="19"/>
          <w:szCs w:val="19"/>
          <w:shd w:val="clear" w:color="auto" w:fill="auto"/>
          <w:lang w:val="en-US" w:eastAsia="zh-CN"/>
        </w:rPr>
        <w:t>请求头</w:t>
      </w:r>
    </w:p>
    <w:p w14:paraId="3D023ED5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Cookie: user_id=12345; theme=dark; session_id=abc789</w:t>
      </w:r>
    </w:p>
    <w:p w14:paraId="1F7BB9DB">
      <w:pP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>@RequestBody</w:t>
      </w:r>
    </w:p>
    <w:p w14:paraId="5B9502F2">
      <w:pP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ja-JP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将请求体内容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（JSON/XML）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 xml:space="preserve"> 反序化为Java对象，根据后接的标识符类型生成的类，</w:t>
      </w:r>
      <w:r>
        <w:rPr>
          <w:rFonts w:hint="eastAsia" w:ascii="MS Mincho" w:hAnsi="MS Mincho" w:eastAsia="MS Mincho" w:cs="MS Mincho"/>
          <w:sz w:val="20"/>
          <w:szCs w:val="20"/>
        </w:rPr>
        <w:t>注入到变量</w:t>
      </w:r>
    </w:p>
    <w:p w14:paraId="62F13FEA">
      <w:pP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ab/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核心机制</w:t>
      </w:r>
      <w:r>
        <w:rPr>
          <w:rFonts w:hint="eastAsia" w:ascii="MS Mincho" w:hAnsi="MS Mincho" w:eastAsia="MS Mincho" w:cs="MS Mincho"/>
          <w:sz w:val="16"/>
          <w:szCs w:val="16"/>
        </w:rPr>
        <w:t>HttpMessageConverter</w:t>
      </w:r>
      <w:r>
        <w:rPr>
          <w:rFonts w:hint="eastAsia" w:ascii="MS Mincho" w:hAnsi="MS Mincho" w:eastAsia="MS Mincho" w:cs="MS Mincho"/>
          <w:sz w:val="16"/>
          <w:szCs w:val="16"/>
          <w:lang w:val="en-US" w:eastAsia="zh-CN"/>
        </w:rPr>
        <w:t>检查</w:t>
      </w:r>
      <w:r>
        <w:rPr>
          <w:rFonts w:hint="eastAsia" w:ascii="MS Mincho" w:hAnsi="MS Mincho" w:eastAsia="MS Mincho" w:cs="MS Mincho"/>
          <w:sz w:val="16"/>
          <w:szCs w:val="16"/>
        </w:rPr>
        <w:t>请求头Content-Type</w:t>
      </w:r>
      <w:r>
        <w:rPr>
          <w:rFonts w:hint="eastAsia" w:ascii="MS Mincho" w:hAnsi="MS Mincho" w:eastAsia="MS Mincho" w:cs="MS Mincho"/>
          <w:sz w:val="16"/>
          <w:szCs w:val="16"/>
          <w:lang w:val="en-US" w:eastAsia="zh-CN"/>
        </w:rPr>
        <w:t>是否为</w:t>
      </w:r>
      <w: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  <w:t>Content-Type: application/json</w:t>
      </w:r>
    </w:p>
    <w:p w14:paraId="29908343">
      <w:pPr>
        <w:bidi w:val="0"/>
        <w:rPr>
          <w:rFonts w:hint="default"/>
          <w:b/>
          <w:bCs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auto" w:fill="auto"/>
          <w:lang w:val="en-US" w:eastAsia="zh-CN"/>
        </w:rPr>
        <w:t>响应行状态码定义注解</w:t>
      </w:r>
    </w:p>
    <w:p w14:paraId="668A53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@ResponseStatus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HttpStatus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 ...）</w:t>
      </w:r>
    </w:p>
    <w:p w14:paraId="07431625">
      <w:pPr>
        <w:ind w:left="360" w:hanging="360" w:hangingChars="15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 xml:space="preserve"> 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 xml:space="preserve">声明方法执行后固定返回的 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响应行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HTTP 状态码。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常用于 REST API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匹配字段注解次行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 xml:space="preserve"> 或异常类上。</w:t>
      </w:r>
    </w:p>
    <w:p w14:paraId="2F7FB0C1">
      <w:pPr>
        <w:ind w:left="360" w:hanging="360" w:hangingChars="150"/>
        <w:rPr>
          <w:rStyle w:val="7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import org.springframework.http.HttpStatus;</w:t>
      </w:r>
    </w:p>
    <w:p w14:paraId="58BCC8B1">
      <w:pPr>
        <w:ind w:left="360" w:hanging="360" w:hangingChars="150"/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//</w:t>
      </w:r>
      <w:r>
        <w:rPr>
          <w:rStyle w:val="7"/>
          <w:rFonts w:ascii="宋体" w:hAnsi="宋体" w:eastAsia="宋体" w:cs="宋体"/>
          <w:sz w:val="24"/>
          <w:szCs w:val="24"/>
        </w:rPr>
        <w:t>HttpStatus</w:t>
      </w:r>
      <w:r>
        <w:rPr>
          <w:rFonts w:ascii="宋体" w:hAnsi="宋体" w:eastAsia="宋体" w:cs="宋体"/>
          <w:sz w:val="24"/>
          <w:szCs w:val="24"/>
        </w:rPr>
        <w:t xml:space="preserve"> 是 Spring 框架内置的一个“枚举类（Enum）”</w:t>
      </w:r>
    </w:p>
    <w:p w14:paraId="604135D3">
      <w:pPr>
        <w:ind w:left="360" w:hanging="360" w:hangingChars="150"/>
        <w:rPr>
          <w:rFonts w:hint="eastAsia" w:ascii="MS Mincho" w:hAnsi="MS Mincho" w:eastAsia="MS Mincho" w:cs="MS Minch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MS Mincho" w:hAnsi="MS Mincho" w:eastAsia="MS Mincho" w:cs="MS Mincho"/>
          <w:sz w:val="20"/>
          <w:szCs w:val="20"/>
        </w:rPr>
        <w:t>输入</w:t>
      </w:r>
      <w:r>
        <w:rPr>
          <w:rFonts w:hint="eastAsia" w:ascii="MS Mincho" w:hAnsi="MS Mincho" w:eastAsia="MS Mincho" w:cs="MS Mincho"/>
          <w:sz w:val="20"/>
          <w:szCs w:val="20"/>
          <w:lang w:val="en-US" w:eastAsia="ja-JP"/>
        </w:rPr>
        <w:t>@ResponseStatus</w:t>
      </w:r>
      <w:r>
        <w:rPr>
          <w:rFonts w:hint="eastAsia" w:ascii="MS Mincho" w:hAnsi="MS Mincho" w:eastAsia="MS Mincho" w:cs="MS Mincho"/>
          <w:sz w:val="20"/>
          <w:szCs w:val="20"/>
          <w:lang w:val="en-US" w:eastAsia="zh-CN"/>
        </w:rPr>
        <w:t>（</w:t>
      </w:r>
      <w:r>
        <w:rPr>
          <w:rFonts w:hint="eastAsia" w:ascii="MS Mincho" w:hAnsi="MS Mincho" w:eastAsia="MS Mincho" w:cs="MS Mincho"/>
          <w:sz w:val="20"/>
          <w:szCs w:val="20"/>
        </w:rPr>
        <w:t>HttpStatus</w:t>
      </w:r>
      <w:r>
        <w:rPr>
          <w:rFonts w:hint="eastAsia" w:ascii="MS Mincho" w:hAnsi="MS Mincho" w:eastAsia="MS Mincho" w:cs="MS Mincho"/>
          <w:sz w:val="20"/>
          <w:szCs w:val="20"/>
          <w:lang w:val="en-US" w:eastAsia="zh-CN"/>
        </w:rPr>
        <w:t>.自动补全）黄色框的抬头为状态码</w:t>
      </w:r>
    </w:p>
    <w:p w14:paraId="39BDD18B">
      <w:pPr>
        <w:ind w:left="360" w:hanging="301" w:hangingChars="150"/>
        <w:rPr>
          <w:rFonts w:hint="default" w:ascii="MS Mincho" w:hAnsi="MS Mincho" w:eastAsia="MS Mincho" w:cs="MS Mincho"/>
          <w:b/>
          <w:bCs/>
          <w:sz w:val="20"/>
          <w:szCs w:val="20"/>
          <w:lang w:val="en-US" w:eastAsia="zh-CN"/>
        </w:rPr>
      </w:pPr>
      <w:r>
        <w:rPr>
          <w:rFonts w:hint="eastAsia" w:ascii="MS Mincho" w:hAnsi="MS Mincho" w:eastAsia="MS Mincho" w:cs="MS Mincho"/>
          <w:b/>
          <w:bCs/>
          <w:sz w:val="20"/>
          <w:szCs w:val="20"/>
          <w:lang w:val="en-US" w:eastAsia="zh-CN"/>
        </w:rPr>
        <w:t>全局前置行为注解</w:t>
      </w:r>
    </w:p>
    <w:p w14:paraId="2253F1B7">
      <w:pPr>
        <w:bidi w:val="0"/>
        <w:rPr>
          <w:rFonts w:hint="eastAsia"/>
        </w:rPr>
      </w:pPr>
      <w:r>
        <w:rPr>
          <w:rFonts w:hint="eastAsia"/>
        </w:rPr>
        <w:t> @ControllerAdvice / @RestControllerAdvice</w:t>
      </w:r>
    </w:p>
    <w:p w14:paraId="1AB13D91">
      <w:pPr>
        <w:bidi w:val="0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0"/>
          <w:szCs w:val="20"/>
          <w:shd w:val="clear" w:color="auto" w:fill="auto"/>
        </w:rPr>
      </w:pPr>
      <w:r>
        <w:rPr>
          <w:rFonts w:hint="eastAsia" w:eastAsia="宋体"/>
          <w:lang w:val="en-US" w:eastAsia="zh-CN"/>
        </w:rPr>
        <w:tab/>
      </w:r>
      <w:r>
        <w:rPr>
          <w:rStyle w:val="7"/>
          <w:rFonts w:hint="eastAsia" w:ascii="MS Mincho" w:hAnsi="MS Mincho" w:eastAsia="MS Mincho" w:cs="MS Mincho"/>
          <w:i w:val="0"/>
          <w:iCs w:val="0"/>
          <w:caps w:val="0"/>
          <w:color w:val="36464E"/>
          <w:spacing w:val="0"/>
          <w:sz w:val="20"/>
          <w:szCs w:val="20"/>
          <w:shd w:val="clear" w:color="auto" w:fill="auto"/>
        </w:rPr>
        <w:t>@RestControllerAdvice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0"/>
          <w:szCs w:val="20"/>
          <w:shd w:val="clear" w:color="auto" w:fill="auto"/>
        </w:rPr>
        <w:t> = </w:t>
      </w:r>
      <w:r>
        <w:rPr>
          <w:rStyle w:val="7"/>
          <w:rFonts w:hint="eastAsia" w:ascii="MS Mincho" w:hAnsi="MS Mincho" w:eastAsia="MS Mincho" w:cs="MS Mincho"/>
          <w:i w:val="0"/>
          <w:iCs w:val="0"/>
          <w:caps w:val="0"/>
          <w:color w:val="36464E"/>
          <w:spacing w:val="0"/>
          <w:sz w:val="20"/>
          <w:szCs w:val="20"/>
          <w:shd w:val="clear" w:color="auto" w:fill="auto"/>
        </w:rPr>
        <w:t>@ControllerAdvice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0"/>
          <w:szCs w:val="20"/>
          <w:shd w:val="clear" w:color="auto" w:fill="auto"/>
        </w:rPr>
        <w:t> + </w:t>
      </w:r>
      <w:r>
        <w:rPr>
          <w:rStyle w:val="7"/>
          <w:rFonts w:hint="eastAsia" w:ascii="MS Mincho" w:hAnsi="MS Mincho" w:eastAsia="MS Mincho" w:cs="MS Mincho"/>
          <w:i w:val="0"/>
          <w:iCs w:val="0"/>
          <w:caps w:val="0"/>
          <w:color w:val="36464E"/>
          <w:spacing w:val="0"/>
          <w:sz w:val="20"/>
          <w:szCs w:val="20"/>
          <w:shd w:val="clear" w:color="auto" w:fill="auto"/>
        </w:rPr>
        <w:t>@ResponseBody</w:t>
      </w: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20"/>
          <w:szCs w:val="20"/>
          <w:shd w:val="clear" w:color="auto" w:fill="auto"/>
        </w:rPr>
        <w:t>。</w:t>
      </w:r>
    </w:p>
    <w:p w14:paraId="5914DF81">
      <w:pPr>
        <w:bidi w:val="0"/>
        <w:rPr>
          <w:rFonts w:hint="eastAsia" w:ascii="MS Mincho" w:hAnsi="MS Mincho" w:eastAsia="宋体" w:cs="MS Mincho"/>
          <w:i w:val="0"/>
          <w:iCs w:val="0"/>
          <w:caps w:val="0"/>
          <w:spacing w:val="0"/>
          <w:sz w:val="20"/>
          <w:szCs w:val="20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spacing w:val="0"/>
          <w:sz w:val="20"/>
          <w:szCs w:val="20"/>
          <w:shd w:val="clear" w:color="auto" w:fill="auto"/>
          <w:lang w:val="en-US" w:eastAsia="zh-CN"/>
        </w:rPr>
        <w:t>定义全局controller层前置异常捕捉类，controller层执行之前先开启</w:t>
      </w:r>
    </w:p>
    <w:p w14:paraId="5C2E0EB2">
      <w:pPr>
        <w:bidi w:val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spacing w:val="0"/>
          <w:sz w:val="20"/>
          <w:szCs w:val="20"/>
          <w:shd w:val="clear" w:color="auto" w:fill="auto"/>
          <w:lang w:val="en-US" w:eastAsia="zh-CN"/>
        </w:rPr>
        <w:t xml:space="preserve">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结合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@InitBinder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@ModelAttribute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 定制全局行为。</w:t>
      </w:r>
    </w:p>
    <w:p w14:paraId="0883A175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@InitBinder</w:t>
      </w:r>
      <w:r>
        <w:rPr>
          <w:rFonts w:ascii="宋体" w:hAnsi="宋体" w:eastAsia="宋体" w:cs="宋体"/>
          <w:sz w:val="24"/>
          <w:szCs w:val="24"/>
        </w:rPr>
        <w:t xml:space="preserve"> 主要负责 </w:t>
      </w:r>
      <w:r>
        <w:rPr>
          <w:rFonts w:ascii="宋体" w:hAnsi="宋体" w:eastAsia="宋体" w:cs="宋体"/>
          <w:b/>
          <w:bCs/>
          <w:sz w:val="24"/>
          <w:szCs w:val="24"/>
        </w:rPr>
        <w:t>非 JSON 数据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的转化</w:t>
      </w:r>
    </w:p>
    <w:p w14:paraId="5E933D42">
      <w:p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根据处理对象的类型决定前置对象封装方案</w:t>
      </w:r>
    </w:p>
    <w:p w14:paraId="79A95491">
      <w:pPr>
        <w:bidi w:val="0"/>
        <w:rPr>
          <w:rFonts w:hint="eastAsia"/>
          <w:lang w:val="en-US" w:eastAsia="zh-CN"/>
        </w:rPr>
      </w:pPr>
      <w:r>
        <w:t>·</w:t>
      </w:r>
      <w:r>
        <w:rPr>
          <w:rFonts w:hint="eastAsia"/>
        </w:rPr>
        <w:t xml:space="preserve">  </w:t>
      </w:r>
      <w:r>
        <w:t>处理表单/URL 参数的前置封装：用 @ControllerAdvice + @ModelAttribute</w:t>
      </w:r>
      <w:r>
        <w:rPr>
          <w:rFonts w:hint="eastAsia"/>
          <w:lang w:val="en-US" w:eastAsia="zh-CN"/>
        </w:rPr>
        <w:t>封装于</w:t>
      </w:r>
      <w:r>
        <w:t>Model 对象 (Map)</w:t>
      </w:r>
    </w:p>
    <w:p w14:paraId="7540725A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 </w:t>
      </w:r>
      <w:r>
        <w:t>处理 JSON 内容的前置修改/增强：用 @RestControllerAdvice + 实现 RequestBodyAdvice 接口。直接修改方法参数对象</w:t>
      </w:r>
    </w:p>
    <w:p w14:paraId="27C8BC21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处理全局上下文（如登录信息）：用 拦截器 (Interceptor) + RequestAttribute。</w:t>
      </w:r>
    </w:p>
    <w:p w14:paraId="4B9604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保存于</w:t>
      </w:r>
      <w:r>
        <w:t>HttpServletRequest 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全局可访问</w:t>
      </w:r>
    </w:p>
    <w:p w14:paraId="60C81C8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@Valid / @Validated</w:t>
      </w:r>
    </w:p>
    <w:p w14:paraId="63D27AD7">
      <w:pPr>
        <w:bidi w:val="0"/>
      </w:pPr>
      <w:r>
        <w:t>@Valid用法</w:t>
      </w:r>
    </w:p>
    <w:p w14:paraId="33024A6D">
      <w:pPr>
        <w:bidi w:val="0"/>
        <w:rPr>
          <w:b/>
          <w:bCs/>
        </w:rPr>
      </w:pPr>
      <w:r>
        <w:rPr>
          <w:rFonts w:hint="default"/>
          <w:b/>
          <w:bCs/>
        </w:rPr>
        <w:t>@Valid是JSR的接口规范注解</w:t>
      </w:r>
    </w:p>
    <w:p w14:paraId="3C87AD18">
      <w:pPr>
        <w:bidi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Controller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层，方法上</w:t>
      </w:r>
      <w:r>
        <w:rPr>
          <w:rFonts w:hint="eastAsia" w:eastAsia="MS Mincho"/>
          <w:lang w:val="en-US" w:eastAsia="ja-JP"/>
        </w:rPr>
        <w:t>@RequestMapping</w:t>
      </w:r>
      <w:r>
        <w:rPr>
          <w:rFonts w:hint="eastAsia" w:eastAsia="宋体"/>
          <w:lang w:val="en-US" w:eastAsia="zh-CN"/>
        </w:rPr>
        <w:t>（/字段）等注解</w:t>
      </w:r>
    </w:p>
    <w:p w14:paraId="48925B71">
      <w:pPr>
        <w:bidi w:val="0"/>
        <w:rPr>
          <w:rFonts w:hint="eastAsia" w:eastAsia="宋体"/>
          <w:sz w:val="16"/>
          <w:szCs w:val="16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eastAsia="宋体"/>
          <w:lang w:val="en-US" w:eastAsia="zh-CN"/>
        </w:rPr>
        <w:tab/>
      </w:r>
      <w:r>
        <w:rPr>
          <w:rFonts w:hint="eastAsia" w:eastAsia="宋体"/>
          <w:sz w:val="16"/>
          <w:szCs w:val="16"/>
          <w:lang w:val="en-US" w:eastAsia="zh-CN"/>
        </w:rPr>
        <w:t>方法（</w:t>
      </w:r>
      <w:r>
        <w:rPr>
          <w:sz w:val="16"/>
          <w:szCs w:val="16"/>
        </w:rPr>
        <w:t>@Valid</w:t>
      </w:r>
      <w:r>
        <w:rPr>
          <w:rFonts w:hint="eastAsia"/>
          <w:sz w:val="16"/>
          <w:szCs w:val="16"/>
          <w:lang w:val="en-US" w:eastAsia="ja-JP"/>
        </w:rPr>
        <w:t>@RequestBody</w:t>
      </w:r>
      <w:r>
        <w:rPr>
          <w:rFonts w:hint="eastAsia" w:eastAsia="宋体"/>
          <w:sz w:val="16"/>
          <w:szCs w:val="16"/>
          <w:lang w:val="en-US" w:eastAsia="zh-CN"/>
        </w:rPr>
        <w:t xml:space="preserve"> Java反序列化类 注入标识符[</w:t>
      </w:r>
      <w:r>
        <w:rPr>
          <w:rFonts w:ascii="宋体" w:hAnsi="宋体" w:eastAsia="宋体" w:cs="宋体"/>
          <w:sz w:val="16"/>
          <w:szCs w:val="16"/>
        </w:rPr>
        <w:t>, BindingResult result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]</w:t>
      </w:r>
      <w:r>
        <w:rPr>
          <w:rFonts w:hint="eastAsia" w:eastAsia="宋体"/>
          <w:sz w:val="16"/>
          <w:szCs w:val="16"/>
          <w:lang w:val="en-US" w:eastAsia="zh-CN"/>
        </w:rPr>
        <w:t>）</w:t>
      </w:r>
    </w:p>
    <w:p w14:paraId="25B47BE6">
      <w:pPr>
        <w:bidi w:val="0"/>
        <w:rPr>
          <w:rFonts w:hint="default" w:eastAsia="宋体"/>
          <w:sz w:val="16"/>
          <w:szCs w:val="16"/>
          <w:lang w:val="en-US" w:eastAsia="zh-CN"/>
        </w:rPr>
      </w:pPr>
      <w:r>
        <w:rPr>
          <w:rFonts w:hint="eastAsia" w:eastAsia="宋体"/>
          <w:sz w:val="16"/>
          <w:szCs w:val="16"/>
          <w:lang w:val="en-US" w:eastAsia="zh-CN"/>
        </w:rPr>
        <w:t>用第二个参数</w:t>
      </w:r>
      <w:r>
        <w:rPr>
          <w:rFonts w:ascii="宋体" w:hAnsi="宋体" w:eastAsia="宋体" w:cs="宋体"/>
          <w:sz w:val="16"/>
          <w:szCs w:val="16"/>
        </w:rPr>
        <w:t>BindingResult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对象，不抛出异常，自定义处理</w:t>
      </w:r>
    </w:p>
    <w:p w14:paraId="4B8733A0">
      <w:pPr>
        <w:bidi w:val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 xml:space="preserve">@PostMapping("/user") </w:t>
      </w:r>
    </w:p>
    <w:p w14:paraId="7480D6C1">
      <w:pPr>
        <w:bidi w:val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>public String save(@Valid @RequestBody UserDTO user, BindingResult result) {</w:t>
      </w:r>
    </w:p>
    <w:p w14:paraId="6F68B51E">
      <w:pPr>
        <w:bidi w:val="0"/>
        <w:ind w:firstLine="420" w:firstLineChars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 xml:space="preserve"> if (result.hasErrors()) {</w:t>
      </w:r>
    </w:p>
    <w:p w14:paraId="2CC15CD2">
      <w:pPr>
        <w:bidi w:val="0"/>
        <w:ind w:firstLine="420" w:firstLineChars="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 xml:space="preserve"> // 如果校验不通过，Spring 不再抛出异常，而是把错误填进这个 result 里 </w:t>
      </w:r>
    </w:p>
    <w:p w14:paraId="154F9A58">
      <w:pPr>
        <w:bidi w:val="0"/>
        <w:ind w:firstLine="540" w:firstLineChars="300"/>
        <w:rPr>
          <w:rFonts w:hint="eastAsia" w:ascii="MS Mincho" w:hAnsi="MS Mincho" w:eastAsia="MS Mincho" w:cs="MS Mincho"/>
          <w:sz w:val="18"/>
          <w:szCs w:val="18"/>
        </w:rPr>
      </w:pPr>
      <w:r>
        <w:rPr>
          <w:rFonts w:hint="eastAsia" w:ascii="MS Mincho" w:hAnsi="MS Mincho" w:eastAsia="MS Mincho" w:cs="MS Mincho"/>
          <w:sz w:val="18"/>
          <w:szCs w:val="18"/>
        </w:rPr>
        <w:t xml:space="preserve">return "错误原因是：" + result.getFieldError().getDefaultMessage(); } </w:t>
      </w:r>
    </w:p>
    <w:p w14:paraId="6918B282">
      <w:pPr>
        <w:bidi w:val="0"/>
        <w:ind w:firstLine="540" w:firstLineChars="300"/>
        <w:rPr>
          <w:rFonts w:hint="eastAsia" w:ascii="MS Mincho" w:hAnsi="MS Mincho" w:eastAsia="MS Mincho" w:cs="MS Mincho"/>
          <w:sz w:val="18"/>
          <w:szCs w:val="18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</w:rPr>
        <w:t>return "成功"; }</w:t>
      </w:r>
    </w:p>
    <w:p w14:paraId="68742951">
      <w:pPr>
        <w:numPr>
          <w:ilvl w:val="0"/>
          <w:numId w:val="1"/>
        </w:numPr>
        <w:bidi w:val="0"/>
        <w:ind w:left="4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嵌套校验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Style w:val="7"/>
          <w:rFonts w:ascii="宋体" w:hAnsi="宋体" w:eastAsia="宋体" w:cs="宋体"/>
          <w:sz w:val="24"/>
          <w:szCs w:val="24"/>
        </w:rPr>
        <w:t>@Valid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唯一不可替代</w:t>
      </w:r>
      <w:r>
        <w:rPr>
          <w:rFonts w:ascii="宋体" w:hAnsi="宋体" w:eastAsia="宋体" w:cs="宋体"/>
          <w:sz w:val="24"/>
          <w:szCs w:val="24"/>
        </w:rPr>
        <w:t>的用法</w:t>
      </w:r>
    </w:p>
    <w:p w14:paraId="0BBD46C4">
      <w:pPr>
        <w:numPr>
          <w:ilvl w:val="0"/>
          <w:numId w:val="0"/>
        </w:numPr>
        <w:bidi w:val="0"/>
        <w:ind w:left="420"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标注在DTO类，中其他DTO类型之前，触发该其他DTO类型内的深层效验</w:t>
      </w:r>
    </w:p>
    <w:p w14:paraId="2D0650AF">
      <w:pPr>
        <w:numPr>
          <w:ilvl w:val="0"/>
          <w:numId w:val="1"/>
        </w:numPr>
        <w:bidi w:val="0"/>
        <w:ind w:left="4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配合 @Validated 实现 Service 层校验</w:t>
      </w:r>
    </w:p>
    <w:p w14:paraId="343E07C8">
      <w:pPr>
        <w:bidi w:val="0"/>
        <w:ind w:left="420" w:leftChars="0" w:firstLine="420" w:firstLineChars="0"/>
      </w:pPr>
      <w:r>
        <w:t>@Valid 只能触发校验，但它不具备“开启校验”的能力</w:t>
      </w:r>
    </w:p>
    <w:p w14:paraId="237CA25C"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t>Controller</w:t>
      </w:r>
      <w:r>
        <w:rPr>
          <w:rFonts w:hint="eastAsia"/>
          <w:lang w:val="en-US" w:eastAsia="zh-CN"/>
        </w:rPr>
        <w:t>层自动解析不需要写</w:t>
      </w:r>
      <w:r>
        <w:t>@Validated</w:t>
      </w:r>
      <w:r>
        <w:rPr>
          <w:rFonts w:hint="eastAsia"/>
          <w:lang w:val="en-US" w:eastAsia="zh-CN"/>
        </w:rPr>
        <w:t>开启效验</w:t>
      </w:r>
    </w:p>
    <w:p w14:paraId="06688B57">
      <w:pPr>
        <w:bidi w:val="0"/>
        <w:ind w:left="420" w:leftChars="0" w:firstLine="420" w:firstLineChars="0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ascii="宋体" w:hAnsi="宋体" w:eastAsia="宋体" w:cs="宋体"/>
          <w:sz w:val="20"/>
          <w:szCs w:val="20"/>
        </w:rPr>
        <w:t>方法内部 new 的对象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，无法开启效验</w:t>
      </w:r>
    </w:p>
    <w:p w14:paraId="376DEF60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@Validated是spring注解</w:t>
      </w:r>
    </w:p>
    <w:p w14:paraId="59546018"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分组校验</w:t>
      </w:r>
    </w:p>
    <w:p w14:paraId="6B824D27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定义分组接口作为标记，接口名为 </w:t>
      </w:r>
      <w:r>
        <w:rPr>
          <w:rFonts w:hint="eastAsia" w:ascii="宋体" w:hAnsi="宋体" w:eastAsia="MS Mincho" w:cs="宋体"/>
          <w:sz w:val="24"/>
          <w:szCs w:val="24"/>
          <w:lang w:val="en-US" w:eastAsia="ja-JP"/>
        </w:rPr>
        <w:t>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接口名.class</w:t>
      </w:r>
    </w:p>
    <w:p w14:paraId="2CC50496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DTO类内private对象属性上标注的效验注解（group=接口名.class）</w:t>
      </w:r>
    </w:p>
    <w:p w14:paraId="7093BA8A">
      <w:pPr>
        <w:numPr>
          <w:ilvl w:val="0"/>
          <w:numId w:val="2"/>
        </w:numPr>
        <w:bidi w:val="0"/>
        <w:ind w:left="42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 Controller 中指定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接口名.class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01439A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@PostMapping("/save")</w:t>
      </w:r>
    </w:p>
    <w:p w14:paraId="1A53B5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String save(@Validated(OnCreate.class) @RequestBody UserDTO user) {</w:t>
      </w:r>
    </w:p>
    <w:p w14:paraId="70D845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"只有 password 和 username 会被检查";</w:t>
      </w:r>
    </w:p>
    <w:p w14:paraId="0CE9F9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2A4416">
      <w:pPr>
        <w:bidi w:val="0"/>
        <w:rPr>
          <w:rFonts w:hint="default"/>
          <w:lang w:val="en-US" w:eastAsia="zh-CN"/>
        </w:rPr>
      </w:pPr>
    </w:p>
    <w:p w14:paraId="6375E7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@PostMapping("/update")</w:t>
      </w:r>
    </w:p>
    <w:p w14:paraId="5F4F06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String update(@Validated(OnUpdate.class) @RequestBody UserDTO user) {</w:t>
      </w:r>
    </w:p>
    <w:p w14:paraId="7767E7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"只有 id 和 username 会被检查";</w:t>
      </w:r>
    </w:p>
    <w:p w14:paraId="057CC0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BF654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不指定 groups，则属于 Default 组，@Validated（不带参数）触发，自己额外一组</w:t>
      </w:r>
    </w:p>
    <w:p w14:paraId="2F2BA789">
      <w:pPr>
        <w:numPr>
          <w:ilvl w:val="0"/>
          <w:numId w:val="3"/>
        </w:numPr>
        <w:bidi w:val="0"/>
        <w:rPr>
          <w:rFonts w:hint="eastAsia" w:eastAsia="宋体"/>
          <w:lang w:val="en-US" w:eastAsia="zh-CN"/>
        </w:rPr>
      </w:pPr>
      <w:r>
        <w:t xml:space="preserve">类级别校验 — 开启 </w:t>
      </w:r>
      <w:r>
        <w:rPr>
          <w:rFonts w:hint="eastAsia" w:eastAsia="宋体"/>
          <w:lang w:val="en-US" w:eastAsia="zh-CN"/>
        </w:rPr>
        <w:t>该类</w:t>
      </w:r>
      <w:r>
        <w:t>AOP 拦截</w:t>
      </w:r>
      <w:r>
        <w:rPr>
          <w:rFonts w:hint="eastAsia" w:eastAsia="宋体"/>
          <w:lang w:val="en-US" w:eastAsia="zh-CN"/>
        </w:rPr>
        <w:t>效验</w:t>
      </w:r>
    </w:p>
    <w:p w14:paraId="109B22CF">
      <w:pPr>
        <w:numPr>
          <w:ilvl w:val="0"/>
          <w:numId w:val="3"/>
        </w:numPr>
        <w:bidi w:val="0"/>
        <w:ind w:left="0" w:leftChars="0" w:firstLine="0" w:firstLineChars="0"/>
        <w:rPr>
          <w:rFonts w:hint="eastAsia" w:eastAsia="宋体"/>
          <w:lang w:val="en-US" w:eastAsia="zh-CN"/>
        </w:rPr>
      </w:pPr>
      <w:r>
        <w:t>在 Controller 参数位置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与</w:t>
      </w:r>
      <w:r>
        <w:rPr>
          <w:rFonts w:hint="eastAsia" w:eastAsia="MS Mincho"/>
          <w:lang w:val="en-US" w:eastAsia="ja-JP"/>
        </w:rPr>
        <w:t>@Valid</w:t>
      </w:r>
      <w:r>
        <w:rPr>
          <w:rFonts w:hint="eastAsia" w:eastAsia="宋体"/>
          <w:lang w:val="en-US" w:eastAsia="zh-CN"/>
        </w:rPr>
        <w:t>用法一致</w:t>
      </w:r>
    </w:p>
    <w:p w14:paraId="690E37E5">
      <w:pPr>
        <w:numPr>
          <w:ilvl w:val="0"/>
          <w:numId w:val="4"/>
        </w:numPr>
        <w:bidi w:val="0"/>
        <w:ind w:leftChars="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z w:val="16"/>
          <w:szCs w:val="16"/>
        </w:rPr>
        <w:t>空值校验（最常用）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1850"/>
        <w:gridCol w:w="4813"/>
      </w:tblGrid>
      <w:tr w14:paraId="67CE10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1A367C">
            <w:pPr>
              <w:bidi w:val="0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注解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D28D9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允许类型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4F70D5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逻辑描述</w:t>
            </w:r>
          </w:p>
        </w:tc>
      </w:tr>
      <w:tr w14:paraId="34C0E6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A87A3F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@NotNull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2714E5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任意类型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2BC652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不能为 null，但可以是空字符串 ""。</w:t>
            </w:r>
          </w:p>
        </w:tc>
      </w:tr>
      <w:tr w14:paraId="4CAC983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77885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@NotEmpty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2B1C72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String, Collection, Map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01C955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不能为 null 且长度/大小必须 &gt; 0。</w:t>
            </w:r>
          </w:p>
        </w:tc>
      </w:tr>
      <w:tr w14:paraId="69A893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94EAFF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@NotBlank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679936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仅 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09C57F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不能为 null，且去空格后长度必须 &gt; 0（最推荐用于字符串）。</w:t>
            </w:r>
          </w:p>
        </w:tc>
      </w:tr>
    </w:tbl>
    <w:p w14:paraId="74BB75CD">
      <w:pPr>
        <w:numPr>
          <w:ilvl w:val="0"/>
          <w:numId w:val="4"/>
        </w:numPr>
        <w:bidi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数值范围校验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0"/>
        <w:gridCol w:w="1094"/>
        <w:gridCol w:w="2753"/>
      </w:tblGrid>
      <w:tr w14:paraId="0DB210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66A205">
            <w:pPr>
              <w:bidi w:val="0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注解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A544A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允许类型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E5333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逻辑描述</w:t>
            </w:r>
          </w:p>
        </w:tc>
      </w:tr>
      <w:tr w14:paraId="62036A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C6FC04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@Min(value)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9DE847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1D0D89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必须 大于或等于 指定的最小值。</w:t>
            </w:r>
          </w:p>
        </w:tc>
      </w:tr>
      <w:tr w14:paraId="785A4E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4B86F3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@Max(value)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BE2D26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AC14C0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必须 小于或等于 指定的最大值。</w:t>
            </w:r>
          </w:p>
        </w:tc>
      </w:tr>
      <w:tr w14:paraId="5BF9A6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4D04B6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@DecimalMin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1ACD02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数字/String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448E9E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支持小数值的最小值校验。</w:t>
            </w:r>
          </w:p>
        </w:tc>
      </w:tr>
      <w:tr w14:paraId="083661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3C89CE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@Positive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4804D8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30CEBD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必须是 正数（大于 0）。</w:t>
            </w:r>
          </w:p>
        </w:tc>
      </w:tr>
      <w:tr w14:paraId="22C921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F05407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@Negative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B7A2C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数字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ED8010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必须是 负数（小于 0）。</w:t>
            </w:r>
          </w:p>
        </w:tc>
      </w:tr>
    </w:tbl>
    <w:p w14:paraId="2C8EE8BC">
      <w:pPr>
        <w:numPr>
          <w:ilvl w:val="0"/>
          <w:numId w:val="4"/>
        </w:numPr>
        <w:bidi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长度与格式校验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6"/>
        <w:gridCol w:w="1850"/>
        <w:gridCol w:w="4353"/>
      </w:tblGrid>
      <w:tr w14:paraId="2AD470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25CF87">
            <w:pPr>
              <w:bidi w:val="0"/>
              <w:rPr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注解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64D7A3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允许类型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B75AEA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逻辑描述</w:t>
            </w:r>
          </w:p>
        </w:tc>
      </w:tr>
      <w:tr w14:paraId="397B46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EFEE6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@Size(min, max)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03F611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String, Collection, Map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6D35A7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校验长度或元素个数是否在范围内。</w:t>
            </w:r>
          </w:p>
        </w:tc>
      </w:tr>
      <w:tr w14:paraId="1ADA1B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D11EA9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C3904B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3B86D7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校验是否符合邮箱格式（基于正则）。</w:t>
            </w:r>
          </w:p>
        </w:tc>
      </w:tr>
      <w:tr w14:paraId="40BC08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FE8C42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@Pattern(regexp)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6161D1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2B8E0B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万能注解。通过正则表达式匹配（如手机号、身份证）。</w:t>
            </w:r>
          </w:p>
        </w:tc>
      </w:tr>
      <w:tr w14:paraId="7DC4EA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A6280D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@Digits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F450AC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数字/String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E07822">
            <w:pPr>
              <w:bidi w:val="0"/>
              <w:rPr>
                <w:rFonts w:hint="default"/>
                <w:sz w:val="16"/>
                <w:szCs w:val="16"/>
              </w:rPr>
            </w:pPr>
            <w:r>
              <w:rPr>
                <w:rFonts w:hint="default"/>
                <w:sz w:val="16"/>
                <w:szCs w:val="16"/>
                <w:lang w:val="en-US" w:eastAsia="zh-CN"/>
              </w:rPr>
              <w:t>校验整数位和小数位的位数。</w:t>
            </w:r>
          </w:p>
        </w:tc>
      </w:tr>
    </w:tbl>
    <w:p w14:paraId="0A78822B">
      <w:pPr>
        <w:numPr>
          <w:ilvl w:val="0"/>
          <w:numId w:val="4"/>
        </w:numPr>
        <w:bidi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日期校验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1"/>
        <w:gridCol w:w="1211"/>
        <w:gridCol w:w="3235"/>
      </w:tblGrid>
      <w:tr w14:paraId="065BF2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EE0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注解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EBD5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允许类型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82A8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Style w:val="6"/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逻辑描述</w:t>
            </w:r>
          </w:p>
        </w:tc>
      </w:tr>
      <w:tr w14:paraId="783BA5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B44B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Style w:val="7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16"/>
                <w:szCs w:val="16"/>
                <w:lang w:val="en-US" w:eastAsia="zh-CN" w:bidi="ar"/>
              </w:rPr>
              <w:t>@Past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F97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Date/Time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79F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 xml:space="preserve">必须是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16"/>
                <w:szCs w:val="16"/>
                <w:lang w:val="en-US" w:eastAsia="zh-CN" w:bidi="ar"/>
              </w:rPr>
              <w:t>过去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 xml:space="preserve"> 的日期（早于当前时间）。</w:t>
            </w:r>
          </w:p>
        </w:tc>
      </w:tr>
      <w:tr w14:paraId="11C225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BDBA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Style w:val="7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16"/>
                <w:szCs w:val="16"/>
                <w:lang w:val="en-US" w:eastAsia="zh-CN" w:bidi="ar"/>
              </w:rPr>
              <w:t>@Future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66A9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Date/Time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A4CE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 xml:space="preserve">必须是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16"/>
                <w:szCs w:val="16"/>
                <w:lang w:val="en-US" w:eastAsia="zh-CN" w:bidi="ar"/>
              </w:rPr>
              <w:t>未来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 xml:space="preserve"> 的日期（晚于当前时间）。</w:t>
            </w:r>
          </w:p>
        </w:tc>
      </w:tr>
      <w:tr w14:paraId="036C17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BE8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Style w:val="7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16"/>
                <w:szCs w:val="16"/>
                <w:lang w:val="en-US" w:eastAsia="zh-CN" w:bidi="ar"/>
              </w:rPr>
              <w:t>@PastOrPresent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32A1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Date/Time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57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  <w:sz w:val="16"/>
                <w:szCs w:val="16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16"/>
                <w:szCs w:val="16"/>
                <w:lang w:val="en-US" w:eastAsia="zh-CN" w:bidi="ar"/>
              </w:rPr>
              <w:t>过去或当前。</w:t>
            </w:r>
          </w:p>
        </w:tc>
      </w:tr>
    </w:tbl>
    <w:p w14:paraId="0A63DCE9">
      <w:pPr>
        <w:numPr>
          <w:ilvl w:val="0"/>
          <w:numId w:val="0"/>
        </w:numPr>
        <w:bidi w:val="0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CFFACF">
      <w:pPr>
        <w:numPr>
          <w:ilvl w:val="0"/>
          <w:numId w:val="0"/>
        </w:numPr>
        <w:bidi w:val="0"/>
        <w:ind w:leftChars="0"/>
        <w:rPr>
          <w:rFonts w:hint="eastAsia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>集合类型</w:t>
      </w:r>
      <w:bookmarkStart w:id="0" w:name="_GoBack"/>
      <w:bookmarkEnd w:id="0"/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 xml:space="preserve">深层校验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可对集合、Map、Optional 的</w:t>
      </w:r>
      <w:r>
        <w:rPr>
          <w:rStyle w:val="6"/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元素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0"/>
          <w:szCs w:val="20"/>
          <w:shd w:val="clear" w:fill="FFFFFF"/>
        </w:rPr>
        <w:t>进行约束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eastAsia="zh-CN"/>
        </w:rPr>
        <w:t>，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>直接写在</w:t>
      </w:r>
      <w:r>
        <w:rPr>
          <w:rFonts w:hint="eastAsia" w:ascii="Helvetica" w:hAnsi="Helvetica" w:eastAsia="MS Mincho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ja-JP"/>
        </w:rPr>
        <w:t>&lt;&gt;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  <w:t>内，封装类型前</w:t>
      </w:r>
    </w:p>
    <w:p w14:paraId="45B0F685">
      <w:pPr>
        <w:numPr>
          <w:ilvl w:val="0"/>
          <w:numId w:val="0"/>
        </w:numPr>
        <w:bidi w:val="0"/>
        <w:ind w:leftChars="0"/>
        <w:rPr>
          <w:rFonts w:hint="default" w:ascii="Helvetica" w:hAnsi="Helvetica" w:eastAsia="宋体" w:cs="Helvetica"/>
          <w:i w:val="0"/>
          <w:iCs w:val="0"/>
          <w:caps w:val="0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Consolas" w:hAnsi="Consolas" w:eastAsia="宋体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  <w:lang w:val="en-US" w:eastAsia="zh-CN"/>
        </w:rPr>
        <w:t>可用</w:t>
      </w:r>
      <w: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</w:rPr>
        <w:t>@Pattern(regexp)</w:t>
      </w:r>
      <w:r>
        <w:rPr>
          <w:rFonts w:hint="eastAsia" w:ascii="Consolas" w:hAnsi="Consolas" w:eastAsia="宋体" w:cs="Consolas"/>
          <w:i w:val="0"/>
          <w:iCs w:val="0"/>
          <w:caps w:val="0"/>
          <w:color w:val="36464E"/>
          <w:spacing w:val="0"/>
          <w:sz w:val="16"/>
          <w:szCs w:val="16"/>
          <w:shd w:val="clear" w:fill="F5F5F5"/>
          <w:lang w:val="en-US" w:eastAsia="zh-CN"/>
        </w:rPr>
        <w:t>正则，自定义注解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entury">
    <w:altName w:val="Times New Roman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0DD80"/>
    <w:multiLevelType w:val="singleLevel"/>
    <w:tmpl w:val="9ED0DD80"/>
    <w:lvl w:ilvl="0" w:tentative="0">
      <w:start w:val="1"/>
      <w:numFmt w:val="decimalEnclosedCircleChinese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eastAsia"/>
      </w:rPr>
    </w:lvl>
  </w:abstractNum>
  <w:abstractNum w:abstractNumId="1">
    <w:nsid w:val="B4198AF1"/>
    <w:multiLevelType w:val="singleLevel"/>
    <w:tmpl w:val="B4198AF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F4E7C97"/>
    <w:multiLevelType w:val="singleLevel"/>
    <w:tmpl w:val="CF4E7C97"/>
    <w:lvl w:ilvl="0" w:tentative="0">
      <w:start w:val="2"/>
      <w:numFmt w:val="decimal"/>
      <w:suff w:val="space"/>
      <w:lvlText w:val="%1."/>
      <w:lvlJc w:val="left"/>
      <w:pPr>
        <w:ind w:left="420" w:leftChars="0" w:firstLine="0" w:firstLineChars="0"/>
      </w:pPr>
    </w:lvl>
  </w:abstractNum>
  <w:abstractNum w:abstractNumId="3">
    <w:nsid w:val="7FEAFC18"/>
    <w:multiLevelType w:val="singleLevel"/>
    <w:tmpl w:val="7FEAFC1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57358"/>
    <w:rsid w:val="00EE0F95"/>
    <w:rsid w:val="03883658"/>
    <w:rsid w:val="04361CF6"/>
    <w:rsid w:val="08502DB0"/>
    <w:rsid w:val="08F35E3C"/>
    <w:rsid w:val="09546560"/>
    <w:rsid w:val="09893DB1"/>
    <w:rsid w:val="0990783C"/>
    <w:rsid w:val="0BE86131"/>
    <w:rsid w:val="0C31628E"/>
    <w:rsid w:val="0D976E5A"/>
    <w:rsid w:val="0EF95E3E"/>
    <w:rsid w:val="123B7E78"/>
    <w:rsid w:val="132F3C08"/>
    <w:rsid w:val="140F6AF9"/>
    <w:rsid w:val="14964A6C"/>
    <w:rsid w:val="14C03686"/>
    <w:rsid w:val="15ED4A05"/>
    <w:rsid w:val="171A79F6"/>
    <w:rsid w:val="175B29DE"/>
    <w:rsid w:val="18584E7F"/>
    <w:rsid w:val="18E90EEB"/>
    <w:rsid w:val="19DB1778"/>
    <w:rsid w:val="1B2A271F"/>
    <w:rsid w:val="1B8617B4"/>
    <w:rsid w:val="1BEE08D9"/>
    <w:rsid w:val="1CD81161"/>
    <w:rsid w:val="1D3B5982"/>
    <w:rsid w:val="1DDE2C0D"/>
    <w:rsid w:val="1F117B06"/>
    <w:rsid w:val="1F5943A9"/>
    <w:rsid w:val="1FD24341"/>
    <w:rsid w:val="227D77A3"/>
    <w:rsid w:val="260B6A7A"/>
    <w:rsid w:val="264A3FE1"/>
    <w:rsid w:val="26C666B7"/>
    <w:rsid w:val="26DC1351"/>
    <w:rsid w:val="27264C48"/>
    <w:rsid w:val="275A1C1F"/>
    <w:rsid w:val="27D22B63"/>
    <w:rsid w:val="28362887"/>
    <w:rsid w:val="29081CC3"/>
    <w:rsid w:val="2A13340C"/>
    <w:rsid w:val="2B490B90"/>
    <w:rsid w:val="2DA77776"/>
    <w:rsid w:val="2EDC64EE"/>
    <w:rsid w:val="34160D04"/>
    <w:rsid w:val="34B17679"/>
    <w:rsid w:val="34E20222"/>
    <w:rsid w:val="357B0646"/>
    <w:rsid w:val="36E94025"/>
    <w:rsid w:val="38BF6A16"/>
    <w:rsid w:val="396778BC"/>
    <w:rsid w:val="39D26F6B"/>
    <w:rsid w:val="3CE93C7A"/>
    <w:rsid w:val="3EDA7CAE"/>
    <w:rsid w:val="3FCE3493"/>
    <w:rsid w:val="4143359F"/>
    <w:rsid w:val="41441021"/>
    <w:rsid w:val="42344C92"/>
    <w:rsid w:val="424E4D56"/>
    <w:rsid w:val="42693067"/>
    <w:rsid w:val="426F09B0"/>
    <w:rsid w:val="43202EB0"/>
    <w:rsid w:val="44923C8C"/>
    <w:rsid w:val="44B567CA"/>
    <w:rsid w:val="46F6477A"/>
    <w:rsid w:val="49897AB9"/>
    <w:rsid w:val="4C804791"/>
    <w:rsid w:val="4DB33889"/>
    <w:rsid w:val="4F1E505A"/>
    <w:rsid w:val="4F957358"/>
    <w:rsid w:val="53350A12"/>
    <w:rsid w:val="55B77D28"/>
    <w:rsid w:val="562D06F0"/>
    <w:rsid w:val="56DB3D0C"/>
    <w:rsid w:val="579C6348"/>
    <w:rsid w:val="58365DDC"/>
    <w:rsid w:val="5AEF0CBE"/>
    <w:rsid w:val="5F6C789E"/>
    <w:rsid w:val="6265548D"/>
    <w:rsid w:val="65D61121"/>
    <w:rsid w:val="66FA5A00"/>
    <w:rsid w:val="6AAF6872"/>
    <w:rsid w:val="6AC128B3"/>
    <w:rsid w:val="6B2914BE"/>
    <w:rsid w:val="6B730158"/>
    <w:rsid w:val="6C3A689C"/>
    <w:rsid w:val="6CE77CBA"/>
    <w:rsid w:val="72522CC7"/>
    <w:rsid w:val="74B136A6"/>
    <w:rsid w:val="76640ECB"/>
    <w:rsid w:val="77144946"/>
    <w:rsid w:val="77690779"/>
    <w:rsid w:val="77BF3706"/>
    <w:rsid w:val="77E757C4"/>
    <w:rsid w:val="7C3073CD"/>
    <w:rsid w:val="7C4363ED"/>
    <w:rsid w:val="7C661E25"/>
    <w:rsid w:val="7DBF115D"/>
    <w:rsid w:val="7F9E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1050</Words>
  <Characters>2719</Characters>
  <Lines>0</Lines>
  <Paragraphs>0</Paragraphs>
  <TotalTime>107</TotalTime>
  <ScaleCrop>false</ScaleCrop>
  <LinksUpToDate>false</LinksUpToDate>
  <CharactersWithSpaces>3034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2026-03-04T07:46:00Z</dcterms:created>
  <dc:creator>滕とう</dc:creator>
  <cp:lastModifiedBy>my dream,霓虹国で会います</cp:lastModifiedBy>
  <dcterms:modified xsi:type="dcterms:W3CDTF">2026-03-06T18:37:19Z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601241B8E20E48EA8C900EF3B93EE3F6_11</vt:lpwstr>
  </property>
  <property fmtid="{D5CDD505-2E9C-101B-9397-08002B2CF9AE}" pid="4" name="KSOTemplateDocerSaveRecord">
    <vt:lpwstr>eyJoZGlkIjoiMjJlZjAxMzRjY2I3ZGE1OWIwMjVmZmNjN2M3ZDZlOTkiLCJ1c2VySWQiOiIyNzgyMTAxNDIifQ==</vt:lpwstr>
  </property>
</Properties>
</file>