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3FB16" w14:textId="11A12CB2" w:rsidR="00443AF6" w:rsidRDefault="002B3302">
      <w:pPr>
        <w:pStyle w:val="1"/>
        <w:rPr>
          <w:rFonts w:cs="Times New Roman"/>
        </w:rPr>
      </w:pPr>
      <w:bookmarkStart w:id="0" w:name="_Toc224917993"/>
      <w:r>
        <w:rPr>
          <w:rFonts w:cs="Times New Roman"/>
        </w:rPr>
        <w:t>监测概况</w:t>
      </w:r>
      <w:bookmarkEnd w:id="0"/>
    </w:p>
    <w:p w14:paraId="52881757" w14:textId="0D094AB5" w:rsidR="00471ED0" w:rsidRDefault="002B3302" w:rsidP="00471ED0">
      <w:pPr>
        <w:pStyle w:val="2"/>
      </w:pPr>
      <w:bookmarkStart w:id="1" w:name="_Toc224917994"/>
      <w:r>
        <w:t>监测设备安装</w:t>
      </w:r>
      <w:bookmarkEnd w:id="1"/>
    </w:p>
    <w:p w14:paraId="3119DB1B" w14:textId="158D01F6" w:rsidR="00471ED0" w:rsidRPr="00471ED0" w:rsidRDefault="00471ED0" w:rsidP="00471ED0">
      <w:pPr>
        <w:pStyle w:val="3"/>
        <w:spacing w:before="163" w:after="163"/>
        <w:rPr>
          <w:lang w:val="zh-CN"/>
        </w:rPr>
      </w:pPr>
      <w:bookmarkStart w:id="2" w:name="_Toc224917995"/>
      <w:r>
        <w:rPr>
          <w:rFonts w:hint="eastAsia"/>
          <w:lang w:val="zh-CN"/>
        </w:rPr>
        <w:t>第一轮监测点位</w:t>
      </w:r>
      <w:bookmarkEnd w:id="2"/>
    </w:p>
    <w:p w14:paraId="51A834DE" w14:textId="78265FB3" w:rsidR="00443AF6" w:rsidRPr="0029146C" w:rsidRDefault="00BE535D" w:rsidP="00BE535D">
      <w:pPr>
        <w:ind w:firstLine="480"/>
      </w:pPr>
      <w:r>
        <w:rPr>
          <w:rFonts w:cs="Times New Roman" w:hint="eastAsia"/>
          <w:szCs w:val="24"/>
        </w:rPr>
        <w:t>本轮共布设19个流量监测点位，时间段选择2026/03/10日-2026/03/15日。</w:t>
      </w:r>
      <w:r>
        <w:rPr>
          <w:rFonts w:cs="Times New Roman" w:hint="eastAsia"/>
          <w:szCs w:val="24"/>
        </w:rPr>
      </w:r>
      <w:r>
        <w:rPr>
          <w:rFonts w:cs="Times New Roman" w:hint="eastAsia"/>
          <w:szCs w:val="24"/>
        </w:rPr>
      </w:r>
      <w:proofErr w:type="gramStart"/>
      <w:r>
        <w:rPr>
          <w:rFonts w:cs="Times New Roman" w:hint="eastAsia"/>
          <w:szCs w:val="24"/>
        </w:rPr>
      </w:r>
      <w:proofErr w:type="gramEnd"/>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p>
    <w:p w14:paraId="3D011A9D" w14:textId="5CBB36E0" w:rsidR="00443AF6"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3</w:t>
      </w:r>
      <w:r w:rsidRPr="004F2D49">
        <w:rPr>
          <w:rFonts w:cs="Times New Roman"/>
          <w:szCs w:val="24"/>
        </w:rPr>
        <w:fldChar w:fldCharType="end"/>
      </w:r>
      <w:r w:rsidRPr="004F2D49">
        <w:rPr>
          <w:rFonts w:cs="Times New Roman"/>
          <w:szCs w:val="24"/>
        </w:rPr>
        <w:t xml:space="preserve"> </w:t>
      </w:r>
      <w:r w:rsidR="00125281" w:rsidRPr="004F2D49">
        <w:rPr>
          <w:rFonts w:cs="Times New Roman" w:hint="eastAsia"/>
          <w:szCs w:val="24"/>
        </w:rPr>
        <w:t>第一轮</w:t>
      </w:r>
      <w:r w:rsidRPr="004F2D49">
        <w:rPr>
          <w:rFonts w:cs="Times New Roman"/>
          <w:szCs w:val="24"/>
        </w:rPr>
        <w:t>监测点位安装信息汇总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6"/>
        <w:gridCol w:w="1496"/>
        <w:gridCol w:w="885"/>
        <w:gridCol w:w="1233"/>
        <w:gridCol w:w="1233"/>
        <w:gridCol w:w="1953"/>
      </w:tblGrid>
      <w:tr w:rsidR="00EB3FC9" w:rsidRPr="00EB3FC9" w14:paraId="457460A9" w14:textId="77777777" w:rsidTr="00EB3FC9">
        <w:trPr>
          <w:trHeight w:val="330"/>
          <w:tblHeader/>
        </w:trPr>
        <w:tc>
          <w:tcPr>
            <w:tcW w:w="901" w:type="pct"/>
            <w:shd w:val="clear" w:color="auto" w:fill="auto"/>
            <w:noWrap/>
            <w:vAlign w:val="center"/>
            <w:hideMark/>
          </w:tcPr>
          <w:p w14:paraId="0C3482D9"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监测点位</w:t>
            </w:r>
          </w:p>
        </w:tc>
        <w:tc>
          <w:tcPr>
            <w:tcW w:w="901" w:type="pct"/>
            <w:shd w:val="clear" w:color="auto" w:fill="auto"/>
            <w:noWrap/>
            <w:vAlign w:val="center"/>
            <w:hideMark/>
          </w:tcPr>
          <w:p w14:paraId="558C6DE3"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设备类型</w:t>
            </w:r>
          </w:p>
        </w:tc>
        <w:tc>
          <w:tcPr>
            <w:tcW w:w="533" w:type="pct"/>
            <w:shd w:val="clear" w:color="auto" w:fill="auto"/>
            <w:noWrap/>
            <w:vAlign w:val="center"/>
            <w:hideMark/>
          </w:tcPr>
          <w:p w14:paraId="07607A01"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形状</w:t>
            </w:r>
          </w:p>
        </w:tc>
        <w:tc>
          <w:tcPr>
            <w:tcW w:w="743" w:type="pct"/>
            <w:shd w:val="clear" w:color="auto" w:fill="auto"/>
            <w:noWrap/>
            <w:vAlign w:val="center"/>
            <w:hideMark/>
          </w:tcPr>
          <w:p w14:paraId="1B35385B"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管径</w:t>
            </w:r>
            <w:r w:rsidRPr="00EB3FC9">
              <w:rPr>
                <w:rFonts w:hint="eastAsia"/>
                <w:b/>
                <w:bCs/>
                <w:color w:val="000000"/>
                <w:sz w:val="21"/>
                <w:szCs w:val="21"/>
              </w:rPr>
              <w:t>(m)</w:t>
            </w:r>
          </w:p>
        </w:tc>
        <w:tc>
          <w:tcPr>
            <w:tcW w:w="743" w:type="pct"/>
            <w:shd w:val="clear" w:color="auto" w:fill="auto"/>
            <w:noWrap/>
            <w:vAlign w:val="center"/>
            <w:hideMark/>
          </w:tcPr>
          <w:p w14:paraId="63BFB32E"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井深</w:t>
            </w:r>
            <w:r w:rsidRPr="00EB3FC9">
              <w:rPr>
                <w:rFonts w:hint="eastAsia"/>
                <w:b/>
                <w:bCs/>
                <w:color w:val="000000"/>
                <w:sz w:val="21"/>
                <w:szCs w:val="21"/>
              </w:rPr>
              <w:t>(m)</w:t>
            </w:r>
          </w:p>
        </w:tc>
        <w:tc>
          <w:tcPr>
            <w:tcW w:w="1177" w:type="pct"/>
            <w:shd w:val="clear" w:color="auto" w:fill="auto"/>
            <w:noWrap/>
            <w:vAlign w:val="center"/>
            <w:hideMark/>
          </w:tcPr>
          <w:p w14:paraId="4C49C76C"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设备安装时间</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5.4</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68753075" w14:textId="77777777" w:rsidTr="00EB3FC9">
        <w:trPr>
          <w:trHeight w:val="330"/>
        </w:trPr>
        <w:tc>
          <w:tcPr>
            <w:tcW w:w="901" w:type="pct"/>
            <w:shd w:val="clear" w:color="auto" w:fill="auto"/>
            <w:noWrap/>
            <w:vAlign w:val="center"/>
            <w:hideMark/>
          </w:tcPr>
          <w:p w14:paraId="4B01CA9C" w14:textId="08D0FE8B"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W2</w:t>
            </w:r>
          </w:p>
        </w:tc>
        <w:tc>
          <w:tcPr>
            <w:tcW w:w="901" w:type="pct"/>
            <w:shd w:val="clear" w:color="auto" w:fill="auto"/>
            <w:noWrap/>
            <w:vAlign w:val="center"/>
            <w:hideMark/>
          </w:tcPr>
          <w:p w14:paraId="1EC6B132"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47887B9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59F9508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4C941A1F"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5.8</w:t>
            </w:r>
          </w:p>
        </w:tc>
        <w:tc>
          <w:tcPr>
            <w:tcW w:w="1177" w:type="pct"/>
            <w:shd w:val="clear" w:color="auto" w:fill="auto"/>
            <w:noWrap/>
            <w:vAlign w:val="center"/>
            <w:hideMark/>
          </w:tcPr>
          <w:p w14:paraId="68BAFC7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763CC70B" w14:textId="77777777" w:rsidTr="00EB3FC9">
        <w:trPr>
          <w:trHeight w:val="330"/>
        </w:trPr>
        <w:tc>
          <w:tcPr>
            <w:tcW w:w="901" w:type="pct"/>
            <w:shd w:val="clear" w:color="auto" w:fill="auto"/>
            <w:noWrap/>
            <w:vAlign w:val="center"/>
            <w:hideMark/>
          </w:tcPr>
          <w:p w14:paraId="72D0EBAA" w14:textId="7B28AF0B"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W3</w:t>
            </w:r>
          </w:p>
        </w:tc>
        <w:tc>
          <w:tcPr>
            <w:tcW w:w="901" w:type="pct"/>
            <w:shd w:val="clear" w:color="auto" w:fill="auto"/>
            <w:noWrap/>
            <w:vAlign w:val="center"/>
            <w:hideMark/>
          </w:tcPr>
          <w:p w14:paraId="53EDDFE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7B47B0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11DFFBDB"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58CDCB4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5.7</w:t>
            </w:r>
          </w:p>
        </w:tc>
        <w:tc>
          <w:tcPr>
            <w:tcW w:w="1177" w:type="pct"/>
            <w:shd w:val="clear" w:color="auto" w:fill="auto"/>
            <w:noWrap/>
            <w:vAlign w:val="center"/>
            <w:hideMark/>
          </w:tcPr>
          <w:p w14:paraId="69FBA6D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5CD42026" w14:textId="77777777" w:rsidTr="00EB3FC9">
        <w:trPr>
          <w:trHeight w:val="330"/>
        </w:trPr>
        <w:tc>
          <w:tcPr>
            <w:tcW w:w="901" w:type="pct"/>
            <w:shd w:val="clear" w:color="auto" w:fill="auto"/>
            <w:noWrap/>
            <w:vAlign w:val="center"/>
            <w:hideMark/>
          </w:tcPr>
          <w:p w14:paraId="14ACE6A3" w14:textId="761F3706"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W4</w:t>
            </w:r>
          </w:p>
        </w:tc>
        <w:tc>
          <w:tcPr>
            <w:tcW w:w="901" w:type="pct"/>
            <w:shd w:val="clear" w:color="auto" w:fill="auto"/>
            <w:noWrap/>
            <w:vAlign w:val="center"/>
            <w:hideMark/>
          </w:tcPr>
          <w:p w14:paraId="4818B595"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76FB021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168B70CA"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7E72BFC8"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5.7</w:t>
            </w:r>
          </w:p>
        </w:tc>
        <w:tc>
          <w:tcPr>
            <w:tcW w:w="1177" w:type="pct"/>
            <w:shd w:val="clear" w:color="auto" w:fill="auto"/>
            <w:noWrap/>
            <w:vAlign w:val="center"/>
            <w:hideMark/>
          </w:tcPr>
          <w:p w14:paraId="13346A06"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3F8BD1A6" w14:textId="77777777" w:rsidTr="00EB3FC9">
        <w:trPr>
          <w:trHeight w:val="330"/>
        </w:trPr>
        <w:tc>
          <w:tcPr>
            <w:tcW w:w="901" w:type="pct"/>
            <w:shd w:val="clear" w:color="auto" w:fill="auto"/>
            <w:noWrap/>
            <w:vAlign w:val="center"/>
            <w:hideMark/>
          </w:tcPr>
          <w:p w14:paraId="50E245F1" w14:textId="02FF6933"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W5</w:t>
            </w:r>
          </w:p>
        </w:tc>
        <w:tc>
          <w:tcPr>
            <w:tcW w:w="901" w:type="pct"/>
            <w:shd w:val="clear" w:color="auto" w:fill="auto"/>
            <w:noWrap/>
            <w:vAlign w:val="center"/>
            <w:hideMark/>
          </w:tcPr>
          <w:p w14:paraId="13A21D39"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4D47D20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5751F4F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7E309DEB"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6</w:t>
            </w:r>
          </w:p>
        </w:tc>
        <w:tc>
          <w:tcPr>
            <w:tcW w:w="1177" w:type="pct"/>
            <w:shd w:val="clear" w:color="auto" w:fill="auto"/>
            <w:noWrap/>
            <w:vAlign w:val="center"/>
            <w:hideMark/>
          </w:tcPr>
          <w:p w14:paraId="2A2744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029AD160" w14:textId="77777777" w:rsidTr="00EB3FC9">
        <w:trPr>
          <w:trHeight w:val="330"/>
        </w:trPr>
        <w:tc>
          <w:tcPr>
            <w:tcW w:w="901" w:type="pct"/>
            <w:shd w:val="clear" w:color="auto" w:fill="auto"/>
            <w:noWrap/>
            <w:vAlign w:val="center"/>
            <w:hideMark/>
          </w:tcPr>
          <w:p w14:paraId="71F6A4D1" w14:textId="761F4AF4"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W6</w:t>
            </w:r>
          </w:p>
        </w:tc>
        <w:tc>
          <w:tcPr>
            <w:tcW w:w="901" w:type="pct"/>
            <w:shd w:val="clear" w:color="auto" w:fill="auto"/>
            <w:noWrap/>
            <w:vAlign w:val="center"/>
            <w:hideMark/>
          </w:tcPr>
          <w:p w14:paraId="1E1DEC20"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7CF8476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5BD790E8"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77DEFC8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4.5</w:t>
            </w:r>
          </w:p>
        </w:tc>
        <w:tc>
          <w:tcPr>
            <w:tcW w:w="1177" w:type="pct"/>
            <w:shd w:val="clear" w:color="auto" w:fill="auto"/>
            <w:noWrap/>
            <w:vAlign w:val="center"/>
            <w:hideMark/>
          </w:tcPr>
          <w:p w14:paraId="4089D41A"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68BA4438" w14:textId="77777777" w:rsidTr="00EB3FC9">
        <w:trPr>
          <w:trHeight w:val="330"/>
        </w:trPr>
        <w:tc>
          <w:tcPr>
            <w:tcW w:w="901" w:type="pct"/>
            <w:shd w:val="clear" w:color="auto" w:fill="auto"/>
            <w:noWrap/>
            <w:vAlign w:val="center"/>
            <w:hideMark/>
          </w:tcPr>
          <w:p w14:paraId="085F00E2" w14:textId="6184F2F7" w:rsidR="00EB3FC9" w:rsidRPr="00EB3FC9" w:rsidRDefault="00306B35" w:rsidP="00306B35">
            <w:pPr>
              <w:adjustRightInd w:val="0"/>
              <w:snapToGrid w:val="0"/>
              <w:spacing w:line="240" w:lineRule="auto"/>
              <w:ind w:firstLineChars="0" w:firstLine="0"/>
              <w:jc w:val="center"/>
              <w:rPr>
                <w:color w:val="000000"/>
                <w:sz w:val="21"/>
                <w:szCs w:val="21"/>
              </w:rPr>
            </w:pPr>
            <w:r>
              <w:rPr>
                <w:rFonts w:hint="eastAsia"/>
                <w:color w:val="000000"/>
                <w:sz w:val="21"/>
                <w:szCs w:val="21"/>
              </w:rPr>
              <w:t>W7</w:t>
            </w:r>
          </w:p>
        </w:tc>
        <w:tc>
          <w:tcPr>
            <w:tcW w:w="901" w:type="pct"/>
            <w:shd w:val="clear" w:color="auto" w:fill="auto"/>
            <w:noWrap/>
            <w:vAlign w:val="center"/>
            <w:hideMark/>
          </w:tcPr>
          <w:p w14:paraId="3FB189A3"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18FA112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C7061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1.35</w:t>
            </w:r>
          </w:p>
        </w:tc>
        <w:tc>
          <w:tcPr>
            <w:tcW w:w="743" w:type="pct"/>
            <w:shd w:val="clear" w:color="auto" w:fill="auto"/>
            <w:noWrap/>
            <w:vAlign w:val="center"/>
            <w:hideMark/>
          </w:tcPr>
          <w:p w14:paraId="0E6A993F"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2.5</w:t>
            </w:r>
          </w:p>
        </w:tc>
        <w:tc>
          <w:tcPr>
            <w:tcW w:w="1177" w:type="pct"/>
            <w:shd w:val="clear" w:color="auto" w:fill="auto"/>
            <w:noWrap/>
            <w:vAlign w:val="center"/>
            <w:hideMark/>
          </w:tcPr>
          <w:p w14:paraId="2A85C3E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2026-01-24</w:t>
            </w:r>
          </w:p>
        </w:tc>
      </w:tr>
      <w:tr w:rsidR="00EB3FC9" w:rsidRPr="00EB3FC9" w14:paraId="200A6169" w14:textId="77777777" w:rsidTr="00EB3FC9">
        <w:trPr>
          <w:trHeight w:val="330"/>
        </w:trPr>
        <w:tc>
          <w:tcPr>
            <w:tcW w:w="901" w:type="pct"/>
            <w:shd w:val="clear" w:color="auto" w:fill="auto"/>
            <w:noWrap/>
            <w:vAlign w:val="center"/>
            <w:hideMark/>
          </w:tcPr>
          <w:p w14:paraId="4CD8127A" w14:textId="75D7C06E"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W8</w:t>
            </w:r>
          </w:p>
        </w:tc>
        <w:tc>
          <w:tcPr>
            <w:tcW w:w="901" w:type="pct"/>
            <w:shd w:val="clear" w:color="auto" w:fill="auto"/>
            <w:noWrap/>
            <w:vAlign w:val="center"/>
            <w:hideMark/>
          </w:tcPr>
          <w:p w14:paraId="1849AF02"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5DCBADA7"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69D1B5E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1.2</w:t>
            </w:r>
          </w:p>
        </w:tc>
        <w:tc>
          <w:tcPr>
            <w:tcW w:w="743" w:type="pct"/>
            <w:shd w:val="clear" w:color="auto" w:fill="auto"/>
            <w:noWrap/>
            <w:vAlign w:val="center"/>
            <w:hideMark/>
          </w:tcPr>
          <w:p w14:paraId="2D3C881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w:t>
            </w:r>
          </w:p>
        </w:tc>
        <w:tc>
          <w:tcPr>
            <w:tcW w:w="1177" w:type="pct"/>
            <w:shd w:val="clear" w:color="auto" w:fill="auto"/>
            <w:noWrap/>
            <w:vAlign w:val="center"/>
            <w:hideMark/>
          </w:tcPr>
          <w:p w14:paraId="063E533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2026-02-24</w:t>
            </w:r>
          </w:p>
        </w:tc>
      </w:tr>
      <w:tr w:rsidR="00EB3FC9" w:rsidRPr="00EB3FC9" w14:paraId="104E16DE" w14:textId="77777777" w:rsidTr="00EB3FC9">
        <w:trPr>
          <w:trHeight w:val="330"/>
        </w:trPr>
        <w:tc>
          <w:tcPr>
            <w:tcW w:w="901" w:type="pct"/>
            <w:shd w:val="clear" w:color="auto" w:fill="auto"/>
            <w:noWrap/>
            <w:vAlign w:val="center"/>
            <w:hideMark/>
          </w:tcPr>
          <w:p w14:paraId="4947AE1E" w14:textId="7E690FC0"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W9</w:t>
            </w:r>
          </w:p>
        </w:tc>
        <w:tc>
          <w:tcPr>
            <w:tcW w:w="901" w:type="pct"/>
            <w:shd w:val="clear" w:color="auto" w:fill="auto"/>
            <w:noWrap/>
            <w:vAlign w:val="center"/>
            <w:hideMark/>
          </w:tcPr>
          <w:p w14:paraId="5DEF9ED8"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4CADBE87"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07316C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1A3D08E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w:t>
            </w:r>
          </w:p>
        </w:tc>
        <w:tc>
          <w:tcPr>
            <w:tcW w:w="1177" w:type="pct"/>
            <w:shd w:val="clear" w:color="auto" w:fill="auto"/>
            <w:noWrap/>
            <w:vAlign w:val="center"/>
            <w:hideMark/>
          </w:tcPr>
          <w:p w14:paraId="328AC255"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2026-02-24</w:t>
            </w:r>
          </w:p>
        </w:tc>
      </w:tr>
      <w:tr w:rsidR="00EB3FC9" w:rsidRPr="00EB3FC9" w14:paraId="2685B832" w14:textId="77777777" w:rsidTr="00EB3FC9">
        <w:trPr>
          <w:trHeight w:val="330"/>
        </w:trPr>
        <w:tc>
          <w:tcPr>
            <w:tcW w:w="901" w:type="pct"/>
            <w:shd w:val="clear" w:color="auto" w:fill="auto"/>
            <w:noWrap/>
            <w:vAlign w:val="center"/>
            <w:hideMark/>
          </w:tcPr>
          <w:p w14:paraId="1ECFE9EA" w14:textId="16461FA1"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W10</w:t>
            </w:r>
          </w:p>
        </w:tc>
        <w:tc>
          <w:tcPr>
            <w:tcW w:w="901" w:type="pct"/>
            <w:shd w:val="clear" w:color="auto" w:fill="auto"/>
            <w:noWrap/>
            <w:vAlign w:val="center"/>
            <w:hideMark/>
          </w:tcPr>
          <w:p w14:paraId="294D7061"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1ADCFFD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2B4EF92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1.2</w:t>
            </w:r>
          </w:p>
        </w:tc>
        <w:tc>
          <w:tcPr>
            <w:tcW w:w="743" w:type="pct"/>
            <w:shd w:val="clear" w:color="auto" w:fill="auto"/>
            <w:noWrap/>
            <w:vAlign w:val="center"/>
            <w:hideMark/>
          </w:tcPr>
          <w:p w14:paraId="0FB9FDA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2.6</w:t>
            </w:r>
          </w:p>
        </w:tc>
        <w:tc>
          <w:tcPr>
            <w:tcW w:w="1177" w:type="pct"/>
            <w:shd w:val="clear" w:color="auto" w:fill="auto"/>
            <w:noWrap/>
            <w:vAlign w:val="center"/>
            <w:hideMark/>
          </w:tcPr>
          <w:p w14:paraId="6D45B6E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2026-02-24</w:t>
            </w:r>
          </w:p>
        </w:tc>
      </w:tr>
      <w:tr w:rsidR="00EB3FC9" w:rsidRPr="00EB3FC9" w14:paraId="7D8EFD9E" w14:textId="77777777" w:rsidTr="00EB3FC9">
        <w:trPr>
          <w:trHeight w:val="330"/>
        </w:trPr>
        <w:tc>
          <w:tcPr>
            <w:tcW w:w="901" w:type="pct"/>
            <w:shd w:val="clear" w:color="auto" w:fill="auto"/>
            <w:noWrap/>
            <w:vAlign w:val="center"/>
            <w:hideMark/>
          </w:tcPr>
          <w:p w14:paraId="72F823B6" w14:textId="747D18E6"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W11</w:t>
            </w:r>
          </w:p>
        </w:tc>
        <w:tc>
          <w:tcPr>
            <w:tcW w:w="901" w:type="pct"/>
            <w:shd w:val="clear" w:color="auto" w:fill="auto"/>
            <w:noWrap/>
            <w:vAlign w:val="center"/>
            <w:hideMark/>
          </w:tcPr>
          <w:p w14:paraId="347EFD3F"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06C624B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7A7C521B"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1.2</w:t>
            </w:r>
          </w:p>
        </w:tc>
        <w:tc>
          <w:tcPr>
            <w:tcW w:w="743" w:type="pct"/>
            <w:shd w:val="clear" w:color="auto" w:fill="auto"/>
            <w:noWrap/>
            <w:vAlign w:val="center"/>
            <w:hideMark/>
          </w:tcPr>
          <w:p w14:paraId="0E66C1C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4.5</w:t>
            </w:r>
          </w:p>
        </w:tc>
        <w:tc>
          <w:tcPr>
            <w:tcW w:w="1177" w:type="pct"/>
            <w:shd w:val="clear" w:color="auto" w:fill="auto"/>
            <w:noWrap/>
            <w:vAlign w:val="center"/>
            <w:hideMark/>
          </w:tcPr>
          <w:p w14:paraId="1724E5C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2026-02-25</w:t>
            </w:r>
          </w:p>
        </w:tc>
      </w:tr>
      <w:tr w:rsidR="00EB3FC9" w:rsidRPr="00EB3FC9" w14:paraId="3A59F3DB" w14:textId="77777777" w:rsidTr="00EB3FC9">
        <w:trPr>
          <w:trHeight w:val="330"/>
        </w:trPr>
        <w:tc>
          <w:tcPr>
            <w:tcW w:w="901" w:type="pct"/>
            <w:shd w:val="clear" w:color="auto" w:fill="auto"/>
            <w:noWrap/>
            <w:vAlign w:val="center"/>
            <w:hideMark/>
          </w:tcPr>
          <w:p w14:paraId="71A494CD" w14:textId="19D2B961"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W12</w:t>
            </w:r>
          </w:p>
        </w:tc>
        <w:tc>
          <w:tcPr>
            <w:tcW w:w="901" w:type="pct"/>
            <w:shd w:val="clear" w:color="auto" w:fill="auto"/>
            <w:noWrap/>
            <w:vAlign w:val="center"/>
            <w:hideMark/>
          </w:tcPr>
          <w:p w14:paraId="51ED66CC"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1B8D705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1C1C418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0.5</w:t>
            </w:r>
          </w:p>
        </w:tc>
        <w:tc>
          <w:tcPr>
            <w:tcW w:w="743" w:type="pct"/>
            <w:shd w:val="clear" w:color="auto" w:fill="auto"/>
            <w:noWrap/>
            <w:vAlign w:val="center"/>
            <w:hideMark/>
          </w:tcPr>
          <w:p w14:paraId="0309C1AA"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2.3</w:t>
            </w:r>
          </w:p>
        </w:tc>
        <w:tc>
          <w:tcPr>
            <w:tcW w:w="1177" w:type="pct"/>
            <w:shd w:val="clear" w:color="auto" w:fill="auto"/>
            <w:noWrap/>
            <w:vAlign w:val="center"/>
            <w:hideMark/>
          </w:tcPr>
          <w:p w14:paraId="28575B65"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2026-02-25</w:t>
            </w:r>
          </w:p>
        </w:tc>
      </w:tr>
      <w:tr w:rsidR="00EB3FC9" w:rsidRPr="00EB3FC9" w14:paraId="6B6B1347" w14:textId="77777777" w:rsidTr="00EB3FC9">
        <w:trPr>
          <w:trHeight w:val="330"/>
        </w:trPr>
        <w:tc>
          <w:tcPr>
            <w:tcW w:w="901" w:type="pct"/>
            <w:shd w:val="clear" w:color="auto" w:fill="auto"/>
            <w:noWrap/>
            <w:vAlign w:val="center"/>
            <w:hideMark/>
          </w:tcPr>
          <w:p w14:paraId="27ECF1F3" w14:textId="196BA430"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W13</w:t>
            </w:r>
          </w:p>
        </w:tc>
        <w:tc>
          <w:tcPr>
            <w:tcW w:w="901" w:type="pct"/>
            <w:shd w:val="clear" w:color="auto" w:fill="auto"/>
            <w:noWrap/>
            <w:vAlign w:val="center"/>
            <w:hideMark/>
          </w:tcPr>
          <w:p w14:paraId="480AC581"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047B19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3975C660"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1.2</w:t>
            </w:r>
          </w:p>
        </w:tc>
        <w:tc>
          <w:tcPr>
            <w:tcW w:w="743" w:type="pct"/>
            <w:shd w:val="clear" w:color="auto" w:fill="auto"/>
            <w:noWrap/>
            <w:vAlign w:val="center"/>
            <w:hideMark/>
          </w:tcPr>
          <w:p w14:paraId="764831C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w:t>
            </w:r>
          </w:p>
        </w:tc>
        <w:tc>
          <w:tcPr>
            <w:tcW w:w="1177" w:type="pct"/>
            <w:shd w:val="clear" w:color="auto" w:fill="auto"/>
            <w:noWrap/>
            <w:vAlign w:val="center"/>
            <w:hideMark/>
          </w:tcPr>
          <w:p w14:paraId="4AA9B3FF"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2026-02-25</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W14</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1.2</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3.5</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2026-02-25</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W15</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4.1</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2026-02-25</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W16</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0.6</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3</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2026-02-27</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W17</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1.2</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4.8</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2026-02-27</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W18</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0.5</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5.8</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2026-03-02</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W19</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2.3</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2026-03-02</w:t>
            </w:r>
          </w:p>
        </w:tc>
      </w:tr>
    </w:tbl>
    <w:p w14:paraId="6D674196" w14:textId="77777777" w:rsidR="00443AF6" w:rsidRDefault="00443AF6">
      <w:pPr>
        <w:ind w:firstLineChars="0" w:firstLine="0"/>
        <w:rPr>
          <w:rFonts w:cs="Times New Roman"/>
          <w:szCs w:val="24"/>
        </w:rPr>
      </w:pPr>
    </w:p>
    <w:p w14:paraId="2D4C0B8F" w14:textId="77777777" w:rsidR="00443AF6" w:rsidRDefault="002B3302" w:rsidP="00471ED0">
      <w:pPr>
        <w:pStyle w:val="2"/>
      </w:pPr>
      <w:bookmarkStart w:id="3" w:name="_Toc224917997"/>
      <w:r>
        <w:t>监测数据质量</w:t>
      </w:r>
      <w:bookmarkEnd w:id="3"/>
    </w:p>
    <w:p w14:paraId="49213BB2" w14:textId="45A48665" w:rsidR="00471ED0" w:rsidRPr="00471ED0" w:rsidRDefault="00471ED0" w:rsidP="00471ED0">
      <w:pPr>
        <w:pStyle w:val="3"/>
        <w:spacing w:before="163" w:after="163"/>
        <w:rPr>
          <w:lang w:val="zh-CN"/>
        </w:rPr>
      </w:pPr>
      <w:bookmarkStart w:id="4" w:name="_Toc224917998"/>
      <w:r>
        <w:rPr>
          <w:rFonts w:hint="eastAsia"/>
          <w:lang w:val="zh-CN"/>
        </w:rPr>
        <w:t>第一轮监测数据质量</w:t>
      </w:r>
      <w:bookmarkEnd w:id="4"/>
    </w:p>
    <w:p w14:paraId="59642E5C" w14:textId="090F38F6" w:rsidR="00443AF6" w:rsidRDefault="003E7693" w:rsidP="002E101B">
      <w:pPr>
        <w:spacing w:beforeLines="50" w:before="163"/>
        <w:ind w:firstLine="480"/>
        <w:rPr>
          <w:rFonts w:cs="Times New Roman"/>
          <w:szCs w:val="24"/>
        </w:rPr>
      </w:pPr>
      <w:r>
        <w:rPr>
          <w:rFonts w:cs="Times New Roman" w:hint="eastAsia"/>
          <w:szCs w:val="24"/>
        </w:rPr>
        <w:t>2026/03/10日-2026/03/15日期间对设备持续进行运维，19个监测点位在监测期间运行状态良好，共收集分钟级监测数据超16万条，具体每台设备的点位获取情况如下表所示。</w:t>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sidR="002B3302">
        <w:rPr>
          <w:rFonts w:cs="Times New Roman" w:hint="eastAsia"/>
          <w:szCs w:val="24"/>
        </w:rPr>
      </w:r>
      <w:r w:rsidR="002B3302">
        <w:rPr>
          <w:rFonts w:cs="Times New Roman"/>
          <w:szCs w:val="24"/>
        </w:rPr>
      </w:r>
      <w:proofErr w:type="gramStart"/>
      <w:r w:rsidR="002B3302">
        <w:rPr>
          <w:rFonts w:cs="Times New Roman"/>
          <w:szCs w:val="24"/>
        </w:rPr>
      </w:r>
      <w:proofErr w:type="gramEnd"/>
      <w:r w:rsidR="00BE6491">
        <w:rPr>
          <w:rFonts w:cs="Times New Roman" w:hint="eastAsia"/>
          <w:szCs w:val="24"/>
        </w:rPr>
      </w:r>
      <w:r w:rsidR="002B3302">
        <w:rPr>
          <w:rFonts w:cs="Times New Roman"/>
          <w:szCs w:val="24"/>
        </w:rPr>
      </w:r>
    </w:p>
    <w:p w14:paraId="19CBE59E" w14:textId="782953B9" w:rsidR="005A2FF5"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5</w:t>
      </w:r>
      <w:r w:rsidRPr="004F2D49">
        <w:rPr>
          <w:rFonts w:cs="Times New Roman"/>
          <w:szCs w:val="24"/>
        </w:rPr>
        <w:fldChar w:fldCharType="end"/>
      </w:r>
      <w:r w:rsidRPr="004F2D49">
        <w:rPr>
          <w:rFonts w:cs="Times New Roman"/>
          <w:szCs w:val="24"/>
        </w:rPr>
        <w:t xml:space="preserve"> </w:t>
      </w:r>
      <w:r w:rsidRPr="004F2D49">
        <w:rPr>
          <w:rFonts w:cs="Times New Roman"/>
          <w:szCs w:val="24"/>
        </w:rPr>
        <w:t>监测点位数据收集率统计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6"/>
        <w:gridCol w:w="2129"/>
        <w:gridCol w:w="1279"/>
        <w:gridCol w:w="1705"/>
        <w:gridCol w:w="1497"/>
      </w:tblGrid>
      <w:tr w:rsidR="005A2FF5" w:rsidRPr="006C59F4" w14:paraId="7FB180E6" w14:textId="77777777" w:rsidTr="006D798A">
        <w:trPr>
          <w:trHeight w:val="280"/>
          <w:tblHeader/>
        </w:trPr>
        <w:tc>
          <w:tcPr>
            <w:tcW w:w="1686" w:type="dxa"/>
            <w:shd w:val="clear" w:color="auto" w:fill="auto"/>
            <w:noWrap/>
            <w:vAlign w:val="center"/>
            <w:hideMark/>
          </w:tcPr>
          <w:p w14:paraId="7756217A"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点位编号</w:t>
            </w:r>
          </w:p>
        </w:tc>
        <w:tc>
          <w:tcPr>
            <w:tcW w:w="2129" w:type="dxa"/>
            <w:shd w:val="clear" w:color="auto" w:fill="auto"/>
            <w:noWrap/>
            <w:vAlign w:val="center"/>
            <w:hideMark/>
          </w:tcPr>
          <w:p w14:paraId="3E4F3749"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监测数据条数</w:t>
            </w:r>
          </w:p>
        </w:tc>
        <w:tc>
          <w:tcPr>
            <w:tcW w:w="1279" w:type="dxa"/>
            <w:shd w:val="clear" w:color="auto" w:fill="auto"/>
            <w:noWrap/>
            <w:vAlign w:val="center"/>
            <w:hideMark/>
          </w:tcPr>
          <w:p w14:paraId="0008D001"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监测天数</w:t>
            </w:r>
          </w:p>
        </w:tc>
        <w:tc>
          <w:tcPr>
            <w:tcW w:w="1705" w:type="dxa"/>
            <w:shd w:val="clear" w:color="auto" w:fill="auto"/>
            <w:noWrap/>
            <w:vAlign w:val="center"/>
            <w:hideMark/>
          </w:tcPr>
          <w:p w14:paraId="6D2059BA"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理论数据条数</w:t>
            </w:r>
          </w:p>
        </w:tc>
        <w:tc>
          <w:tcPr>
            <w:tcW w:w="1497" w:type="dxa"/>
            <w:shd w:val="clear" w:color="auto" w:fill="auto"/>
            <w:noWrap/>
            <w:vAlign w:val="center"/>
            <w:hideMark/>
          </w:tcPr>
          <w:p w14:paraId="0D1F2A96" w14:textId="315C3BBF"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数据</w:t>
            </w:r>
            <w:r w:rsidR="00E72034" w:rsidRPr="006C59F4">
              <w:rPr>
                <w:rFonts w:cs="Times New Roman" w:hint="eastAsia"/>
                <w:b/>
                <w:bCs/>
                <w:color w:val="000000"/>
                <w:kern w:val="0"/>
                <w:sz w:val="21"/>
                <w:szCs w:val="21"/>
              </w:rPr>
              <w:t>收集</w:t>
            </w:r>
            <w:r w:rsidRPr="006C59F4">
              <w:rPr>
                <w:rFonts w:cs="Times New Roman"/>
                <w:b/>
                <w:bCs/>
                <w:color w:val="000000"/>
                <w:kern w:val="0"/>
                <w:sz w:val="21"/>
                <w:szCs w:val="21"/>
              </w:rPr>
              <w:t>率</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8633</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w:t>
            </w:r>
          </w:p>
        </w:tc>
      </w:tr>
      <w:tr w:rsidR="00BE6491" w14:paraId="228CA5E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50AA1F" w14:textId="5379CBEB"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W2</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9B41B4"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345315"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642B6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E252B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r w:rsidR="00BE6491" w14:paraId="512A546B"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C46955" w14:textId="774892E7"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W3</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098504"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8627</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40F1EC"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8DD42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10F24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99.8%</w:t>
            </w:r>
          </w:p>
        </w:tc>
      </w:tr>
      <w:tr w:rsidR="00BE6491" w14:paraId="5FB4CFBE"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F57E89" w14:textId="406CA3DE"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W4</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043CA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981902"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040DA3"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BEAA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r w:rsidR="00BE6491" w14:paraId="07ED508D"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92A123" w14:textId="4D097A03"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W5</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3C91E2"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B56098"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478AB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A1BD6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r w:rsidR="00BE6491" w14:paraId="57BAE897"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37E333" w14:textId="4430D5B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W6</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13FB4A"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8569</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9BFE9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3470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493675"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99.2%</w:t>
            </w:r>
          </w:p>
        </w:tc>
      </w:tr>
      <w:tr w:rsidR="00BE6491" w14:paraId="12695F9F"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79CAA3" w14:textId="301A8C6D"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W7</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5FAAA1"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8614</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21AD0A"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F84E92"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EB0D48"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99.7%</w:t>
            </w:r>
          </w:p>
        </w:tc>
      </w:tr>
      <w:tr w:rsidR="00BE6491" w14:paraId="6BFD92A0"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860FC8" w14:textId="120703AD"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W8</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184E44"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7F3BAE"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2145C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7F76CE"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r w:rsidR="00BE6491" w14:paraId="72D01700"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EF0380" w14:textId="76F39468"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W9</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663D9C"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566A1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315EE1"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11CC1C"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r w:rsidR="00BE6491" w14:paraId="1372D4D9"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0F4A1F" w14:textId="1C4626EA"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W10</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9B492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8573</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511D8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E59F46"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1C303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99.2%</w:t>
            </w:r>
          </w:p>
        </w:tc>
      </w:tr>
      <w:tr w:rsidR="00BE6491" w14:paraId="47CA8A89"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5C5004" w14:textId="298200B3"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W11</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76725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8573</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0E0325"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9B8678"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82963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99.2%</w:t>
            </w:r>
          </w:p>
        </w:tc>
      </w:tr>
      <w:tr w:rsidR="00BE6491" w14:paraId="6512C235"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318495" w14:textId="78E7F5DE"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W12</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B827AA"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8634</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D66EF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6AC04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5F74D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w:t>
            </w:r>
          </w:p>
        </w:tc>
      </w:tr>
      <w:tr w:rsidR="00BE6491" w14:paraId="3CE8EDE5"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B1647E" w14:textId="61F9335E"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W13</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68E533"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2DD4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4D9A0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ADEF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W14</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8576</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99.3%</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W15</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8577</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99.3%</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W16</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8575</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99.2%</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W17</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8577</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99.3%</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W18</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8634</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W19</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6</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8640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bl>
    <w:p w14:paraId="1F74B8F4" w14:textId="5762AB71" w:rsidR="00443AF6" w:rsidRDefault="006C59F4">
      <w:pPr>
        <w:spacing w:beforeLines="50" w:before="163"/>
        <w:ind w:firstLine="480"/>
        <w:rPr>
          <w:rFonts w:cs="Times New Roman"/>
          <w:szCs w:val="24"/>
        </w:rPr>
      </w:pPr>
      <w:r>
        <w:rPr>
          <w:rFonts w:cs="Times New Roman" w:hint="eastAsia"/>
          <w:szCs w:val="24"/>
        </w:rPr>
        <w:t>19个点位的有效数据收集率均超过99%，10个监测点位的数据收集率处于99.9%-100%之间，W2、W4、W5、W8、W9、W13、W19数据获取率达到100%，数据无缺失，19台流量监测设备获取的监测数据真实、有效，可支撑整个项目的分析工作。</w:t>
      </w:r>
      <w:r>
        <w:rPr>
          <w:rFonts w:cs="Times New Roman" w:hint="eastAsia"/>
          <w:szCs w:val="24"/>
        </w:rPr>
      </w:r>
      <w:r w:rsidR="00D543C9" w:rsidRPr="00D543C9">
        <w:rPr>
          <w:rFonts w:cs="Times New Roman" w:hint="eastAsia"/>
          <w:szCs w:val="24"/>
        </w:rPr>
      </w:r>
      <w:r w:rsidR="00D543C9" w:rsidRPr="00D543C9">
        <w:rPr>
          <w:rFonts w:cs="Times New Roman" w:hint="eastAsia"/>
          <w:szCs w:val="24"/>
        </w:rPr>
      </w:r>
      <w:r w:rsidR="00B25DB3">
        <w:rPr>
          <w:rFonts w:cs="Times New Roman" w:hint="eastAsia"/>
          <w:szCs w:val="24"/>
        </w:rPr>
      </w:r>
      <w:r w:rsidR="00D543C9" w:rsidRPr="00D543C9">
        <w:rPr>
          <w:rFonts w:cs="Times New Roman" w:hint="eastAsia"/>
          <w:szCs w:val="24"/>
        </w:rPr>
      </w:r>
      <w:r w:rsidR="002B3302">
        <w:rPr>
          <w:rFonts w:cs="Times New Roman"/>
          <w:szCs w:val="24"/>
        </w:rPr>
      </w:r>
      <w:r w:rsidR="00BE6491">
        <w:rPr>
          <w:rFonts w:cs="Times New Roman" w:hint="eastAsia"/>
          <w:szCs w:val="24"/>
        </w:rPr>
      </w:r>
      <w:r w:rsidR="00D543C9">
        <w:rPr>
          <w:rFonts w:cs="Times New Roman" w:hint="eastAsia"/>
          <w:szCs w:val="24"/>
        </w:rPr>
      </w:r>
      <w:r w:rsidR="00D543C9">
        <w:rPr>
          <w:rFonts w:cs="Times New Roman" w:hint="eastAsia"/>
          <w:szCs w:val="24"/>
        </w:rPr>
      </w:r>
      <w:r w:rsidR="00BE6491">
        <w:rPr>
          <w:rFonts w:cs="Times New Roman" w:hint="eastAsia"/>
          <w:szCs w:val="24"/>
        </w:rPr>
      </w:r>
      <w:r w:rsidR="00D543C9">
        <w:rPr>
          <w:rFonts w:cs="Times New Roman" w:hint="eastAsia"/>
          <w:szCs w:val="24"/>
        </w:rPr>
      </w:r>
      <w:r w:rsidR="00D543C9">
        <w:rPr>
          <w:rFonts w:cs="Times New Roman" w:hint="eastAsia"/>
          <w:szCs w:val="24"/>
        </w:rPr>
      </w:r>
      <w:r w:rsidR="002B3302">
        <w:rPr>
          <w:rFonts w:cs="Times New Roman"/>
          <w:szCs w:val="24"/>
        </w:rPr>
      </w:r>
      <w:r w:rsidR="00BE6491">
        <w:rPr>
          <w:rFonts w:cs="Times New Roman" w:hint="eastAsia"/>
          <w:szCs w:val="24"/>
        </w:rPr>
      </w:r>
      <w:r w:rsidR="00D543C9">
        <w:rPr>
          <w:rFonts w:cs="Times New Roman" w:hint="eastAsia"/>
          <w:szCs w:val="24"/>
        </w:rPr>
      </w:r>
      <w:r w:rsidR="00D543C9">
        <w:rPr>
          <w:rFonts w:cs="Times New Roman" w:hint="eastAsia"/>
          <w:szCs w:val="24"/>
        </w:rPr>
      </w:r>
      <w:r w:rsidR="00D543C9">
        <w:rPr>
          <w:rFonts w:cs="Times New Roman" w:hint="eastAsia"/>
          <w:szCs w:val="24"/>
        </w:rPr>
      </w:r>
      <w:r w:rsidR="00BE6491">
        <w:rPr>
          <w:rFonts w:cs="Times New Roman" w:hint="eastAsia"/>
          <w:szCs w:val="24"/>
        </w:rPr>
      </w:r>
      <w:r w:rsidR="002B3302">
        <w:rPr>
          <w:rFonts w:cs="Times New Roman"/>
          <w:szCs w:val="24"/>
        </w:rPr>
      </w:r>
    </w:p>
    <w:p w14:paraId="1F82F186" w14:textId="77777777" w:rsidR="00443AF6" w:rsidRDefault="002B3302">
      <w:pPr>
        <w:pStyle w:val="2"/>
        <w:rPr>
          <w:rFonts w:cs="Times New Roman"/>
        </w:rPr>
      </w:pPr>
      <w:bookmarkStart w:id="5" w:name="_Toc224918000"/>
      <w:r>
        <w:rPr>
          <w:rFonts w:cs="Times New Roman"/>
        </w:rPr>
        <w:t>降雨分析</w:t>
      </w:r>
      <w:bookmarkEnd w:id="5"/>
    </w:p>
    <w:p w14:paraId="7D7877C5" w14:textId="4A54D1BD" w:rsidR="00443AF6" w:rsidRDefault="002B3302">
      <w:pPr>
        <w:ind w:firstLine="480"/>
        <w:rPr>
          <w:rFonts w:cs="Times New Roman"/>
        </w:rPr>
      </w:pPr>
      <w:r>
        <w:rPr>
          <w:rFonts w:cs="Times New Roman"/>
        </w:rPr>
        <w:t>降雨量作为背景监测，</w:t>
      </w:r>
      <w:r w:rsidR="00943E4F">
        <w:rPr>
          <w:rFonts w:cs="Times New Roman" w:hint="eastAsia"/>
        </w:rPr>
        <w:t>可提供片区降雨监测数据，为雨天识别和降雨天污水系统溢流风险的计算</w:t>
      </w:r>
      <w:r w:rsidR="00A862B5">
        <w:rPr>
          <w:rFonts w:cs="Times New Roman" w:hint="eastAsia"/>
        </w:rPr>
        <w:t>评估</w:t>
      </w:r>
      <w:r>
        <w:rPr>
          <w:rFonts w:cs="Times New Roman"/>
        </w:rPr>
        <w:t>提供参考。</w:t>
      </w:r>
    </w:p>
    <w:p w14:paraId="1197B575" w14:textId="77777777" w:rsidR="00443AF6" w:rsidRPr="00471ED0" w:rsidRDefault="002B3302" w:rsidP="00471ED0">
      <w:pPr>
        <w:pStyle w:val="3"/>
        <w:numPr>
          <w:ilvl w:val="2"/>
          <w:numId w:val="23"/>
        </w:numPr>
        <w:spacing w:before="163" w:after="163"/>
        <w:jc w:val="both"/>
        <w:rPr>
          <w:rFonts w:cs="Times New Roman"/>
        </w:rPr>
      </w:pPr>
      <w:bookmarkStart w:id="6" w:name="_Toc224918001"/>
      <w:r w:rsidRPr="00471ED0">
        <w:rPr>
          <w:rFonts w:cs="Times New Roman"/>
        </w:rPr>
        <w:t>降雨日分析</w:t>
      </w:r>
      <w:bookmarkEnd w:id="6"/>
    </w:p>
    <w:p w14:paraId="04190AC5" w14:textId="74F07661" w:rsidR="00443AF6" w:rsidRDefault="00A71840">
      <w:pPr>
        <w:ind w:firstLine="480"/>
        <w:rPr>
          <w:rFonts w:cs="Times New Roman"/>
        </w:rPr>
      </w:pPr>
      <w:r>
        <w:rPr>
          <w:rFonts w:cs="Times New Roman" w:hint="eastAsia"/>
        </w:rPr>
        <w:t>监测期间，雨量计持续监测降雨数据。统计监测期内降雨情况，以天（24h）为统计单位，降雨日天数为1天，总降雨量5.9 mm，日最大降雨量为5.9 mm，发生在2026年3月15日。降雨日各天的日降雨量统计如下表所示：</w:t>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sidR="002B3302">
        <w:rPr>
          <w:rFonts w:cs="Times New Roman"/>
        </w:rPr>
      </w:r>
      <w:r w:rsidR="002B3302">
        <w:rPr>
          <w:rFonts w:cs="Times New Roman"/>
        </w:rPr>
      </w:r>
      <w:r w:rsidR="002B3302">
        <w:rPr>
          <w:rFonts w:cs="Times New Roman"/>
        </w:rPr>
      </w:r>
      <w:r>
        <w:rPr>
          <w:rFonts w:cs="Times New Roman" w:hint="eastAsia"/>
        </w:rPr>
      </w:r>
      <w:r w:rsidR="002B3302">
        <w:rPr>
          <w:rFonts w:cs="Times New Roman"/>
        </w:rPr>
      </w:r>
      <w:r>
        <w:rPr>
          <w:rFonts w:cs="Times New Roman" w:hint="eastAsia"/>
        </w:rPr>
      </w:r>
      <w:r w:rsidR="00C562E5">
        <w:rPr>
          <w:rFonts w:cs="Times New Roman" w:hint="eastAsia"/>
        </w:rPr>
      </w:r>
      <w:r w:rsidR="002B3302">
        <w:rPr>
          <w:rFonts w:cs="Times New Roman"/>
        </w:rPr>
      </w:r>
      <w:r w:rsidR="002B3302">
        <w:rPr>
          <w:rFonts w:cs="Times New Roman"/>
        </w:rPr>
      </w:r>
      <w:r>
        <w:rPr>
          <w:rFonts w:cs="Times New Roman" w:hint="eastAsia"/>
        </w:rPr>
      </w:r>
      <w:r w:rsidR="002B3302">
        <w:rPr>
          <w:rFonts w:cs="Times New Roman"/>
        </w:rPr>
      </w:r>
      <w:r w:rsidR="00C7528B">
        <w:rPr>
          <w:rFonts w:cs="Times New Roman" w:hint="eastAsia"/>
        </w:rPr>
      </w:r>
      <w:r w:rsidR="00C7528B">
        <w:rPr>
          <w:rFonts w:cs="Times New Roman" w:hint="eastAsia"/>
        </w:rPr>
      </w:r>
      <w:r>
        <w:rPr>
          <w:rFonts w:cs="Times New Roman" w:hint="eastAsia"/>
        </w:rPr>
      </w:r>
      <w:r w:rsidR="00C7528B">
        <w:rPr>
          <w:rFonts w:cs="Times New Roman" w:hint="eastAsia"/>
        </w:rPr>
      </w:r>
      <w:r>
        <w:rPr>
          <w:rFonts w:cs="Times New Roman" w:hint="eastAsia"/>
        </w:rPr>
      </w:r>
      <w:r w:rsidR="00C7528B">
        <w:rPr>
          <w:rFonts w:cs="Times New Roman" w:hint="eastAsia"/>
        </w:rPr>
      </w:r>
      <w:r>
        <w:rPr>
          <w:rFonts w:cs="Times New Roman" w:hint="eastAsia"/>
        </w:rPr>
      </w:r>
      <w:r w:rsidR="00C7528B">
        <w:rPr>
          <w:rFonts w:cs="Times New Roman" w:hint="eastAsia"/>
        </w:rPr>
      </w:r>
      <w:r w:rsidR="002B3302">
        <w:rPr>
          <w:rFonts w:cs="Times New Roman"/>
        </w:rPr>
      </w:r>
      <w:r w:rsidR="00C7528B">
        <w:rPr>
          <w:rFonts w:cs="Times New Roman" w:hint="eastAsia"/>
        </w:rPr>
      </w:r>
      <w:r w:rsidR="002B3302">
        <w:rPr>
          <w:rFonts w:cs="Times New Roman"/>
        </w:rPr>
      </w:r>
      <w:r w:rsidR="00A14523">
        <w:rPr>
          <w:rFonts w:cs="Times New Roman" w:hint="eastAsia"/>
        </w:rPr>
      </w:r>
    </w:p>
    <w:p w14:paraId="4FBEE30F" w14:textId="79FAFFAE" w:rsidR="00443AF6"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7</w:t>
      </w:r>
      <w:r w:rsidRPr="004F2D49">
        <w:rPr>
          <w:rFonts w:cs="Times New Roman"/>
          <w:szCs w:val="24"/>
        </w:rPr>
        <w:fldChar w:fldCharType="end"/>
      </w:r>
      <w:r w:rsidRPr="004F2D49">
        <w:rPr>
          <w:rFonts w:cs="Times New Roman"/>
          <w:szCs w:val="24"/>
        </w:rPr>
        <w:t xml:space="preserve"> </w:t>
      </w:r>
      <w:r w:rsidRPr="004F2D49">
        <w:rPr>
          <w:rFonts w:cs="Times New Roman"/>
          <w:szCs w:val="24"/>
        </w:rPr>
        <w:t>日降雨量统计表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7"/>
        <w:gridCol w:w="4639"/>
      </w:tblGrid>
      <w:tr w:rsidR="00F216B0" w:rsidRPr="00F216B0" w14:paraId="065B6437" w14:textId="77777777" w:rsidTr="006D798A">
        <w:trPr>
          <w:trHeight w:val="280"/>
          <w:tblHeader/>
        </w:trPr>
        <w:tc>
          <w:tcPr>
            <w:tcW w:w="2204" w:type="pct"/>
            <w:shd w:val="clear" w:color="auto" w:fill="auto"/>
            <w:noWrap/>
            <w:vAlign w:val="center"/>
            <w:hideMark/>
          </w:tcPr>
          <w:p w14:paraId="2FFA425A" w14:textId="77777777" w:rsidR="00F216B0" w:rsidRPr="00A71840" w:rsidRDefault="00F216B0" w:rsidP="00F216B0">
            <w:pPr>
              <w:widowControl/>
              <w:adjustRightInd w:val="0"/>
              <w:snapToGrid w:val="0"/>
              <w:spacing w:line="240" w:lineRule="auto"/>
              <w:ind w:firstLineChars="0" w:firstLine="0"/>
              <w:jc w:val="center"/>
              <w:rPr>
                <w:rFonts w:cs="Times New Roman"/>
                <w:b/>
                <w:bCs/>
                <w:color w:val="000000"/>
                <w:kern w:val="0"/>
                <w:sz w:val="21"/>
                <w:szCs w:val="21"/>
              </w:rPr>
            </w:pPr>
            <w:r w:rsidRPr="00A71840">
              <w:rPr>
                <w:rFonts w:cs="Times New Roman"/>
                <w:b/>
                <w:bCs/>
                <w:color w:val="000000"/>
                <w:kern w:val="0"/>
                <w:sz w:val="21"/>
                <w:szCs w:val="21"/>
              </w:rPr>
              <w:t>日期</w:t>
            </w:r>
          </w:p>
        </w:tc>
        <w:tc>
          <w:tcPr>
            <w:tcW w:w="2796" w:type="pct"/>
            <w:shd w:val="clear" w:color="auto" w:fill="auto"/>
            <w:noWrap/>
            <w:vAlign w:val="center"/>
            <w:hideMark/>
          </w:tcPr>
          <w:p w14:paraId="2ED04107" w14:textId="77777777" w:rsidR="00F216B0" w:rsidRPr="00A71840" w:rsidRDefault="00F216B0" w:rsidP="00F216B0">
            <w:pPr>
              <w:widowControl/>
              <w:adjustRightInd w:val="0"/>
              <w:snapToGrid w:val="0"/>
              <w:spacing w:line="240" w:lineRule="auto"/>
              <w:ind w:firstLineChars="0" w:firstLine="0"/>
              <w:jc w:val="center"/>
              <w:rPr>
                <w:rFonts w:cs="Times New Roman"/>
                <w:b/>
                <w:bCs/>
                <w:color w:val="000000"/>
                <w:kern w:val="0"/>
                <w:sz w:val="21"/>
                <w:szCs w:val="21"/>
              </w:rPr>
            </w:pPr>
            <w:r w:rsidRPr="00A71840">
              <w:rPr>
                <w:rFonts w:cs="Times New Roman"/>
                <w:b/>
                <w:bCs/>
                <w:color w:val="000000"/>
                <w:kern w:val="0"/>
                <w:sz w:val="21"/>
                <w:szCs w:val="21"/>
              </w:rPr>
              <w:t>日降雨量</w:t>
            </w:r>
            <w:r w:rsidRPr="00A71840">
              <w:rPr>
                <w:rFonts w:cs="Times New Roman"/>
                <w:b/>
                <w:bCs/>
                <w:color w:val="000000"/>
                <w:kern w:val="0"/>
                <w:sz w:val="21"/>
                <w:szCs w:val="21"/>
              </w:rPr>
              <w:t>(mm)</w:t>
            </w:r>
          </w:p>
        </w:tc>
      </w:tr>
      <w:tr w:rsidR="00A71840" w:rsidRPr="00A71840" w14:paraId="0FB9ADD2"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C959F65"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2026-03-15</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109F3C"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5.9</w:t>
            </w:r>
          </w:p>
        </w:tc>
      </w:tr>
    </w:tbl>
    <w:p w14:paraId="1AE6B1F5" w14:textId="7DDB0D63" w:rsidR="00443AF6" w:rsidRDefault="001D2B2E">
      <w:pPr>
        <w:spacing w:beforeLines="100" w:before="326"/>
        <w:ind w:firstLineChars="0" w:firstLine="0"/>
        <w:jc w:val="center"/>
        <w:rPr>
          <w:rFonts w:cs="Times New Roman"/>
        </w:rPr>
      </w:pPr>
      <w:r>
        <w:rPr>
          <w:rFonts w:cs="Times New Roman"/>
          <w:noProof/>
        </w:rPr>
      </w:r>
      <w:r>
        <w:drawing>
          <wp:inline xmlns:a="http://schemas.openxmlformats.org/drawingml/2006/main" xmlns:pic="http://schemas.openxmlformats.org/drawingml/2006/picture">
            <wp:extent cx="5120640" cy="2646342"/>
            <wp:docPr id="1931237450" name="Picture 1931237450"/>
            <wp:cNvGraphicFramePr>
              <a:graphicFrameLocks noChangeAspect="1"/>
            </wp:cNvGraphicFramePr>
            <a:graphic>
              <a:graphicData uri="http://schemas.openxmlformats.org/drawingml/2006/picture">
                <pic:pic>
                  <pic:nvPicPr>
                    <pic:cNvPr id="0" name="全网_2026-03-10_2026-03-15_23-00-00_日降雨量时间序列图.png"/>
                    <pic:cNvPicPr/>
                  </pic:nvPicPr>
                  <pic:blipFill>
                    <a:blip r:embed="rId40"/>
                    <a:stretch>
                      <a:fillRect/>
                    </a:stretch>
                  </pic:blipFill>
                  <pic:spPr>
                    <a:xfrm>
                      <a:off x="0" y="0"/>
                      <a:ext cx="5120640" cy="2646342"/>
                    </a:xfrm>
                    <a:prstGeom prst="rect"/>
                  </pic:spPr>
                </pic:pic>
              </a:graphicData>
            </a:graphic>
          </wp:inline>
        </w:drawing>
      </w:r>
    </w:p>
    <w:p w14:paraId="1F45B29D" w14:textId="33ED806E" w:rsidR="00443AF6" w:rsidRPr="0029146C" w:rsidRDefault="002B3302" w:rsidP="0029146C">
      <w:pPr>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15</w:t>
      </w:r>
      <w:r w:rsidRPr="0029146C">
        <w:fldChar w:fldCharType="end"/>
      </w:r>
      <w:r w:rsidRPr="0029146C">
        <w:t xml:space="preserve"> </w:t>
      </w:r>
      <w:r w:rsidRPr="0029146C">
        <w:rPr>
          <w:rFonts w:hint="eastAsia"/>
        </w:rPr>
        <w:t>监测期日</w:t>
      </w:r>
      <w:r w:rsidRPr="0029146C">
        <w:t>降雨</w:t>
      </w:r>
      <w:r w:rsidRPr="0029146C">
        <w:rPr>
          <w:rFonts w:hint="eastAsia"/>
        </w:rPr>
        <w:t>量统计</w:t>
      </w:r>
      <w:r w:rsidR="003107CD" w:rsidRPr="0029146C">
        <w:rPr>
          <w:rFonts w:hint="eastAsia"/>
        </w:rPr>
        <w:t>分布</w:t>
      </w:r>
      <w:r w:rsidRPr="0029146C">
        <w:t>图</w:t>
      </w:r>
    </w:p>
    <w:p w14:paraId="27EB888F" w14:textId="419598C4" w:rsidR="00443AF6" w:rsidRPr="004B60E1" w:rsidRDefault="002B3302" w:rsidP="004B60E1">
      <w:pPr>
        <w:ind w:firstLine="480"/>
        <w:rPr>
          <w:rFonts w:cs="Times New Roman"/>
        </w:rPr>
      </w:pPr>
      <w:r>
        <w:rPr>
          <w:rFonts w:cs="Times New Roman"/>
        </w:rPr>
        <w:t>监测期内共6个自然日，其中降雨日为1天，非降雨日为5天。降雨日为整个监测期内自然日的17%，非降雨日为83%，如下图所示。</w:t>
      </w:r>
      <w:r w:rsidR="001D2B2E">
        <w:rPr>
          <w:rFonts w:cs="Times New Roman" w:hint="eastAsia"/>
        </w:rPr>
      </w:r>
      <w:r>
        <w:rPr>
          <w:rFonts w:cs="Times New Roman"/>
        </w:rPr>
      </w:r>
      <w:r w:rsidR="00996819">
        <w:rPr>
          <w:rFonts w:cs="Times New Roman" w:hint="eastAsia"/>
        </w:rPr>
      </w:r>
      <w:r>
        <w:rPr>
          <w:rFonts w:cs="Times New Roman"/>
        </w:rPr>
      </w:r>
      <w:r w:rsidR="00996819">
        <w:rPr>
          <w:rFonts w:cs="Times New Roman" w:hint="eastAsia"/>
        </w:rPr>
      </w:r>
      <w:r>
        <w:rPr>
          <w:rFonts w:cs="Times New Roman"/>
        </w:rPr>
      </w:r>
      <w:r w:rsidR="00996819">
        <w:rPr>
          <w:rFonts w:cs="Times New Roman" w:hint="eastAsia"/>
        </w:rPr>
      </w:r>
      <w:r>
        <w:rPr>
          <w:rFonts w:cs="Times New Roman"/>
        </w:rPr>
      </w:r>
      <w:r>
        <w:rPr>
          <w:rFonts w:cs="Times New Roman"/>
        </w:rPr>
      </w:r>
      <w:r w:rsidR="00996819">
        <w:rPr>
          <w:rFonts w:cs="Times New Roman" w:hint="eastAsia"/>
        </w:rPr>
      </w:r>
      <w:r>
        <w:rPr>
          <w:rFonts w:cs="Times New Roman"/>
        </w:rPr>
      </w:r>
      <w:r>
        <w:rPr>
          <w:rFonts w:cs="Times New Roman"/>
        </w:rPr>
      </w:r>
    </w:p>
    <w:p w14:paraId="11E28BD3" w14:textId="1D459642" w:rsidR="00443AF6" w:rsidRDefault="001D2B2E">
      <w:pPr>
        <w:ind w:firstLineChars="0" w:firstLine="0"/>
        <w:jc w:val="center"/>
        <w:rPr>
          <w:rFonts w:cs="Times New Roman"/>
        </w:rPr>
      </w:pPr>
      <w:r>
        <w:rPr>
          <w:rFonts w:cs="Times New Roman"/>
          <w:noProof/>
        </w:rPr>
      </w:r>
      <w:r>
        <w:drawing>
          <wp:inline xmlns:a="http://schemas.openxmlformats.org/drawingml/2006/main" xmlns:pic="http://schemas.openxmlformats.org/drawingml/2006/picture">
            <wp:extent cx="5120640" cy="5120640"/>
            <wp:docPr id="1931237451" name="Picture 1931237451"/>
            <wp:cNvGraphicFramePr>
              <a:graphicFrameLocks noChangeAspect="1"/>
            </wp:cNvGraphicFramePr>
            <a:graphic>
              <a:graphicData uri="http://schemas.openxmlformats.org/drawingml/2006/picture">
                <pic:pic>
                  <pic:nvPicPr>
                    <pic:cNvPr id="0" name="全网_2026-03-10_2026-03-15_23-00-00_降雨日占比饼图.png"/>
                    <pic:cNvPicPr/>
                  </pic:nvPicPr>
                  <pic:blipFill>
                    <a:blip r:embed="rId41"/>
                    <a:stretch>
                      <a:fillRect/>
                    </a:stretch>
                  </pic:blipFill>
                  <pic:spPr>
                    <a:xfrm>
                      <a:off x="0" y="0"/>
                      <a:ext cx="5120640" cy="5120640"/>
                    </a:xfrm>
                    <a:prstGeom prst="rect"/>
                  </pic:spPr>
                </pic:pic>
              </a:graphicData>
            </a:graphic>
          </wp:inline>
        </w:drawing>
      </w:r>
    </w:p>
    <w:p w14:paraId="124828F6" w14:textId="10F0012E" w:rsidR="00443AF6" w:rsidRPr="0029146C" w:rsidRDefault="002B3302" w:rsidP="0029146C">
      <w:pPr>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16</w:t>
      </w:r>
      <w:r w:rsidRPr="0029146C">
        <w:fldChar w:fldCharType="end"/>
      </w:r>
      <w:r w:rsidRPr="0029146C">
        <w:t xml:space="preserve"> </w:t>
      </w:r>
      <w:r w:rsidRPr="0029146C">
        <w:t>降雨日与非降雨日占比</w:t>
      </w:r>
    </w:p>
    <w:p w14:paraId="75581937" w14:textId="77777777" w:rsidR="00443AF6" w:rsidRDefault="002B3302">
      <w:pPr>
        <w:pStyle w:val="3"/>
        <w:spacing w:before="163" w:after="163"/>
        <w:ind w:left="0"/>
        <w:rPr>
          <w:rFonts w:cs="Times New Roman"/>
        </w:rPr>
      </w:pPr>
      <w:bookmarkStart w:id="7" w:name="_Toc224918002"/>
      <w:r>
        <w:rPr>
          <w:rFonts w:cs="Times New Roman"/>
        </w:rPr>
        <w:t>降雨场次分析</w:t>
      </w:r>
      <w:bookmarkEnd w:id="7"/>
    </w:p>
    <w:p w14:paraId="4FCC477E" w14:textId="0E04F3F5" w:rsidR="00443AF6" w:rsidRPr="0004356E" w:rsidRDefault="002B3302" w:rsidP="0004356E">
      <w:pPr>
        <w:ind w:firstLine="480"/>
      </w:pPr>
      <w:r>
        <w:rPr>
          <w:rFonts w:cs="Times New Roman"/>
        </w:rPr>
        <w:t>考虑降雨发生后会引起雨水的径流现象，以下雨发生到结束后12小时为一个降雨场次。监测期内共发生有效降雨场次1场，累计降雨量5.9 mm，最大场次降雨量为5.9 mm。各降雨场次统计如下表所示：</w:t>
      </w:r>
      <w:r>
        <w:rPr>
          <w:rFonts w:cs="Times New Roman"/>
        </w:rPr>
      </w:r>
      <w:r>
        <w:rPr>
          <w:rFonts w:cs="Times New Roman"/>
        </w:rPr>
      </w:r>
      <w:r w:rsidR="002E08E7">
        <w:rPr>
          <w:rFonts w:cs="Times New Roman" w:hint="eastAsia"/>
        </w:rPr>
      </w:r>
      <w:r>
        <w:rPr>
          <w:rFonts w:cs="Times New Roman"/>
        </w:rPr>
      </w:r>
      <w:r w:rsidR="002E08E7">
        <w:rPr>
          <w:rFonts w:cs="Times New Roman" w:hint="eastAsia"/>
        </w:rPr>
      </w:r>
      <w:r w:rsidR="002E08E7">
        <w:rPr>
          <w:rFonts w:cs="Times New Roman" w:hint="eastAsia"/>
        </w:rPr>
      </w:r>
      <w:r w:rsidR="002E08E7">
        <w:rPr>
          <w:rFonts w:cs="Times New Roman" w:hint="eastAsia"/>
        </w:rPr>
      </w:r>
      <w:r>
        <w:rPr>
          <w:rFonts w:cs="Times New Roman"/>
        </w:rPr>
      </w:r>
      <w:r w:rsidR="002E08E7">
        <w:rPr>
          <w:rFonts w:cs="Times New Roman" w:hint="eastAsia"/>
        </w:rPr>
      </w:r>
      <w:r w:rsidR="008B428E">
        <w:rPr>
          <w:rFonts w:cs="Times New Roman" w:hint="eastAsia"/>
        </w:rPr>
      </w:r>
      <w:r>
        <w:rPr>
          <w:rFonts w:cs="Times New Roman"/>
        </w:rPr>
      </w:r>
      <w:r>
        <w:rPr>
          <w:rFonts w:cs="Times New Roman"/>
        </w:rPr>
      </w:r>
      <w:r w:rsidR="002E08E7">
        <w:rPr>
          <w:rFonts w:cs="Times New Roman" w:hint="eastAsia"/>
        </w:rPr>
      </w:r>
      <w:r w:rsidR="00B27255">
        <w:rPr>
          <w:rFonts w:cs="Times New Roman" w:hint="eastAsia"/>
        </w:rPr>
      </w:r>
      <w:r>
        <w:rPr>
          <w:rFonts w:cs="Times New Roman"/>
        </w:rPr>
      </w:r>
      <w:r>
        <w:rPr>
          <w:rFonts w:cs="Times New Roman"/>
        </w:rPr>
      </w:r>
      <w:r w:rsidR="0004356E">
        <w:rPr>
          <w:rFonts w:cs="Times New Roman" w:hint="eastAsia"/>
        </w:rPr>
      </w:r>
      <w:r w:rsidR="0004356E" w:rsidRPr="0004356E">
        <w:rPr>
          <w:rFonts w:cs="Times New Roman" w:hint="eastAsia"/>
        </w:rPr>
      </w:r>
      <w:r w:rsidR="0004356E">
        <w:rPr>
          <w:rFonts w:cs="Times New Roman" w:hint="eastAsia"/>
        </w:rPr>
      </w:r>
      <w:r w:rsidR="0004356E" w:rsidRPr="0004356E">
        <w:rPr>
          <w:rFonts w:cs="Times New Roman" w:hint="eastAsia"/>
        </w:rPr>
      </w:r>
      <w:r w:rsidR="0004356E">
        <w:rPr>
          <w:rFonts w:cs="Times New Roman" w:hint="eastAsia"/>
        </w:rPr>
      </w:r>
      <w:r w:rsidR="0004356E" w:rsidRPr="0004356E">
        <w:rPr>
          <w:rFonts w:cs="Times New Roman"/>
        </w:rPr>
      </w:r>
      <w:r w:rsidR="0004356E" w:rsidRPr="0004356E">
        <w:rPr>
          <w:rFonts w:cs="Times New Roman" w:hint="eastAsia"/>
        </w:rPr>
      </w:r>
      <w:r w:rsidR="0004356E" w:rsidRPr="0004356E">
        <w:rPr>
          <w:rFonts w:cs="Times New Roman"/>
        </w:rPr>
      </w:r>
      <w:r w:rsidR="0004356E">
        <w:rPr>
          <w:rFonts w:cs="Times New Roman" w:hint="eastAsia"/>
        </w:rPr>
      </w:r>
      <w:r w:rsidR="002E08E7">
        <w:rPr>
          <w:rFonts w:cs="Times New Roman" w:hint="eastAsia"/>
        </w:rPr>
      </w:r>
      <w:r w:rsidR="002E08E7">
        <w:rPr>
          <w:rFonts w:cs="Times New Roman" w:hint="eastAsia"/>
        </w:rPr>
      </w:r>
      <w:r w:rsidR="0004356E">
        <w:rPr>
          <w:rFonts w:hint="eastAsia"/>
        </w:rPr>
      </w:r>
      <w:r>
        <w:rPr>
          <w:rFonts w:cs="Times New Roman"/>
        </w:rPr>
      </w:r>
      <w:r w:rsidR="0004356E">
        <w:rPr>
          <w:rFonts w:cs="Times New Roman" w:hint="eastAsia"/>
        </w:rPr>
      </w:r>
    </w:p>
    <w:p w14:paraId="6ADF97FE" w14:textId="76324723" w:rsidR="00443AF6"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8</w:t>
      </w:r>
      <w:r w:rsidRPr="004F2D49">
        <w:rPr>
          <w:rFonts w:cs="Times New Roman"/>
          <w:szCs w:val="24"/>
        </w:rPr>
        <w:fldChar w:fldCharType="end"/>
      </w:r>
      <w:r w:rsidRPr="004F2D49">
        <w:rPr>
          <w:rFonts w:cs="Times New Roman"/>
          <w:szCs w:val="24"/>
        </w:rPr>
        <w:t xml:space="preserve"> </w:t>
      </w:r>
      <w:r w:rsidRPr="004F2D49">
        <w:rPr>
          <w:rFonts w:cs="Times New Roman"/>
          <w:szCs w:val="24"/>
        </w:rPr>
        <w:t>降雨场次统计表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1694"/>
        <w:gridCol w:w="1692"/>
        <w:gridCol w:w="846"/>
        <w:gridCol w:w="845"/>
        <w:gridCol w:w="987"/>
        <w:gridCol w:w="1510"/>
      </w:tblGrid>
      <w:tr w:rsidR="00391C84" w:rsidRPr="00315E42" w14:paraId="1154BB9F" w14:textId="77777777" w:rsidTr="0006370F">
        <w:trPr>
          <w:trHeight w:val="397"/>
          <w:tblHeader/>
          <w:jc w:val="center"/>
        </w:trPr>
        <w:tc>
          <w:tcPr>
            <w:tcW w:w="435" w:type="pct"/>
            <w:tcBorders>
              <w:top w:val="single" w:sz="4" w:space="0" w:color="auto"/>
              <w:left w:val="single" w:sz="4" w:space="0" w:color="auto"/>
              <w:bottom w:val="single" w:sz="4" w:space="0" w:color="auto"/>
              <w:right w:val="single" w:sz="4" w:space="0" w:color="auto"/>
            </w:tcBorders>
            <w:shd w:val="clear" w:color="auto" w:fill="auto"/>
            <w:vAlign w:val="center"/>
          </w:tcPr>
          <w:p w14:paraId="34EBB736" w14:textId="77777777" w:rsidR="00315E42" w:rsidRPr="006D798A" w:rsidRDefault="00315E42" w:rsidP="0006370F">
            <w:pPr>
              <w:pStyle w:val="af7"/>
              <w:adjustRightInd w:val="0"/>
              <w:snapToGrid w:val="0"/>
              <w:spacing w:line="240" w:lineRule="auto"/>
              <w:ind w:left="420" w:firstLineChars="0" w:hanging="420"/>
              <w:jc w:val="center"/>
              <w:rPr>
                <w:rFonts w:cs="Times New Roman"/>
                <w:b/>
                <w:kern w:val="44"/>
                <w:sz w:val="22"/>
                <w:lang w:bidi="ar"/>
              </w:rPr>
            </w:pPr>
            <w:r w:rsidRPr="006D798A">
              <w:rPr>
                <w:rFonts w:cs="Times New Roman" w:hint="eastAsia"/>
                <w:b/>
                <w:kern w:val="44"/>
                <w:sz w:val="22"/>
                <w:lang w:bidi="ar"/>
              </w:rPr>
              <w:t>编号</w:t>
            </w: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51E05334"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开始时间</w:t>
            </w:r>
          </w:p>
        </w:tc>
        <w:tc>
          <w:tcPr>
            <w:tcW w:w="1020" w:type="pct"/>
            <w:tcBorders>
              <w:top w:val="single" w:sz="4" w:space="0" w:color="auto"/>
              <w:left w:val="single" w:sz="4" w:space="0" w:color="auto"/>
              <w:bottom w:val="single" w:sz="4" w:space="0" w:color="auto"/>
              <w:right w:val="single" w:sz="4" w:space="0" w:color="auto"/>
            </w:tcBorders>
            <w:shd w:val="clear" w:color="auto" w:fill="auto"/>
            <w:vAlign w:val="center"/>
          </w:tcPr>
          <w:p w14:paraId="25E4E1C3"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结束时间</w:t>
            </w:r>
          </w:p>
        </w:tc>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58B5B095"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总降雨量</w:t>
            </w:r>
            <w:r w:rsidRPr="006D798A">
              <w:rPr>
                <w:rFonts w:hint="eastAsia"/>
                <w:b/>
                <w:sz w:val="22"/>
              </w:rPr>
              <w:t>/mm</w:t>
            </w:r>
          </w:p>
        </w:tc>
        <w:tc>
          <w:tcPr>
            <w:tcW w:w="509" w:type="pct"/>
            <w:tcBorders>
              <w:top w:val="single" w:sz="4" w:space="0" w:color="auto"/>
              <w:left w:val="single" w:sz="4" w:space="0" w:color="auto"/>
              <w:bottom w:val="single" w:sz="4" w:space="0" w:color="auto"/>
              <w:right w:val="single" w:sz="4" w:space="0" w:color="auto"/>
            </w:tcBorders>
            <w:shd w:val="clear" w:color="auto" w:fill="auto"/>
            <w:vAlign w:val="center"/>
          </w:tcPr>
          <w:p w14:paraId="4D442D8D"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降雨历时</w:t>
            </w:r>
            <w:r w:rsidRPr="006D798A">
              <w:rPr>
                <w:rFonts w:hint="eastAsia"/>
                <w:b/>
                <w:sz w:val="22"/>
              </w:rPr>
              <w:t>/h</w:t>
            </w:r>
          </w:p>
        </w:tc>
        <w:tc>
          <w:tcPr>
            <w:tcW w:w="595" w:type="pct"/>
            <w:tcBorders>
              <w:top w:val="single" w:sz="4" w:space="0" w:color="auto"/>
              <w:left w:val="single" w:sz="4" w:space="0" w:color="auto"/>
              <w:bottom w:val="single" w:sz="4" w:space="0" w:color="auto"/>
              <w:right w:val="single" w:sz="4" w:space="0" w:color="auto"/>
            </w:tcBorders>
            <w:shd w:val="clear" w:color="auto" w:fill="auto"/>
            <w:vAlign w:val="center"/>
          </w:tcPr>
          <w:p w14:paraId="4B9469DE"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平均强度</w:t>
            </w:r>
            <w:r w:rsidRPr="006D798A">
              <w:rPr>
                <w:rFonts w:hint="eastAsia"/>
                <w:b/>
                <w:sz w:val="22"/>
              </w:rPr>
              <w:t>/mm/h</w:t>
            </w:r>
          </w:p>
        </w:tc>
        <w:tc>
          <w:tcPr>
            <w:tcW w:w="910" w:type="pct"/>
            <w:tcBorders>
              <w:top w:val="single" w:sz="4" w:space="0" w:color="auto"/>
              <w:left w:val="single" w:sz="4" w:space="0" w:color="auto"/>
              <w:bottom w:val="single" w:sz="4" w:space="0" w:color="auto"/>
              <w:right w:val="single" w:sz="4" w:space="0" w:color="auto"/>
            </w:tcBorders>
            <w:shd w:val="clear" w:color="auto" w:fill="auto"/>
            <w:vAlign w:val="center"/>
          </w:tcPr>
          <w:p w14:paraId="17AE35DA" w14:textId="77777777" w:rsidR="00315E42" w:rsidRPr="006D798A" w:rsidRDefault="00315E42" w:rsidP="0006370F">
            <w:pPr>
              <w:widowControl/>
              <w:adjustRightInd w:val="0"/>
              <w:snapToGrid w:val="0"/>
              <w:spacing w:line="240" w:lineRule="auto"/>
              <w:ind w:firstLineChars="0" w:firstLine="0"/>
              <w:jc w:val="center"/>
              <w:rPr>
                <w:rFonts w:cs="Times New Roman"/>
                <w:b/>
                <w:kern w:val="44"/>
                <w:sz w:val="22"/>
                <w:lang w:bidi="ar"/>
              </w:rPr>
            </w:pPr>
            <w:r w:rsidRPr="006D798A">
              <w:rPr>
                <w:rFonts w:cs="Times New Roman" w:hint="eastAsia"/>
                <w:b/>
                <w:kern w:val="44"/>
                <w:sz w:val="22"/>
                <w:lang w:bidi="ar"/>
              </w:rPr>
              <w:t>降雨等级</w:t>
            </w:r>
          </w:p>
        </w:tc>
      </w:tr>
      <w:tr w:rsidR="002E08E7" w:rsidRPr="0092733A" w14:paraId="31CCAAB5" w14:textId="77777777" w:rsidTr="0006370F">
        <w:trPr>
          <w:trHeight w:val="397"/>
          <w:jc w:val="center"/>
        </w:trPr>
        <w:tc>
          <w:tcPr>
            <w:tcW w:w="435" w:type="pct"/>
            <w:tcBorders>
              <w:top w:val="single" w:sz="4" w:space="0" w:color="auto"/>
              <w:left w:val="single" w:sz="4" w:space="0" w:color="auto"/>
              <w:bottom w:val="single" w:sz="4" w:space="0" w:color="auto"/>
              <w:right w:val="single" w:sz="4" w:space="0" w:color="auto"/>
            </w:tcBorders>
            <w:shd w:val="clear" w:color="auto" w:fill="auto"/>
            <w:vAlign w:val="center"/>
          </w:tcPr>
          <w:p w14:paraId="38406A0F" w14:textId="77777777" w:rsidR="002E08E7" w:rsidRPr="0092733A" w:rsidRDefault="002E08E7" w:rsidP="0006370F">
            <w:pPr>
              <w:pStyle w:val="af7"/>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1</w:t>
            </w: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1A319F30" w14:textId="46C15F75"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2026-03-15 03:00</w:t>
            </w:r>
          </w:p>
        </w:tc>
        <w:tc>
          <w:tcPr>
            <w:tcW w:w="1020" w:type="pct"/>
            <w:tcBorders>
              <w:top w:val="single" w:sz="4" w:space="0" w:color="auto"/>
              <w:left w:val="single" w:sz="4" w:space="0" w:color="auto"/>
              <w:bottom w:val="single" w:sz="4" w:space="0" w:color="auto"/>
              <w:right w:val="single" w:sz="4" w:space="0" w:color="auto"/>
            </w:tcBorders>
            <w:shd w:val="clear" w:color="auto" w:fill="auto"/>
            <w:vAlign w:val="center"/>
          </w:tcPr>
          <w:p w14:paraId="7CB4B0D4" w14:textId="2C77B22E"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2026-03-15 23:00</w:t>
            </w:r>
          </w:p>
        </w:tc>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3AF09E4A" w14:textId="760C1936"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5.9</w:t>
            </w:r>
          </w:p>
        </w:tc>
        <w:tc>
          <w:tcPr>
            <w:tcW w:w="509" w:type="pct"/>
            <w:tcBorders>
              <w:top w:val="single" w:sz="4" w:space="0" w:color="auto"/>
              <w:left w:val="single" w:sz="4" w:space="0" w:color="auto"/>
              <w:bottom w:val="single" w:sz="4" w:space="0" w:color="auto"/>
              <w:right w:val="single" w:sz="4" w:space="0" w:color="auto"/>
            </w:tcBorders>
            <w:shd w:val="clear" w:color="auto" w:fill="auto"/>
            <w:vAlign w:val="center"/>
          </w:tcPr>
          <w:p w14:paraId="3BF55EAA" w14:textId="55DB8124"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w:t>
            </w:r>
          </w:p>
        </w:tc>
        <w:tc>
          <w:tcPr>
            <w:tcW w:w="595" w:type="pct"/>
            <w:tcBorders>
              <w:top w:val="single" w:sz="4" w:space="0" w:color="auto"/>
              <w:left w:val="single" w:sz="4" w:space="0" w:color="auto"/>
              <w:bottom w:val="single" w:sz="4" w:space="0" w:color="auto"/>
              <w:right w:val="single" w:sz="4" w:space="0" w:color="auto"/>
            </w:tcBorders>
            <w:shd w:val="clear" w:color="auto" w:fill="auto"/>
            <w:vAlign w:val="center"/>
          </w:tcPr>
          <w:p w14:paraId="4F3D7B2B" w14:textId="5B77851A"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0.3</w:t>
            </w:r>
          </w:p>
        </w:tc>
        <w:tc>
          <w:tcPr>
            <w:tcW w:w="910" w:type="pct"/>
            <w:tcBorders>
              <w:top w:val="single" w:sz="4" w:space="0" w:color="auto"/>
              <w:left w:val="single" w:sz="4" w:space="0" w:color="auto"/>
              <w:bottom w:val="single" w:sz="4" w:space="0" w:color="auto"/>
              <w:right w:val="single" w:sz="4" w:space="0" w:color="auto"/>
            </w:tcBorders>
            <w:shd w:val="clear" w:color="auto" w:fill="auto"/>
            <w:vAlign w:val="center"/>
          </w:tcPr>
          <w:p w14:paraId="04AB118B" w14:textId="77777777" w:rsidR="002E08E7" w:rsidRPr="0092733A" w:rsidRDefault="002E08E7" w:rsidP="0006370F">
            <w:pPr>
              <w:widowControl/>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小雨</w:t>
            </w:r>
          </w:p>
        </w:tc>
      </w:tr>
    </w:tbl>
    <w:p w14:paraId="7763D2FC" w14:textId="232A92C0" w:rsidR="00443AF6" w:rsidRDefault="00443AF6" w:rsidP="002E08E7">
      <w:pPr>
        <w:tabs>
          <w:tab w:val="left" w:pos="1410"/>
        </w:tabs>
        <w:ind w:firstLineChars="0" w:firstLine="0"/>
        <w:rPr>
          <w:rFonts w:cs="Times New Roman"/>
        </w:rPr>
      </w:pPr>
    </w:p>
    <w:p w14:paraId="03B01FD3" w14:textId="131E143C" w:rsidR="00443AF6" w:rsidRDefault="00530FC2">
      <w:pPr>
        <w:pStyle w:val="1"/>
        <w:rPr>
          <w:rFonts w:cs="Times New Roman"/>
        </w:rPr>
      </w:pPr>
      <w:bookmarkStart w:id="8" w:name="_Toc224918003"/>
      <w:bookmarkStart w:id="9" w:name="_Toc104222869"/>
      <w:r>
        <w:rPr>
          <w:rFonts w:cs="Times New Roman" w:hint="eastAsia"/>
        </w:rPr>
        <w:t>旱天</w:t>
      </w:r>
      <w:r w:rsidR="002B3302">
        <w:rPr>
          <w:rFonts w:cs="Times New Roman"/>
        </w:rPr>
        <w:t>排污规律统计分析</w:t>
      </w:r>
      <w:bookmarkEnd w:id="8"/>
    </w:p>
    <w:p w14:paraId="02F2DA9A" w14:textId="6DAE3431" w:rsidR="00E36800" w:rsidRPr="00E36800" w:rsidRDefault="00E36800" w:rsidP="00E36800">
      <w:pPr>
        <w:ind w:firstLine="480"/>
        <w:rPr>
          <w:lang w:val="zh-CN"/>
        </w:rPr>
      </w:pPr>
      <w:r w:rsidRPr="00E36800">
        <w:rPr>
          <w:rFonts w:hint="eastAsia"/>
          <w:lang w:val="zh-CN"/>
        </w:rPr>
        <w:t>对监测点位的排污情况进行分析，算出其日均流量值，根据每日曲线变化做出日流量特征曲线和</w:t>
      </w:r>
      <w:proofErr w:type="gramStart"/>
      <w:r w:rsidRPr="00E36800">
        <w:rPr>
          <w:rFonts w:hint="eastAsia"/>
          <w:lang w:val="zh-CN"/>
        </w:rPr>
        <w:t>液位</w:t>
      </w:r>
      <w:proofErr w:type="gramEnd"/>
      <w:r w:rsidRPr="00E36800">
        <w:rPr>
          <w:rFonts w:hint="eastAsia"/>
          <w:lang w:val="zh-CN"/>
        </w:rPr>
        <w:t>特征曲线，观察曲线是否有明显波峰</w:t>
      </w:r>
      <w:r w:rsidRPr="00E36800">
        <w:rPr>
          <w:rFonts w:hint="eastAsia"/>
          <w:lang w:val="zh-CN"/>
        </w:rPr>
        <w:t>/</w:t>
      </w:r>
      <w:r w:rsidRPr="00E36800">
        <w:rPr>
          <w:rFonts w:hint="eastAsia"/>
          <w:lang w:val="zh-CN"/>
        </w:rPr>
        <w:t>波谷、波峰波谷出现时间等特征。</w:t>
      </w:r>
      <w:r>
        <w:rPr>
          <w:rFonts w:hint="eastAsia"/>
          <w:lang w:val="zh-CN"/>
        </w:rPr>
        <w:t>并</w:t>
      </w:r>
      <w:r w:rsidRPr="00E36800">
        <w:rPr>
          <w:rFonts w:hint="eastAsia"/>
          <w:lang w:val="zh-CN"/>
        </w:rPr>
        <w:t>根据波峰波谷特征判断管道日常排水是否符合居民生活用水规律，将调查点位分为三类</w:t>
      </w:r>
      <w:r>
        <w:rPr>
          <w:rFonts w:hint="eastAsia"/>
          <w:lang w:val="zh-CN"/>
        </w:rPr>
        <w:t>：①</w:t>
      </w:r>
      <w:r w:rsidRPr="00E36800">
        <w:rPr>
          <w:rFonts w:hint="eastAsia"/>
          <w:lang w:val="zh-CN"/>
        </w:rPr>
        <w:t>第</w:t>
      </w:r>
      <w:r w:rsidRPr="00E36800">
        <w:rPr>
          <w:rFonts w:hint="eastAsia"/>
          <w:lang w:val="zh-CN"/>
        </w:rPr>
        <w:t>1</w:t>
      </w:r>
      <w:r w:rsidRPr="00E36800">
        <w:rPr>
          <w:rFonts w:hint="eastAsia"/>
          <w:lang w:val="zh-CN"/>
        </w:rPr>
        <w:t>类是监测点位流量特征曲线符合生活用水规律；</w:t>
      </w:r>
      <w:r>
        <w:rPr>
          <w:rFonts w:hint="eastAsia"/>
          <w:lang w:val="zh-CN"/>
        </w:rPr>
        <w:t>②</w:t>
      </w:r>
      <w:r w:rsidRPr="00E36800">
        <w:rPr>
          <w:rFonts w:hint="eastAsia"/>
          <w:lang w:val="zh-CN"/>
        </w:rPr>
        <w:t>第</w:t>
      </w:r>
      <w:r w:rsidRPr="00E36800">
        <w:rPr>
          <w:rFonts w:hint="eastAsia"/>
          <w:lang w:val="zh-CN"/>
        </w:rPr>
        <w:t>2</w:t>
      </w:r>
      <w:r w:rsidRPr="00E36800">
        <w:rPr>
          <w:rFonts w:hint="eastAsia"/>
          <w:lang w:val="zh-CN"/>
        </w:rPr>
        <w:t>类是监测点位流量特征曲线有波峰或波谷但不符合生活用水规律；</w:t>
      </w:r>
      <w:r>
        <w:rPr>
          <w:rFonts w:hint="eastAsia"/>
          <w:lang w:val="zh-CN"/>
        </w:rPr>
        <w:t>③</w:t>
      </w:r>
      <w:r w:rsidRPr="00E36800">
        <w:rPr>
          <w:rFonts w:hint="eastAsia"/>
          <w:lang w:val="zh-CN"/>
        </w:rPr>
        <w:t>第</w:t>
      </w:r>
      <w:r w:rsidRPr="00E36800">
        <w:rPr>
          <w:rFonts w:hint="eastAsia"/>
          <w:lang w:val="zh-CN"/>
        </w:rPr>
        <w:t>3</w:t>
      </w:r>
      <w:r w:rsidRPr="00E36800">
        <w:rPr>
          <w:rFonts w:hint="eastAsia"/>
          <w:lang w:val="zh-CN"/>
        </w:rPr>
        <w:t>类是监测点位流量特征曲线无明显波峰或波谷</w:t>
      </w:r>
      <w:r>
        <w:rPr>
          <w:rFonts w:hint="eastAsia"/>
          <w:lang w:val="zh-CN"/>
        </w:rPr>
        <w:t>特征。</w:t>
      </w:r>
      <w:r w:rsidRPr="00E36800">
        <w:rPr>
          <w:rFonts w:hint="eastAsia"/>
          <w:lang w:val="zh-CN"/>
        </w:rPr>
        <w:t xml:space="preserve"> </w:t>
      </w:r>
    </w:p>
    <w:p w14:paraId="16C193DB" w14:textId="1A951EB5" w:rsidR="00443AF6" w:rsidRDefault="00530FC2">
      <w:pPr>
        <w:pStyle w:val="2"/>
        <w:rPr>
          <w:rFonts w:cs="Times New Roman"/>
        </w:rPr>
      </w:pPr>
      <w:bookmarkStart w:id="10" w:name="_Toc224918004"/>
      <w:r>
        <w:rPr>
          <w:rFonts w:cs="Times New Roman" w:hint="eastAsia"/>
        </w:rPr>
        <w:t>第一轮监测点排污规律统计</w:t>
      </w:r>
      <w:bookmarkEnd w:id="10"/>
    </w:p>
    <w:p w14:paraId="7972C926" w14:textId="66D129FE" w:rsidR="00E36800" w:rsidRDefault="00E36800">
      <w:pPr>
        <w:ind w:firstLine="480"/>
        <w:rPr>
          <w:rFonts w:cs="Times New Roman"/>
        </w:rPr>
      </w:pPr>
      <w:r>
        <w:rPr>
          <w:rFonts w:cs="Times New Roman" w:hint="eastAsia"/>
        </w:rPr>
        <w:t>本轮监测的19个点位根据旱天流量特征曲线形态可分为三类；第1类符合生活用水规律的点位有5处，为W10、W12、W14、W18、W19；第2类有波峰或波谷但不符合典型生活用水规律的点位有12处，为W1、W2、W3、W4、W5、W6、W7、W8、W11、W13、W15、W17；第3类无明显波峰或波谷的点位有2处，为W9、W16。</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5029A18E" w14:textId="77777777" w:rsidR="00443AF6" w:rsidRDefault="002B3302">
      <w:pPr>
        <w:ind w:firstLine="482"/>
        <w:rPr>
          <w:rFonts w:cs="Times New Roman"/>
          <w:b/>
          <w:bCs/>
        </w:rPr>
      </w:pPr>
      <w:r>
        <w:rPr>
          <w:rFonts w:cs="Times New Roman"/>
          <w:b/>
          <w:bCs/>
        </w:rPr>
        <w:t>（1）监测点位流量特征曲线符合生活用水规律</w:t>
      </w:r>
      <w:r>
        <w:rPr>
          <w:rFonts w:cs="Times New Roman"/>
          <w:b/>
          <w:bCs/>
        </w:rPr>
      </w:r>
      <w:r>
        <w:rPr>
          <w:rFonts w:cs="Times New Roman"/>
          <w:b/>
          <w:bCs/>
        </w:rPr>
      </w:r>
    </w:p>
    <w:p w14:paraId="7972C926" w14:textId="66D129FE" w:rsidR="00E36800" w:rsidRDefault="00E36800">
      <w:pPr>
        <w:ind w:firstLine="480"/>
        <w:rPr>
          <w:rFonts w:cs="Times New Roman"/>
        </w:rPr>
      </w:pPr>
      <w:r>
        <w:rPr>
          <w:rFonts w:cs="Times New Roman" w:hint="eastAsia"/>
        </w:rPr>
        <w:t>该类共包括5个点位：W10、W12、W14、W18、W19。各点位排污规律具体情况如下。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7972C926" w14:textId="66D129FE" w:rsidR="00E36800" w:rsidRDefault="00E36800">
      <w:pPr>
        <w:ind w:firstLine="480"/>
        <w:rPr>
          <w:rFonts w:cs="Times New Roman"/>
        </w:rPr>
      </w:pPr>
      <w:r>
        <w:rPr>
          <w:rFonts w:cs="Times New Roman" w:hint="eastAsia"/>
        </w:rPr>
        <w:t>W10点位属于第1类，符合生活用水规律。时变化系数Kz为2.24，识别到2个波峰。峰谷比为5.04。分时段均值显示，早间6:00-11:00平均流量最高（49.76L/s），夜间1:00-5:00平均流量最低（24.21L/s），夜间低流量特征较明显，早间高峰较明显。按小时阈值识别的相对高流量区间为8-10点、16-17点。相对低流量区间为0-7点、11-15点。夜间流量最低，晚上高峰明显(峰值62.5L/s为日均39.3的1.6倍)，早上有小高峰，符合典型生活用水排放规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52" name="Picture 1931237452"/>
                  <wp:cNvGraphicFramePr>
                    <a:graphicFrameLocks noChangeAspect="1"/>
                  </wp:cNvGraphicFramePr>
                  <a:graphic>
                    <a:graphicData uri="http://schemas.openxmlformats.org/drawingml/2006/picture">
                      <pic:pic>
                        <pic:nvPicPr>
                          <pic:cNvPr id="0" name="W10_流量特征曲线.png"/>
                          <pic:cNvPicPr/>
                        </pic:nvPicPr>
                        <pic:blipFill>
                          <a:blip r:embed="rId42"/>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53" name="Picture 1931237453"/>
                  <wp:cNvGraphicFramePr>
                    <a:graphicFrameLocks noChangeAspect="1"/>
                  </wp:cNvGraphicFramePr>
                  <a:graphic>
                    <a:graphicData uri="http://schemas.openxmlformats.org/drawingml/2006/picture">
                      <pic:pic>
                        <pic:nvPicPr>
                          <pic:cNvPr id="0" name="W10_液位特征曲线.png"/>
                          <pic:cNvPicPr/>
                        </pic:nvPicPr>
                        <pic:blipFill>
                          <a:blip r:embed="rId43"/>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17 W10排污规律特征曲线图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12点位属于第1类，符合生活用水规律。时变化系数Kz为2.75，识别到3个波峰。峰谷比为7.90。分时段均值显示，晚间18:00-24:00平均流量最高（11.52L/s），夜间1:00-5:00平均流量最低（3.16L/s），夜间低流量特征较明显，晚间高峰较明显。按小时阈值识别的相对高流量区间为20-22点。相对低流量区间为0-19点。夜间流量最低，早上和晚上高峰明显，晚上20-22点峰值突出，符合典型生活用水排放规律，但夜间流量占比16.5%偏高。</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4207"/>
                  <wp:docPr id="1931237454" name="Picture 1931237454"/>
                  <wp:cNvGraphicFramePr>
                    <a:graphicFrameLocks noChangeAspect="1"/>
                  </wp:cNvGraphicFramePr>
                  <a:graphic>
                    <a:graphicData uri="http://schemas.openxmlformats.org/drawingml/2006/picture">
                      <pic:pic>
                        <pic:nvPicPr>
                          <pic:cNvPr id="0" name="W12_流量特征曲线.png"/>
                          <pic:cNvPicPr/>
                        </pic:nvPicPr>
                        <pic:blipFill>
                          <a:blip r:embed="rId44"/>
                          <a:stretch>
                            <a:fillRect/>
                          </a:stretch>
                        </pic:blipFill>
                        <pic:spPr>
                          <a:xfrm>
                            <a:off x="0" y="0"/>
                            <a:ext cx="2560320" cy="1264207"/>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55" name="Picture 1931237455"/>
                  <wp:cNvGraphicFramePr>
                    <a:graphicFrameLocks noChangeAspect="1"/>
                  </wp:cNvGraphicFramePr>
                  <a:graphic>
                    <a:graphicData uri="http://schemas.openxmlformats.org/drawingml/2006/picture">
                      <pic:pic>
                        <pic:nvPicPr>
                          <pic:cNvPr id="0" name="W12_液位特征曲线.png"/>
                          <pic:cNvPicPr/>
                        </pic:nvPicPr>
                        <pic:blipFill>
                          <a:blip r:embed="rId45"/>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18 W12排污规律特征曲线图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14点位属于第1类，符合生活用水规律。时变化系数Kz为1.48，识别到2个波峰。峰谷比为3.48。分时段均值显示，晚间18:00-24:00平均流量最高（69.87L/s），夜间1:00-5:00平均流量最低（37.41L/s），夜间低流量特征较明显，早晚高峰不突出。按小时阈值识别的相对高流量区间为0点、8-23点。相对低流量区间为1-8点。夜间流量最低，早上和晚上有明显高峰，中午也有小高峰，符合典型生活用水排放规律，但夜间流量占比偏高(19.3%)。</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56" name="Picture 1931237456"/>
                  <wp:cNvGraphicFramePr>
                    <a:graphicFrameLocks noChangeAspect="1"/>
                  </wp:cNvGraphicFramePr>
                  <a:graphic>
                    <a:graphicData uri="http://schemas.openxmlformats.org/drawingml/2006/picture">
                      <pic:pic>
                        <pic:nvPicPr>
                          <pic:cNvPr id="0" name="W14_流量特征曲线.png"/>
                          <pic:cNvPicPr/>
                        </pic:nvPicPr>
                        <pic:blipFill>
                          <a:blip r:embed="rId46"/>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57" name="Picture 1931237457"/>
                  <wp:cNvGraphicFramePr>
                    <a:graphicFrameLocks noChangeAspect="1"/>
                  </wp:cNvGraphicFramePr>
                  <a:graphic>
                    <a:graphicData uri="http://schemas.openxmlformats.org/drawingml/2006/picture">
                      <pic:pic>
                        <pic:nvPicPr>
                          <pic:cNvPr id="0" name="W14_液位特征曲线.png"/>
                          <pic:cNvPicPr/>
                        </pic:nvPicPr>
                        <pic:blipFill>
                          <a:blip r:embed="rId47"/>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19 W14排污规律特征曲线图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18点位属于第1类，符合生活用水规律。时变化系数Kz为3.17，识别到9个波峰。峰谷比为91.08。分时段均值显示，日间6:00-24:00平均流量最高（11.11L/s），夜间1:00-5:00平均流量最低（3.28L/s），夜间低流量特征较明显，早晚高峰不突出。按小时阈值识别的相对高流量区间为10-12点、21点。相对低流量区间为0-9点、13-20点。夜间流量最低，晚上高峰明显(峰值27.5L/s为日均9.0的3.0倍)，早上有小高峰，符合典型生活用水排放规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58" name="Picture 1931237458"/>
                  <wp:cNvGraphicFramePr>
                    <a:graphicFrameLocks noChangeAspect="1"/>
                  </wp:cNvGraphicFramePr>
                  <a:graphic>
                    <a:graphicData uri="http://schemas.openxmlformats.org/drawingml/2006/picture">
                      <pic:pic>
                        <pic:nvPicPr>
                          <pic:cNvPr id="0" name="W18_流量特征曲线.png"/>
                          <pic:cNvPicPr/>
                        </pic:nvPicPr>
                        <pic:blipFill>
                          <a:blip r:embed="rId48"/>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59" name="Picture 1931237459"/>
                  <wp:cNvGraphicFramePr>
                    <a:graphicFrameLocks noChangeAspect="1"/>
                  </wp:cNvGraphicFramePr>
                  <a:graphic>
                    <a:graphicData uri="http://schemas.openxmlformats.org/drawingml/2006/picture">
                      <pic:pic>
                        <pic:nvPicPr>
                          <pic:cNvPr id="0" name="W18_液位特征曲线.png"/>
                          <pic:cNvPicPr/>
                        </pic:nvPicPr>
                        <pic:blipFill>
                          <a:blip r:embed="rId49"/>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20 W18排污规律特征曲线图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19点位属于第1类，符合生活用水规律。时变化系数Kz为4.14，识别到7个波峰。分时段均值显示，早间6:00-11:00平均流量最高（9.54L/s），夜间1:00-5:00平均流量最低（2.03L/s），夜间低流量特征较明显，早间高峰较明显。按小时阈值识别的相对高流量区间为8点、16点。相对低流量区间为0-7点、9-15点。夜间流量最低，晚上高峰明显(峰值13.9L/s为日均5.7的2.4倍)，早上有小高峰，符合典型生活用水排放规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60" name="Picture 1931237460"/>
                  <wp:cNvGraphicFramePr>
                    <a:graphicFrameLocks noChangeAspect="1"/>
                  </wp:cNvGraphicFramePr>
                  <a:graphic>
                    <a:graphicData uri="http://schemas.openxmlformats.org/drawingml/2006/picture">
                      <pic:pic>
                        <pic:nvPicPr>
                          <pic:cNvPr id="0" name="W19_流量特征曲线.png"/>
                          <pic:cNvPicPr/>
                        </pic:nvPicPr>
                        <pic:blipFill>
                          <a:blip r:embed="rId50"/>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61" name="Picture 1931237461"/>
                  <wp:cNvGraphicFramePr>
                    <a:graphicFrameLocks noChangeAspect="1"/>
                  </wp:cNvGraphicFramePr>
                  <a:graphic>
                    <a:graphicData uri="http://schemas.openxmlformats.org/drawingml/2006/picture">
                      <pic:pic>
                        <pic:nvPicPr>
                          <pic:cNvPr id="0" name="W19_液位特征曲线.png"/>
                          <pic:cNvPicPr/>
                        </pic:nvPicPr>
                        <pic:blipFill>
                          <a:blip r:embed="rId51"/>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21 W19排污规律特征曲线图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5029A18E" w14:textId="77777777" w:rsidR="00443AF6" w:rsidRDefault="002B3302">
      <w:pPr>
        <w:ind w:firstLine="482"/>
        <w:rPr>
          <w:rFonts w:cs="Times New Roman"/>
          <w:b/>
          <w:bCs/>
        </w:rPr>
      </w:pPr>
      <w:r>
        <w:rPr>
          <w:rFonts w:cs="Times New Roman"/>
          <w:b/>
          <w:bCs/>
        </w:rPr>
        <w:t>（2）监测点位流量特征曲线有波峰或波谷但不符合生活用水规律</w:t>
      </w:r>
      <w:r>
        <w:rPr>
          <w:rFonts w:cs="Times New Roman"/>
          <w:b/>
          <w:bCs/>
        </w:rPr>
      </w:r>
      <w:r>
        <w:rPr>
          <w:rFonts w:cs="Times New Roman"/>
          <w:b/>
          <w:bCs/>
        </w:rPr>
      </w:r>
    </w:p>
    <w:p w14:paraId="7972C926" w14:textId="66D129FE" w:rsidR="00E36800" w:rsidRDefault="00E36800">
      <w:pPr>
        <w:ind w:firstLine="480"/>
        <w:rPr>
          <w:rFonts w:cs="Times New Roman"/>
        </w:rPr>
      </w:pPr>
      <w:r>
        <w:rPr>
          <w:rFonts w:cs="Times New Roman" w:hint="eastAsia"/>
        </w:rPr>
        <w:t>该类共包括12个点位：W1、W2、W3、W4、W5、W6、W7、W8、W11、W13、W15、W17。各点位排污规律具体情况如下。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7972C926" w14:textId="66D129FE" w:rsidR="00E36800" w:rsidRDefault="00E36800">
      <w:pPr>
        <w:ind w:firstLine="480"/>
        <w:rPr>
          <w:rFonts w:cs="Times New Roman"/>
        </w:rPr>
      </w:pPr>
      <w:r>
        <w:rPr>
          <w:rFonts w:cs="Times New Roman" w:hint="eastAsia"/>
        </w:rPr>
        <w:t>W1点位属于第2类，有波峰或波谷但不符合典型生活用水规律。时变化系数Kz为3.23，识别到6个波峰。分时段均值显示，夜间1:00-5:00平均流量最高（93.82L/s），晚间18:00-24:00平均流量最低（10.60L/s），夜间流量未表现为全天最低，排放规律与典型居民生活污水存在差异，早晚高峰不突出。按小时阈值识别的相对高流量区间为0-8点、13-20点。相对低流量区间为9-12点、20-22点。夜间流量高（占比66.8%），白天出现负值，不符合典型生活用水规律；一天内出现多个间隔相近的波峰（约2-4小时一个周期），呈锯齿状规律涨落，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62" name="Picture 1931237462"/>
                  <wp:cNvGraphicFramePr>
                    <a:graphicFrameLocks noChangeAspect="1"/>
                  </wp:cNvGraphicFramePr>
                  <a:graphic>
                    <a:graphicData uri="http://schemas.openxmlformats.org/drawingml/2006/picture">
                      <pic:pic>
                        <pic:nvPicPr>
                          <pic:cNvPr id="0" name="W1_流量特征曲线.png"/>
                          <pic:cNvPicPr/>
                        </pic:nvPicPr>
                        <pic:blipFill>
                          <a:blip r:embed="rId52"/>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63" name="Picture 1931237463"/>
                  <wp:cNvGraphicFramePr>
                    <a:graphicFrameLocks noChangeAspect="1"/>
                  </wp:cNvGraphicFramePr>
                  <a:graphic>
                    <a:graphicData uri="http://schemas.openxmlformats.org/drawingml/2006/picture">
                      <pic:pic>
                        <pic:nvPicPr>
                          <pic:cNvPr id="0" name="W1_液位特征曲线.png"/>
                          <pic:cNvPicPr/>
                        </pic:nvPicPr>
                        <pic:blipFill>
                          <a:blip r:embed="rId53"/>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22 W1排污规律特征曲线图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2点位属于第2类，有波峰或波谷但不符合典型生活用水规律。时变化系数Kz为1.34，识别到6个波峰。峰谷比为1.84。分时段均值显示，夜间1:00-5:00平均流量最高（344.54L/s），晚间18:00-24:00平均流量最低（280.69L/s），夜间流量未表现为全天最低，排放规律与典型居民生活污水存在差异，早晚高峰不突出。按小时阈值识别的相对高流量区间为0点、2-7点。相对低流量区间为8-13点、17-23点。夜间流量偏高（占比33.3%），且全天出现6个波峰，间隔约3-4小时，呈锯齿状规律涨落，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64" name="Picture 1931237464"/>
                  <wp:cNvGraphicFramePr>
                    <a:graphicFrameLocks noChangeAspect="1"/>
                  </wp:cNvGraphicFramePr>
                  <a:graphic>
                    <a:graphicData uri="http://schemas.openxmlformats.org/drawingml/2006/picture">
                      <pic:pic>
                        <pic:nvPicPr>
                          <pic:cNvPr id="0" name="W2_流量特征曲线.png"/>
                          <pic:cNvPicPr/>
                        </pic:nvPicPr>
                        <pic:blipFill>
                          <a:blip r:embed="rId54"/>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65" name="Picture 1931237465"/>
                  <wp:cNvGraphicFramePr>
                    <a:graphicFrameLocks noChangeAspect="1"/>
                  </wp:cNvGraphicFramePr>
                  <a:graphic>
                    <a:graphicData uri="http://schemas.openxmlformats.org/drawingml/2006/picture">
                      <pic:pic>
                        <pic:nvPicPr>
                          <pic:cNvPr id="0" name="W2_液位特征曲线.png"/>
                          <pic:cNvPicPr/>
                        </pic:nvPicPr>
                        <pic:blipFill>
                          <a:blip r:embed="rId55"/>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23 W2排污规律特征曲线图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3点位属于第2类，有波峰或波谷但不符合典型生活用水规律。时变化系数Kz为2.00，识别到8个波峰。峰谷比为3.96。分时段均值显示，夜间1:00-5:00平均流量最高（334.19L/s），早间6:00-11:00平均流量最低（305.53L/s），夜间流量未表现为全天最低，排放规律与典型居民生活污水存在差异，早晚高峰不突出。按小时阈值识别的相对高流量区间为17-19点。相对低流量区间为0-16点、20-23点。一天内出现8个波峰，间隔2-5小时，呈锯齿状规律涨落，夜间流量偏高(31%)，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66" name="Picture 1931237466"/>
                  <wp:cNvGraphicFramePr>
                    <a:graphicFrameLocks noChangeAspect="1"/>
                  </wp:cNvGraphicFramePr>
                  <a:graphic>
                    <a:graphicData uri="http://schemas.openxmlformats.org/drawingml/2006/picture">
                      <pic:pic>
                        <pic:nvPicPr>
                          <pic:cNvPr id="0" name="W3_流量特征曲线.png"/>
                          <pic:cNvPicPr/>
                        </pic:nvPicPr>
                        <pic:blipFill>
                          <a:blip r:embed="rId56"/>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67" name="Picture 1931237467"/>
                  <wp:cNvGraphicFramePr>
                    <a:graphicFrameLocks noChangeAspect="1"/>
                  </wp:cNvGraphicFramePr>
                  <a:graphic>
                    <a:graphicData uri="http://schemas.openxmlformats.org/drawingml/2006/picture">
                      <pic:pic>
                        <pic:nvPicPr>
                          <pic:cNvPr id="0" name="W3_液位特征曲线.png"/>
                          <pic:cNvPicPr/>
                        </pic:nvPicPr>
                        <pic:blipFill>
                          <a:blip r:embed="rId57"/>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24 W3排污规律特征曲线图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4点位属于第2类，有波峰或波谷但不符合典型生活用水规律。时变化系数Kz为1.17，识别到7个波峰。峰谷比为1.70。分时段均值显示，晚间18:00-24:00平均流量最高（390.29L/s），夜间1:00-5:00平均流量最低（374.85L/s），夜间低流量特征较明显，早晚高峰不突出。按小时阈值识别的相对高流量区间为0-23点。Kz=1.17&lt;1.2但有周期性规律，一天内出现7个波峰，间隔约3小时，呈锯齿状规律涨落，夜间流量不低，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68" name="Picture 1931237468"/>
                  <wp:cNvGraphicFramePr>
                    <a:graphicFrameLocks noChangeAspect="1"/>
                  </wp:cNvGraphicFramePr>
                  <a:graphic>
                    <a:graphicData uri="http://schemas.openxmlformats.org/drawingml/2006/picture">
                      <pic:pic>
                        <pic:nvPicPr>
                          <pic:cNvPr id="0" name="W4_流量特征曲线.png"/>
                          <pic:cNvPicPr/>
                        </pic:nvPicPr>
                        <pic:blipFill>
                          <a:blip r:embed="rId58"/>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69" name="Picture 1931237469"/>
                  <wp:cNvGraphicFramePr>
                    <a:graphicFrameLocks noChangeAspect="1"/>
                  </wp:cNvGraphicFramePr>
                  <a:graphic>
                    <a:graphicData uri="http://schemas.openxmlformats.org/drawingml/2006/picture">
                      <pic:pic>
                        <pic:nvPicPr>
                          <pic:cNvPr id="0" name="W4_液位特征曲线.png"/>
                          <pic:cNvPicPr/>
                        </pic:nvPicPr>
                        <pic:blipFill>
                          <a:blip r:embed="rId59"/>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25 W4排污规律特征曲线图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5点位属于第2类，有波峰或波谷但不符合典型生活用水规律。时变化系数Kz为1.27，识别到3个波峰。峰谷比为1.65。分时段均值显示，夜间1:00-5:00平均流量最高（228.15L/s），早间6:00-11:00平均流量最低（196.02L/s），夜间流量未表现为全天最低，排放规律与典型居民生活污水存在差异，早晚高峰不突出。按小时阈值识别的相对高流量区间为1-4点、13-19点。相对低流量区间为5-12点、20-22点。夜间流量偏高（占比29.7%），且凌晨1-4点出现高峰，不符合典型生活用水规律；一天内出现3个波峰（3:22、16:53、19:34），间隔不均，无清晰周期性规律，疑似工业或混合排水。</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70" name="Picture 1931237470"/>
                  <wp:cNvGraphicFramePr>
                    <a:graphicFrameLocks noChangeAspect="1"/>
                  </wp:cNvGraphicFramePr>
                  <a:graphic>
                    <a:graphicData uri="http://schemas.openxmlformats.org/drawingml/2006/picture">
                      <pic:pic>
                        <pic:nvPicPr>
                          <pic:cNvPr id="0" name="W5_流量特征曲线.png"/>
                          <pic:cNvPicPr/>
                        </pic:nvPicPr>
                        <pic:blipFill>
                          <a:blip r:embed="rId60"/>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71" name="Picture 1931237471"/>
                  <wp:cNvGraphicFramePr>
                    <a:graphicFrameLocks noChangeAspect="1"/>
                  </wp:cNvGraphicFramePr>
                  <a:graphic>
                    <a:graphicData uri="http://schemas.openxmlformats.org/drawingml/2006/picture">
                      <pic:pic>
                        <pic:nvPicPr>
                          <pic:cNvPr id="0" name="W5_液位特征曲线.png"/>
                          <pic:cNvPicPr/>
                        </pic:nvPicPr>
                        <pic:blipFill>
                          <a:blip r:embed="rId61"/>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26 W5排污规律特征曲线图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6点位属于第2类，有波峰或波谷但不符合典型生活用水规律。时变化系数Kz为1.20，识别到9个波峰。峰谷比为1.60。分时段均值显示，夜间1:00-5:00平均流量最高（406.17L/s），日间6:00-24:00平均流量最低（391.06L/s），夜间流量未表现为全天最低，排放规律与典型居民生活污水存在差异，早晚高峰不突出。按小时阈值识别的相对高流量区间为0-15点、18-20点。相对低流量区间为16-17点。Kz=1.20&lt;1.2但有周期性规律，夜间流量偏高（占比30%），且全天出现9个波峰，间隔2-5小时，呈锯齿状规律涨落，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72" name="Picture 1931237472"/>
                  <wp:cNvGraphicFramePr>
                    <a:graphicFrameLocks noChangeAspect="1"/>
                  </wp:cNvGraphicFramePr>
                  <a:graphic>
                    <a:graphicData uri="http://schemas.openxmlformats.org/drawingml/2006/picture">
                      <pic:pic>
                        <pic:nvPicPr>
                          <pic:cNvPr id="0" name="W6_流量特征曲线.png"/>
                          <pic:cNvPicPr/>
                        </pic:nvPicPr>
                        <pic:blipFill>
                          <a:blip r:embed="rId62"/>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059"/>
                  <wp:docPr id="1931237473" name="Picture 1931237473"/>
                  <wp:cNvGraphicFramePr>
                    <a:graphicFrameLocks noChangeAspect="1"/>
                  </wp:cNvGraphicFramePr>
                  <a:graphic>
                    <a:graphicData uri="http://schemas.openxmlformats.org/drawingml/2006/picture">
                      <pic:pic>
                        <pic:nvPicPr>
                          <pic:cNvPr id="0" name="W6_液位特征曲线.png"/>
                          <pic:cNvPicPr/>
                        </pic:nvPicPr>
                        <pic:blipFill>
                          <a:blip r:embed="rId63"/>
                          <a:stretch>
                            <a:fillRect/>
                          </a:stretch>
                        </pic:blipFill>
                        <pic:spPr>
                          <a:xfrm>
                            <a:off x="0" y="0"/>
                            <a:ext cx="2560320" cy="1265059"/>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27 W6排污规律特征曲线图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7点位属于第2类，有波峰或波谷但不符合典型生活用水规律。时变化系数Kz为2.40，识别到8个波峰。分时段均值显示，晚间18:00-24:00平均流量最高（47.85L/s），夜间1:00-5:00平均流量最低（14.06L/s），夜间低流量特征较明显，早晚高峰不突出。按小时阈值识别的相对高流量区间为0-1点、9-16点。相对低流量区间为2-8点、17-19点。一天内出现8个间隔相近的波峰（约3小时一个周期），呈锯齿状规律涨落，夜间流量偏高（占比19.5%），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74" name="Picture 1931237474"/>
                  <wp:cNvGraphicFramePr>
                    <a:graphicFrameLocks noChangeAspect="1"/>
                  </wp:cNvGraphicFramePr>
                  <a:graphic>
                    <a:graphicData uri="http://schemas.openxmlformats.org/drawingml/2006/picture">
                      <pic:pic>
                        <pic:nvPicPr>
                          <pic:cNvPr id="0" name="W7_流量特征曲线.png"/>
                          <pic:cNvPicPr/>
                        </pic:nvPicPr>
                        <pic:blipFill>
                          <a:blip r:embed="rId64"/>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75" name="Picture 1931237475"/>
                  <wp:cNvGraphicFramePr>
                    <a:graphicFrameLocks noChangeAspect="1"/>
                  </wp:cNvGraphicFramePr>
                  <a:graphic>
                    <a:graphicData uri="http://schemas.openxmlformats.org/drawingml/2006/picture">
                      <pic:pic>
                        <pic:nvPicPr>
                          <pic:cNvPr id="0" name="W7_液位特征曲线.png"/>
                          <pic:cNvPicPr/>
                        </pic:nvPicPr>
                        <pic:blipFill>
                          <a:blip r:embed="rId65"/>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28 W7排污规律特征曲线图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8点位属于第2类，有波峰或波谷但不符合典型生活用水规律。时变化系数Kz为27.99，识别到3个波峰。分时段均值显示，早间6:00-11:00平均流量最高（37.11L/s），夜间1:00-5:00平均流量最低（0.00L/s），夜间低流量特征较明显，早间高峰较明显。相对低流量区间为0-23点。夜间流量为0，早上9-10点出现单次脉冲高峰（峰值185 L/s），其余时段流量极低，不符合典型生活用水排放规律，疑似工业排水。</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76" name="Picture 1931237476"/>
                  <wp:cNvGraphicFramePr>
                    <a:graphicFrameLocks noChangeAspect="1"/>
                  </wp:cNvGraphicFramePr>
                  <a:graphic>
                    <a:graphicData uri="http://schemas.openxmlformats.org/drawingml/2006/picture">
                      <pic:pic>
                        <pic:nvPicPr>
                          <pic:cNvPr id="0" name="W8_流量特征曲线.png"/>
                          <pic:cNvPicPr/>
                        </pic:nvPicPr>
                        <pic:blipFill>
                          <a:blip r:embed="rId66"/>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77" name="Picture 1931237477"/>
                  <wp:cNvGraphicFramePr>
                    <a:graphicFrameLocks noChangeAspect="1"/>
                  </wp:cNvGraphicFramePr>
                  <a:graphic>
                    <a:graphicData uri="http://schemas.openxmlformats.org/drawingml/2006/picture">
                      <pic:pic>
                        <pic:nvPicPr>
                          <pic:cNvPr id="0" name="W8_液位特征曲线.png"/>
                          <pic:cNvPicPr/>
                        </pic:nvPicPr>
                        <pic:blipFill>
                          <a:blip r:embed="rId67"/>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29 W8排污规律特征曲线图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11点位属于第2类，有波峰或波谷但不符合典型生活用水规律。时变化系数Kz为2.09，识别到5个波峰。峰谷比为3.59。分时段均值显示，早间6:00-11:00平均流量最高（52.63L/s），晚间18:00-24:00平均流量最低（35.08L/s），夜间流量未表现为全天最低，排放规律与典型居民生活污水存在差异，早间高峰较明显。按小时阈值识别的相对高流量区间为8-10点。相对低流量区间为0-7点、11-23点。一天内出现5个波峰（0:22、5:22、10:24、14:10、19:04），间隔约3-5小时，呈锯齿状规律涨落，夜间流量不低（占比28.7%），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78" name="Picture 1931237478"/>
                  <wp:cNvGraphicFramePr>
                    <a:graphicFrameLocks noChangeAspect="1"/>
                  </wp:cNvGraphicFramePr>
                  <a:graphic>
                    <a:graphicData uri="http://schemas.openxmlformats.org/drawingml/2006/picture">
                      <pic:pic>
                        <pic:nvPicPr>
                          <pic:cNvPr id="0" name="W11_流量特征曲线.png"/>
                          <pic:cNvPicPr/>
                        </pic:nvPicPr>
                        <pic:blipFill>
                          <a:blip r:embed="rId68"/>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79" name="Picture 1931237479"/>
                  <wp:cNvGraphicFramePr>
                    <a:graphicFrameLocks noChangeAspect="1"/>
                  </wp:cNvGraphicFramePr>
                  <a:graphic>
                    <a:graphicData uri="http://schemas.openxmlformats.org/drawingml/2006/picture">
                      <pic:pic>
                        <pic:nvPicPr>
                          <pic:cNvPr id="0" name="W11_液位特征曲线.png"/>
                          <pic:cNvPicPr/>
                        </pic:nvPicPr>
                        <pic:blipFill>
                          <a:blip r:embed="rId69"/>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30 W11排污规律特征曲线图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13点位属于第2类，有波峰或波谷但不符合典型生活用水规律。时变化系数Kz为1.61，识别到6个波峰。峰谷比为4.08。分时段均值显示，晚间18:00-24:00平均流量最高（210.53L/s），早间6:00-11:00平均流量最低（123.56L/s），夜间流量未表现为全天最低，排放规律与典型居民生活污水存在差异，晚间高峰较明显。按小时阈值识别的相对高流量区间为0-2点、11-16点。相对低流量区间为3-10点、17-20点。一天内出现6个波峰（04:42、09:45、12:08、15:55、18:42、22:53），间隔约2-5小时，呈锯齿状规律涨落，夜间流量不低，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80" name="Picture 1931237480"/>
                  <wp:cNvGraphicFramePr>
                    <a:graphicFrameLocks noChangeAspect="1"/>
                  </wp:cNvGraphicFramePr>
                  <a:graphic>
                    <a:graphicData uri="http://schemas.openxmlformats.org/drawingml/2006/picture">
                      <pic:pic>
                        <pic:nvPicPr>
                          <pic:cNvPr id="0" name="W13_流量特征曲线.png"/>
                          <pic:cNvPicPr/>
                        </pic:nvPicPr>
                        <pic:blipFill>
                          <a:blip r:embed="rId70"/>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81" name="Picture 1931237481"/>
                  <wp:cNvGraphicFramePr>
                    <a:graphicFrameLocks noChangeAspect="1"/>
                  </wp:cNvGraphicFramePr>
                  <a:graphic>
                    <a:graphicData uri="http://schemas.openxmlformats.org/drawingml/2006/picture">
                      <pic:pic>
                        <pic:nvPicPr>
                          <pic:cNvPr id="0" name="W13_液位特征曲线.png"/>
                          <pic:cNvPicPr/>
                        </pic:nvPicPr>
                        <pic:blipFill>
                          <a:blip r:embed="rId71"/>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31 W13排污规律特征曲线图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15点位属于第2类，有波峰或波谷但不符合典型生活用水规律。时变化系数Kz为1.33，识别到6个波峰。峰谷比为1.86。分时段均值显示，晚间18:00-24:00平均流量最高（135.60L/s），夜间1:00-5:00平均流量最低（124.12L/s），夜间低流量特征较明显，早晚高峰不突出。按小时阈值识别的相对高流量区间为2-3点、6-7点。相对低流量区间为0-1点、4-5点。一天内出现6个间隔相近的波峰（约3-4小时一个周期），呈锯齿状规律涨落，夜间流量偏高（占比27.5%），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82" name="Picture 1931237482"/>
                  <wp:cNvGraphicFramePr>
                    <a:graphicFrameLocks noChangeAspect="1"/>
                  </wp:cNvGraphicFramePr>
                  <a:graphic>
                    <a:graphicData uri="http://schemas.openxmlformats.org/drawingml/2006/picture">
                      <pic:pic>
                        <pic:nvPicPr>
                          <pic:cNvPr id="0" name="W15_流量特征曲线.png"/>
                          <pic:cNvPicPr/>
                        </pic:nvPicPr>
                        <pic:blipFill>
                          <a:blip r:embed="rId72"/>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059"/>
                  <wp:docPr id="1931237483" name="Picture 1931237483"/>
                  <wp:cNvGraphicFramePr>
                    <a:graphicFrameLocks noChangeAspect="1"/>
                  </wp:cNvGraphicFramePr>
                  <a:graphic>
                    <a:graphicData uri="http://schemas.openxmlformats.org/drawingml/2006/picture">
                      <pic:pic>
                        <pic:nvPicPr>
                          <pic:cNvPr id="0" name="W15_液位特征曲线.png"/>
                          <pic:cNvPicPr/>
                        </pic:nvPicPr>
                        <pic:blipFill>
                          <a:blip r:embed="rId73"/>
                          <a:stretch>
                            <a:fillRect/>
                          </a:stretch>
                        </pic:blipFill>
                        <pic:spPr>
                          <a:xfrm>
                            <a:off x="0" y="0"/>
                            <a:ext cx="2560320" cy="1265059"/>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32 W15排污规律特征曲线图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17点位属于第2类，有波峰或波谷但不符合典型生活用水规律。时变化系数Kz为1.39，识别到1个波峰。分时段均值显示，夜间1:00-5:00平均流量最高（486.95L/s），晚间18:00-24:00平均流量最低（253.08L/s），夜间流量未表现为全天最低，排放规律与典型居民生活污水存在差异，早晚高峰不突出。按小时阈值识别的相对高流量区间为0-8点、13-19点。相对低流量区间为9-12点、20-22点。夜间流量极高（占比40.1%），白天流量波动大，10:30-11:00出现极低值，不符合典型生活用水规律，疑似泵站调控或工业排水。</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84" name="Picture 1931237484"/>
                  <wp:cNvGraphicFramePr>
                    <a:graphicFrameLocks noChangeAspect="1"/>
                  </wp:cNvGraphicFramePr>
                  <a:graphic>
                    <a:graphicData uri="http://schemas.openxmlformats.org/drawingml/2006/picture">
                      <pic:pic>
                        <pic:nvPicPr>
                          <pic:cNvPr id="0" name="W17_流量特征曲线.png"/>
                          <pic:cNvPicPr/>
                        </pic:nvPicPr>
                        <pic:blipFill>
                          <a:blip r:embed="rId74"/>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85" name="Picture 1931237485"/>
                  <wp:cNvGraphicFramePr>
                    <a:graphicFrameLocks noChangeAspect="1"/>
                  </wp:cNvGraphicFramePr>
                  <a:graphic>
                    <a:graphicData uri="http://schemas.openxmlformats.org/drawingml/2006/picture">
                      <pic:pic>
                        <pic:nvPicPr>
                          <pic:cNvPr id="0" name="W17_液位特征曲线.png"/>
                          <pic:cNvPicPr/>
                        </pic:nvPicPr>
                        <pic:blipFill>
                          <a:blip r:embed="rId75"/>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33 W17排污规律特征曲线图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5029A18E" w14:textId="77777777" w:rsidR="00443AF6" w:rsidRDefault="002B3302">
      <w:pPr>
        <w:ind w:firstLine="482"/>
        <w:rPr>
          <w:rFonts w:cs="Times New Roman"/>
          <w:b/>
          <w:bCs/>
        </w:rPr>
      </w:pPr>
      <w:r>
        <w:rPr>
          <w:rFonts w:cs="Times New Roman"/>
          <w:b/>
          <w:bCs/>
        </w:rPr>
        <w:t>（3）监测点位流量特征曲线无明显波峰或波谷</w:t>
      </w:r>
      <w:r>
        <w:rPr>
          <w:rFonts w:cs="Times New Roman"/>
          <w:b/>
          <w:bCs/>
        </w:rPr>
      </w:r>
      <w:r>
        <w:rPr>
          <w:rFonts w:cs="Times New Roman"/>
          <w:b/>
          <w:bCs/>
        </w:rPr>
      </w:r>
    </w:p>
    <w:p w14:paraId="7972C926" w14:textId="66D129FE" w:rsidR="00E36800" w:rsidRDefault="00E36800">
      <w:pPr>
        <w:ind w:firstLine="480"/>
        <w:rPr>
          <w:rFonts w:cs="Times New Roman"/>
        </w:rPr>
      </w:pPr>
      <w:r>
        <w:rPr>
          <w:rFonts w:cs="Times New Roman" w:hint="eastAsia"/>
        </w:rPr>
        <w:t>该类共包括2个点位：W9、W16。各点位排污规律具体情况如下。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7972C926" w14:textId="66D129FE" w:rsidR="00E36800" w:rsidRDefault="00E36800">
      <w:pPr>
        <w:ind w:firstLine="480"/>
        <w:rPr>
          <w:rFonts w:cs="Times New Roman"/>
        </w:rPr>
      </w:pPr>
      <w:r>
        <w:rPr>
          <w:rFonts w:cs="Times New Roman" w:hint="eastAsia"/>
        </w:rPr>
        <w:t>W9点位属于第3类，曲线平坦或无明显波峰波谷。时变化系数Kz为1.18，识别到1个波峰。峰谷比为1.55。分时段均值显示，晚间18:00-24:00平均流量最高（34.04L/s），夜间1:00-5:00平均流量最低（27.37L/s），夜间低流量特征较明显，早晚高峰不突出。按小时阈值识别的相对高流量区间为0点、8-23点。相对低流量区间为1-7点。Kz=1.18&lt;1.2，波动范围42%&lt;30%且波峰数1&lt;4，曲线平坦。</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3344"/>
                  <wp:docPr id="1931237486" name="Picture 1931237486"/>
                  <wp:cNvGraphicFramePr>
                    <a:graphicFrameLocks noChangeAspect="1"/>
                  </wp:cNvGraphicFramePr>
                  <a:graphic>
                    <a:graphicData uri="http://schemas.openxmlformats.org/drawingml/2006/picture">
                      <pic:pic>
                        <pic:nvPicPr>
                          <pic:cNvPr id="0" name="W9_流量特征曲线.png"/>
                          <pic:cNvPicPr/>
                        </pic:nvPicPr>
                        <pic:blipFill>
                          <a:blip r:embed="rId76"/>
                          <a:stretch>
                            <a:fillRect/>
                          </a:stretch>
                        </pic:blipFill>
                        <pic:spPr>
                          <a:xfrm>
                            <a:off x="0" y="0"/>
                            <a:ext cx="2560320" cy="1263344"/>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87" name="Picture 1931237487"/>
                  <wp:cNvGraphicFramePr>
                    <a:graphicFrameLocks noChangeAspect="1"/>
                  </wp:cNvGraphicFramePr>
                  <a:graphic>
                    <a:graphicData uri="http://schemas.openxmlformats.org/drawingml/2006/picture">
                      <pic:pic>
                        <pic:nvPicPr>
                          <pic:cNvPr id="0" name="W9_液位特征曲线.png"/>
                          <pic:cNvPicPr/>
                        </pic:nvPicPr>
                        <pic:blipFill>
                          <a:blip r:embed="rId77"/>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34 W9排污规律特征曲线图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16点位属于第3类，曲线平坦或无明显波峰波谷。时变化系数Kz为1.17，识别到1个波峰。峰谷比为1.34。分时段均值显示，早间6:00-11:00平均流量最高（125.13L/s），晚间18:00-24:00平均流量最低（116.53L/s），夜间流量未表现为全天最低，排放规律与典型居民生活污水存在差异，早晚高峰不突出。按小时阈值识别的相对高流量区间为4-7点、9点。相对低流量区间为0-3点、10-15点。Kz=1.17&lt;1.2，波动范围30%&lt;30%且波峰数1&lt;4，曲线平坦。</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931237488" name="Picture 1931237488"/>
                  <wp:cNvGraphicFramePr>
                    <a:graphicFrameLocks noChangeAspect="1"/>
                  </wp:cNvGraphicFramePr>
                  <a:graphic>
                    <a:graphicData uri="http://schemas.openxmlformats.org/drawingml/2006/picture">
                      <pic:pic>
                        <pic:nvPicPr>
                          <pic:cNvPr id="0" name="W16_流量特征曲线.png"/>
                          <pic:cNvPicPr/>
                        </pic:nvPicPr>
                        <pic:blipFill>
                          <a:blip r:embed="rId78"/>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931237489" name="Picture 1931237489"/>
                  <wp:cNvGraphicFramePr>
                    <a:graphicFrameLocks noChangeAspect="1"/>
                  </wp:cNvGraphicFramePr>
                  <a:graphic>
                    <a:graphicData uri="http://schemas.openxmlformats.org/drawingml/2006/picture">
                      <pic:pic>
                        <pic:nvPicPr>
                          <pic:cNvPr id="0" name="W16_液位特征曲线.png"/>
                          <pic:cNvPicPr/>
                        </pic:nvPicPr>
                        <pic:blipFill>
                          <a:blip r:embed="rId79"/>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35 W16排污规律特征曲线图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00CC4A7B" w14:textId="5CBB2056" w:rsidR="00443AF6" w:rsidRDefault="002B3302">
      <w:pPr>
        <w:pStyle w:val="2"/>
        <w:rPr>
          <w:rFonts w:cs="Times New Roman"/>
        </w:rPr>
      </w:pPr>
      <w:bookmarkStart w:id="12" w:name="_Toc224918006"/>
      <w:r>
        <w:rPr>
          <w:rFonts w:cs="Times New Roman"/>
        </w:rPr>
        <w:t>本章小结</w:t>
      </w:r>
      <w:bookmarkEnd w:id="12"/>
    </w:p>
    <w:p w14:paraId="7972C926" w14:textId="66D129FE" w:rsidR="00E36800" w:rsidRDefault="00E36800">
      <w:pPr>
        <w:ind w:firstLine="480"/>
        <w:rPr>
          <w:rFonts w:cs="Times New Roman"/>
        </w:rPr>
      </w:pPr>
      <w:r>
        <w:rPr>
          <w:rFonts w:cs="Times New Roman" w:hint="eastAsia"/>
        </w:rPr>
        <w:t>本章对19个监测点位的旱天排污规律进行了统计分析。其中，第1类点位5处，曲线整体符合生活用水规律；第2类点位12处，存在波峰或波谷但与典型生活用水规律不完全一致；第3类点位2处，曲线较为平坦或波动特征不明显。后续运行诊断中应重点关注W1、W2、W3、W4、W5、W6、W7、W8、W11、W13、W15、W17、W9、W16等第2类和第3类点位，结合汇水范围、泵站调度和现场管网条件进一步核查异常成因。</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4324B560" w14:textId="77777777" w:rsidR="00CA01D6" w:rsidRDefault="00CA01D6" w:rsidP="00CA01D6">
      <w:pPr>
        <w:pStyle w:val="1"/>
        <w:rPr>
          <w:rFonts w:cs="Times New Roman"/>
        </w:rPr>
      </w:pPr>
      <w:bookmarkStart w:id="13" w:name="_Toc130308240"/>
      <w:bookmarkStart w:id="14" w:name="_Toc224918015"/>
      <w:r>
        <w:rPr>
          <w:rFonts w:cs="Times New Roman"/>
        </w:rPr>
        <w:lastRenderedPageBreak/>
        <w:t>污水系统运行风险</w:t>
      </w:r>
      <w:bookmarkEnd w:id="14"/>
    </w:p>
    <w:p w14:paraId="724EF612" w14:textId="77777777" w:rsidR="00CA01D6" w:rsidRPr="00C64270" w:rsidRDefault="00CA01D6" w:rsidP="00CA01D6">
      <w:pPr>
        <w:pStyle w:val="2"/>
      </w:pPr>
      <w:bookmarkStart w:id="15" w:name="_Toc224918016"/>
      <w:r>
        <w:rPr>
          <w:rFonts w:hint="eastAsia"/>
        </w:rPr>
        <w:t>运行风险评估方法</w:t>
      </w:r>
      <w:bookmarkEnd w:id="15"/>
    </w:p>
    <w:p w14:paraId="5A42F458" w14:textId="77777777" w:rsidR="00CA01D6" w:rsidRPr="00C64270" w:rsidRDefault="00CA01D6" w:rsidP="00CA01D6">
      <w:pPr>
        <w:ind w:firstLine="480"/>
        <w:rPr>
          <w:rFonts w:cs="Times New Roman"/>
          <w:lang w:val="zh-CN"/>
        </w:rPr>
      </w:pPr>
      <w:r w:rsidRPr="00C64270">
        <w:rPr>
          <w:rFonts w:cs="Times New Roman" w:hint="eastAsia"/>
          <w:lang w:val="zh-CN"/>
        </w:rPr>
        <w:t>污水系统运行风险描述的是污水系统在旱天和雨天的输水能力，通过以下三项指标进行评估。</w:t>
      </w:r>
    </w:p>
    <w:p w14:paraId="55A4ABB5"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1</w:t>
      </w:r>
      <w:r w:rsidRPr="00C64270">
        <w:rPr>
          <w:rFonts w:cs="Times New Roman" w:hint="eastAsia"/>
          <w:lang w:val="zh-CN"/>
        </w:rPr>
        <w:t>）最大充满度</w:t>
      </w:r>
    </w:p>
    <w:p w14:paraId="295C337E" w14:textId="77777777" w:rsidR="00CA01D6" w:rsidRPr="00C64270" w:rsidRDefault="00CA01D6" w:rsidP="00CA01D6">
      <w:pPr>
        <w:ind w:firstLine="480"/>
        <w:rPr>
          <w:rFonts w:cs="Times New Roman"/>
          <w:lang w:val="zh-CN"/>
        </w:rPr>
      </w:pPr>
      <w:r w:rsidRPr="00C64270">
        <w:rPr>
          <w:rFonts w:cs="Times New Roman" w:hint="eastAsia"/>
          <w:lang w:val="zh-CN"/>
        </w:rPr>
        <w:t>最大充满度是衡量污水管道在运行过程中水流对管道断面占据程度的重要指标，其计算方式为监测期间出现的最大液位值与该点位所对应转输管道管径的比值。该指标可有效反映管道的输送能力是否充足，以及系统是否存在潜在的运行风险。</w:t>
      </w:r>
    </w:p>
    <w:p w14:paraId="51304276" w14:textId="77777777" w:rsidR="00CA01D6" w:rsidRPr="00C64270" w:rsidRDefault="00CA01D6" w:rsidP="00CA01D6">
      <w:pPr>
        <w:ind w:firstLine="480"/>
        <w:rPr>
          <w:rFonts w:cs="Times New Roman"/>
          <w:lang w:val="zh-CN"/>
        </w:rPr>
      </w:pPr>
      <w:r w:rsidRPr="00C64270">
        <w:rPr>
          <w:rFonts w:cs="Times New Roman" w:hint="eastAsia"/>
          <w:lang w:val="zh-CN"/>
        </w:rPr>
        <w:t>在旱天条件下，最大充满度通常表现为系统在日常状态下的“静态压力”水平，是判断污水系统是否处于高效、畅通状态的关键依据。充满度越高，说明水位越接近或超过管道上缘，代表系统负荷较重，存在流速下降、滞水甚至倒灌的风险。</w:t>
      </w:r>
    </w:p>
    <w:p w14:paraId="437292F7" w14:textId="77777777" w:rsidR="00CA01D6" w:rsidRPr="00C64270" w:rsidRDefault="00CA01D6" w:rsidP="00CA01D6">
      <w:pPr>
        <w:ind w:firstLine="480"/>
        <w:rPr>
          <w:rFonts w:cs="Times New Roman"/>
          <w:lang w:val="zh-CN"/>
        </w:rPr>
      </w:pPr>
      <w:r w:rsidRPr="00C64270">
        <w:rPr>
          <w:rFonts w:cs="Times New Roman" w:hint="eastAsia"/>
          <w:lang w:val="zh-CN"/>
        </w:rPr>
        <w:t>根据最大充满度可以将运行状态等级按照如下标准划分：</w:t>
      </w:r>
    </w:p>
    <w:p w14:paraId="1D7CEF5D"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最大充满度小于</w:t>
      </w:r>
      <w:r w:rsidRPr="00C64270">
        <w:rPr>
          <w:rFonts w:cs="Times New Roman"/>
          <w:lang w:val="zh-CN"/>
        </w:rPr>
        <w:t>0.75</w:t>
      </w:r>
      <w:r w:rsidRPr="00C64270">
        <w:rPr>
          <w:rFonts w:cs="Times New Roman" w:hint="eastAsia"/>
          <w:lang w:val="zh-CN"/>
        </w:rPr>
        <w:t>代表运行良好；</w:t>
      </w:r>
    </w:p>
    <w:p w14:paraId="5CF79042"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w:t>
      </w:r>
      <w:r w:rsidRPr="00C64270">
        <w:rPr>
          <w:rFonts w:cs="Times New Roman"/>
          <w:lang w:val="zh-CN"/>
        </w:rPr>
        <w:t>0.75-1</w:t>
      </w:r>
      <w:r w:rsidRPr="00C64270">
        <w:rPr>
          <w:rFonts w:cs="Times New Roman" w:hint="eastAsia"/>
          <w:lang w:val="zh-CN"/>
        </w:rPr>
        <w:t>之间代表</w:t>
      </w:r>
      <w:proofErr w:type="gramStart"/>
      <w:r w:rsidRPr="00C64270">
        <w:rPr>
          <w:rFonts w:cs="Times New Roman" w:hint="eastAsia"/>
          <w:lang w:val="zh-CN"/>
        </w:rPr>
        <w:t>运行低</w:t>
      </w:r>
      <w:proofErr w:type="gramEnd"/>
      <w:r w:rsidRPr="00C64270">
        <w:rPr>
          <w:rFonts w:cs="Times New Roman" w:hint="eastAsia"/>
          <w:lang w:val="zh-CN"/>
        </w:rPr>
        <w:t>风险；</w:t>
      </w:r>
    </w:p>
    <w:p w14:paraId="20662D23"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最大充满度1-2代表运行中风险；</w:t>
      </w:r>
      <w:r w:rsidRPr="00C64270">
        <w:rPr>
          <w:rFonts w:cs="Times New Roman"/>
          <w:lang w:val="zh-CN"/>
        </w:rPr>
      </w:r>
      <w:r w:rsidRPr="00C64270">
        <w:rPr>
          <w:rFonts w:cs="Times New Roman" w:hint="eastAsia"/>
          <w:lang w:val="zh-CN"/>
        </w:rPr>
      </w:r>
    </w:p>
    <w:p w14:paraId="0ADE668B"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最大充满度大于</w:t>
      </w:r>
      <w:r w:rsidRPr="00C64270">
        <w:rPr>
          <w:rFonts w:cs="Times New Roman"/>
          <w:lang w:val="zh-CN"/>
        </w:rPr>
        <w:t>2</w:t>
      </w:r>
      <w:r w:rsidRPr="00C64270">
        <w:rPr>
          <w:rFonts w:cs="Times New Roman" w:hint="eastAsia"/>
          <w:lang w:val="zh-CN"/>
        </w:rPr>
        <w:t>代表运行高风险。</w:t>
      </w:r>
    </w:p>
    <w:p w14:paraId="11109946"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2</w:t>
      </w:r>
      <w:r w:rsidRPr="00C64270">
        <w:rPr>
          <w:rFonts w:cs="Times New Roman" w:hint="eastAsia"/>
          <w:lang w:val="zh-CN"/>
        </w:rPr>
        <w:t>）溢流风险</w:t>
      </w:r>
    </w:p>
    <w:p w14:paraId="44D4BD70" w14:textId="77777777" w:rsidR="00CA01D6" w:rsidRPr="00C64270" w:rsidRDefault="00CA01D6" w:rsidP="00CA01D6">
      <w:pPr>
        <w:ind w:firstLine="480"/>
        <w:rPr>
          <w:rFonts w:cs="Times New Roman"/>
          <w:lang w:val="zh-CN"/>
        </w:rPr>
      </w:pPr>
      <w:r w:rsidRPr="00C64270">
        <w:rPr>
          <w:rFonts w:cs="Times New Roman" w:hint="eastAsia"/>
          <w:lang w:val="zh-CN"/>
        </w:rPr>
        <w:t>溢流风险是评估污水系统是否存在液位上升至井口、进而发生外溢现象的重要判断依据。该指标通过监测期间出现的最大液位值与该监测点检查井井深之间的比值进行量化，能够直观反映管网系统的安全裕度以及在极端气候或系统异常情况下的抗压能力。</w:t>
      </w:r>
    </w:p>
    <w:p w14:paraId="30745591" w14:textId="77777777" w:rsidR="00CA01D6" w:rsidRPr="00C64270" w:rsidRDefault="00CA01D6" w:rsidP="00CA01D6">
      <w:pPr>
        <w:ind w:firstLine="480"/>
        <w:rPr>
          <w:rFonts w:cs="Times New Roman"/>
          <w:lang w:val="zh-CN"/>
        </w:rPr>
      </w:pPr>
      <w:r w:rsidRPr="00C64270">
        <w:rPr>
          <w:rFonts w:cs="Times New Roman" w:hint="eastAsia"/>
          <w:lang w:val="zh-CN"/>
        </w:rPr>
        <w:t>溢流风险等级划分如下：</w:t>
      </w:r>
    </w:p>
    <w:p w14:paraId="7A037A62"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溢流风险值小于</w:t>
      </w:r>
      <w:r w:rsidRPr="00C64270">
        <w:rPr>
          <w:rFonts w:cs="Times New Roman"/>
          <w:lang w:val="zh-CN"/>
        </w:rPr>
        <w:t>0.7</w:t>
      </w:r>
      <w:r w:rsidRPr="00C64270">
        <w:rPr>
          <w:rFonts w:cs="Times New Roman" w:hint="eastAsia"/>
          <w:lang w:val="zh-CN"/>
        </w:rPr>
        <w:t>：溢流低风险，说明液位处于井深下部，系统有较充足的调蓄空间；</w:t>
      </w:r>
    </w:p>
    <w:p w14:paraId="727AF237"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lastRenderedPageBreak/>
        <w:t>溢流风险值</w:t>
      </w:r>
      <w:r w:rsidRPr="00C64270">
        <w:rPr>
          <w:rFonts w:cs="Times New Roman"/>
          <w:lang w:val="zh-CN"/>
        </w:rPr>
        <w:t>0.7–0.9</w:t>
      </w:r>
      <w:r w:rsidRPr="00C64270">
        <w:rPr>
          <w:rFonts w:cs="Times New Roman" w:hint="eastAsia"/>
          <w:lang w:val="zh-CN"/>
        </w:rPr>
        <w:t>：溢流中风险，有一定溢流风险，需关注瞬时流量上升引发的水位波动；</w:t>
      </w:r>
    </w:p>
    <w:p w14:paraId="71AB287B"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w:t>
      </w:r>
      <w:r w:rsidRPr="00C64270">
        <w:rPr>
          <w:rFonts w:cs="Times New Roman"/>
          <w:lang w:val="zh-CN"/>
        </w:rPr>
        <w:t>0.9–1.0</w:t>
      </w:r>
      <w:r w:rsidRPr="00C64270">
        <w:rPr>
          <w:rFonts w:cs="Times New Roman" w:hint="eastAsia"/>
          <w:lang w:val="zh-CN"/>
        </w:rPr>
        <w:t>：溢流高风险，液位接近井口，可能在短时间内发生外溢；</w:t>
      </w:r>
    </w:p>
    <w:p w14:paraId="4E3CE44E"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溢流风险值大于</w:t>
      </w:r>
      <w:r w:rsidRPr="00C64270">
        <w:rPr>
          <w:rFonts w:cs="Times New Roman"/>
          <w:lang w:val="zh-CN"/>
        </w:rPr>
        <w:t>1.0</w:t>
      </w:r>
      <w:r w:rsidRPr="00C64270">
        <w:rPr>
          <w:rFonts w:cs="Times New Roman" w:hint="eastAsia"/>
          <w:lang w:val="zh-CN"/>
        </w:rPr>
        <w:t>：已发生溢流，说明污水已从井口溢出，系统已超负荷运行。</w:t>
      </w:r>
    </w:p>
    <w:p w14:paraId="110F544A"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3</w:t>
      </w:r>
      <w:r w:rsidRPr="00C64270">
        <w:rPr>
          <w:rFonts w:cs="Times New Roman" w:hint="eastAsia"/>
          <w:lang w:val="zh-CN"/>
        </w:rPr>
        <w:t>）淤积风险</w:t>
      </w:r>
    </w:p>
    <w:p w14:paraId="14214718" w14:textId="77777777" w:rsidR="00CA01D6" w:rsidRPr="00C64270" w:rsidRDefault="00CA01D6" w:rsidP="00CA01D6">
      <w:pPr>
        <w:ind w:firstLine="480"/>
        <w:rPr>
          <w:rFonts w:cs="Times New Roman"/>
          <w:lang w:val="zh-CN"/>
        </w:rPr>
      </w:pPr>
      <w:r w:rsidRPr="00C64270">
        <w:rPr>
          <w:rFonts w:cs="Times New Roman" w:hint="eastAsia"/>
          <w:lang w:val="zh-CN"/>
        </w:rPr>
        <w:t>淤积风险是评估污水管道在旱天低流量条件下是否存在泥沙、杂质等固体物质沉积风险的重要指标。该指标以《室外排水设计标准》（</w:t>
      </w:r>
      <w:r w:rsidRPr="00C64270">
        <w:rPr>
          <w:rFonts w:cs="Times New Roman" w:hint="eastAsia"/>
          <w:lang w:val="zh-CN"/>
        </w:rPr>
        <w:t>GB 50014-2021</w:t>
      </w:r>
      <w:r w:rsidRPr="00C64270">
        <w:rPr>
          <w:rFonts w:cs="Times New Roman" w:hint="eastAsia"/>
          <w:lang w:val="zh-CN"/>
        </w:rPr>
        <w:t>）中提出的最小设计流速（即不淤流速）为参照基准：</w:t>
      </w:r>
    </w:p>
    <w:p w14:paraId="5BB11DA3"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污水专用管道的最小设计流速为</w:t>
      </w:r>
      <w:r w:rsidRPr="00C64270">
        <w:rPr>
          <w:rFonts w:cs="Times New Roman"/>
          <w:lang w:val="zh-CN"/>
        </w:rPr>
        <w:t xml:space="preserve"> 0.6 m/s</w:t>
      </w:r>
      <w:r w:rsidRPr="00C64270">
        <w:rPr>
          <w:rFonts w:cs="Times New Roman" w:hint="eastAsia"/>
          <w:lang w:val="zh-CN"/>
        </w:rPr>
        <w:t>；</w:t>
      </w:r>
    </w:p>
    <w:p w14:paraId="34CADFB7"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合流管道的最小设计流速为</w:t>
      </w:r>
      <w:r w:rsidRPr="00C64270">
        <w:rPr>
          <w:rFonts w:cs="Times New Roman"/>
          <w:lang w:val="zh-CN"/>
        </w:rPr>
        <w:t xml:space="preserve"> 0.75 m/s</w:t>
      </w:r>
      <w:r w:rsidRPr="00C64270">
        <w:rPr>
          <w:rFonts w:cs="Times New Roman" w:hint="eastAsia"/>
          <w:lang w:val="zh-CN"/>
        </w:rPr>
        <w:t>。</w:t>
      </w:r>
    </w:p>
    <w:p w14:paraId="65F53FBA" w14:textId="77777777" w:rsidR="00CA01D6" w:rsidRPr="00C64270" w:rsidRDefault="00CA01D6" w:rsidP="00CA01D6">
      <w:pPr>
        <w:ind w:firstLine="480"/>
        <w:rPr>
          <w:lang w:val="zh-CN"/>
        </w:rPr>
      </w:pPr>
      <w:r w:rsidRPr="00C64270">
        <w:rPr>
          <w:rFonts w:hint="eastAsia"/>
          <w:lang w:val="zh-CN"/>
        </w:rPr>
        <w:t>在实际运行中，通过监测旱季的平均流速与最小流速的比较，可对管道的淤积倾向进行分级判断：</w:t>
      </w:r>
    </w:p>
    <w:p w14:paraId="0C9AB105"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w:t>
      </w:r>
      <w:r w:rsidRPr="00C64270">
        <w:rPr>
          <w:rFonts w:cs="Times New Roman"/>
          <w:lang w:val="zh-CN"/>
        </w:rPr>
        <w:t xml:space="preserve"> &gt; </w:t>
      </w:r>
      <w:r w:rsidRPr="00C64270">
        <w:rPr>
          <w:rFonts w:cs="Times New Roman" w:hint="eastAsia"/>
          <w:lang w:val="zh-CN"/>
        </w:rPr>
        <w:t>最小流速：低淤积风险，管道具有足够自净能力；</w:t>
      </w:r>
    </w:p>
    <w:p w14:paraId="2585B641" w14:textId="71183C99"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平均流速介于</w:t>
      </w:r>
      <w:r w:rsidRPr="00C64270">
        <w:rPr>
          <w:rFonts w:cs="Times New Roman"/>
          <w:lang w:val="zh-CN"/>
        </w:rPr>
        <w:t xml:space="preserve"> 0.</w:t>
      </w:r>
      <w:r w:rsidR="00091DBE">
        <w:rPr>
          <w:rFonts w:cs="Times New Roman" w:hint="eastAsia"/>
          <w:lang w:val="zh-CN"/>
        </w:rPr>
        <w:t>3</w:t>
      </w:r>
      <w:r w:rsidRPr="00C64270">
        <w:rPr>
          <w:rFonts w:cs="Times New Roman"/>
          <w:lang w:val="zh-CN"/>
        </w:rPr>
        <w:t xml:space="preserve"> m/s ~ </w:t>
      </w:r>
      <w:r w:rsidRPr="00C64270">
        <w:rPr>
          <w:rFonts w:cs="Times New Roman" w:hint="eastAsia"/>
          <w:lang w:val="zh-CN"/>
        </w:rPr>
        <w:t>最小流速之间：存在</w:t>
      </w:r>
      <w:r w:rsidR="00091DBE">
        <w:rPr>
          <w:rFonts w:cs="Times New Roman" w:hint="eastAsia"/>
          <w:lang w:val="zh-CN"/>
        </w:rPr>
        <w:t>中</w:t>
      </w:r>
      <w:r w:rsidRPr="00C64270">
        <w:rPr>
          <w:rFonts w:cs="Times New Roman" w:hint="eastAsia"/>
          <w:lang w:val="zh-CN"/>
        </w:rPr>
        <w:t>淤积风险，长期运行可能形成沉积；</w:t>
      </w:r>
    </w:p>
    <w:p w14:paraId="15ADA040" w14:textId="3F0FB8E8"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w:t>
      </w:r>
      <w:r w:rsidRPr="00C64270">
        <w:rPr>
          <w:rFonts w:cs="Times New Roman"/>
          <w:lang w:val="zh-CN"/>
        </w:rPr>
        <w:t xml:space="preserve"> </w:t>
      </w:r>
      <w:r w:rsidRPr="00C64270">
        <w:rPr>
          <w:rFonts w:cs="Times New Roman" w:hint="eastAsia"/>
          <w:lang w:val="zh-CN"/>
        </w:rPr>
        <w:t>≤</w:t>
      </w:r>
      <w:r w:rsidRPr="00C64270">
        <w:rPr>
          <w:rFonts w:cs="Times New Roman"/>
          <w:lang w:val="zh-CN"/>
        </w:rPr>
        <w:t xml:space="preserve"> 0.</w:t>
      </w:r>
      <w:r w:rsidR="00091DBE">
        <w:rPr>
          <w:rFonts w:cs="Times New Roman" w:hint="eastAsia"/>
          <w:lang w:val="zh-CN"/>
        </w:rPr>
        <w:t>3</w:t>
      </w:r>
      <w:r w:rsidRPr="00C64270">
        <w:rPr>
          <w:rFonts w:cs="Times New Roman"/>
          <w:lang w:val="zh-CN"/>
        </w:rPr>
        <w:t xml:space="preserve"> m/s</w:t>
      </w:r>
      <w:r w:rsidRPr="00C64270">
        <w:rPr>
          <w:rFonts w:cs="Times New Roman" w:hint="eastAsia"/>
          <w:lang w:val="zh-CN"/>
        </w:rPr>
        <w:t>：高淤积风险，极易发生沉积，需重点关注。</w:t>
      </w:r>
    </w:p>
    <w:p w14:paraId="40E97969" w14:textId="77777777" w:rsidR="00CA01D6" w:rsidRDefault="00CA01D6" w:rsidP="00CA01D6">
      <w:pPr>
        <w:ind w:firstLine="480"/>
        <w:rPr>
          <w:rFonts w:cs="Times New Roman"/>
          <w:lang w:val="zh-CN"/>
        </w:rPr>
      </w:pPr>
      <w:r w:rsidRPr="00C64270">
        <w:rPr>
          <w:rFonts w:cs="Times New Roman" w:hint="eastAsia"/>
          <w:lang w:val="zh-CN"/>
        </w:rPr>
        <w:t>在旱季和雨季下，污水系统面临的运行风险存在显著差异，特别是在溢流风险方面。旱季期间，系统主要承载生活污水或部分工业废水，流量波动较小，水位变化稳定，溢流风险主要受污水排放强度和管道本身输送能力的影响。此时评估最大充满度、溢流风险和淤积风险主要反映污水系统在日常运行状态下的稳定性。而在雨季，由于降雨引入大量雨水，尤其是项目范围内主要为合流制系统，雨水与污水同时进入排水管道，系统瞬时负荷显著上升，极易出现水位迅速上涨、管道满流甚至发生上涌和溢流的情况。</w:t>
      </w:r>
      <w:r w:rsidRPr="000A2B70">
        <w:rPr>
          <w:rFonts w:cs="Times New Roman" w:hint="eastAsia"/>
          <w:lang w:val="zh-CN"/>
        </w:rPr>
        <w:t>此阶段则重点专注各降雨时间下的溢流风险。</w:t>
      </w:r>
    </w:p>
    <w:p w14:paraId="0C38F9AC" w14:textId="1CADE100" w:rsidR="00CA01D6" w:rsidRDefault="00CA01D6" w:rsidP="00CA01D6">
      <w:pPr>
        <w:pStyle w:val="2"/>
        <w:jc w:val="both"/>
        <w:rPr>
          <w:rFonts w:cs="Times New Roman"/>
        </w:rPr>
      </w:pPr>
      <w:bookmarkStart w:id="16" w:name="_Toc224918018"/>
      <w:r>
        <w:rPr>
          <w:rFonts w:cs="Times New Roman" w:hint="eastAsia"/>
        </w:rPr>
        <w:t>运行风险</w:t>
      </w:r>
      <w:r w:rsidR="003A70F3">
        <w:rPr>
          <w:rFonts w:cs="Times New Roman" w:hint="eastAsia"/>
        </w:rPr>
        <w:t>分析</w:t>
      </w:r>
      <w:bookmarkEnd w:id="16"/>
    </w:p>
    <w:p w14:paraId="2D8E9331" w14:textId="56BBD05C" w:rsidR="0006370F" w:rsidRDefault="0006370F" w:rsidP="0006370F">
      <w:pPr>
        <w:ind w:firstLine="480"/>
        <w:rPr>
          <w:lang w:val="zh-CN"/>
        </w:rPr>
      </w:pPr>
      <w:r w:rsidRPr="0006370F">
        <w:rPr>
          <w:rFonts w:hint="eastAsia"/>
          <w:lang w:val="zh-CN"/>
        </w:rPr>
        <w:t>本章对19个监测点位的旱天运行风险和1场有效降雨下的雨天溢流风险进行分析，以最大充满度、溢流风险值和旱天流速等实际监测指标评估排水系统运行状态。</w:t>
      </w:r>
      <w:r>
        <w:rPr>
          <w:rFonts w:hint="eastAsia"/>
          <w:lang w:val="zh-CN"/>
        </w:rPr>
      </w:r>
      <w:r>
        <w:rPr>
          <w:rFonts w:hint="eastAsia"/>
          <w:lang w:val="zh-CN"/>
        </w:rPr>
      </w:r>
      <w:r>
        <w:rPr>
          <w:rFonts w:hint="eastAsia"/>
          <w:lang w:val="zh-CN"/>
        </w:rPr>
      </w:r>
      <w:r>
        <w:rPr>
          <w:rFonts w:hint="eastAsia"/>
          <w:lang w:val="zh-CN"/>
        </w:rPr>
      </w:r>
      <w:r>
        <w:rPr>
          <w:rFonts w:hint="eastAsia"/>
          <w:lang w:val="zh-CN"/>
        </w:rPr>
      </w:r>
      <w:r>
        <w:rPr>
          <w:rFonts w:hint="eastAsia"/>
          <w:lang w:val="zh-CN"/>
        </w:rPr>
      </w:r>
      <w:r w:rsidRPr="0006370F">
        <w:rPr>
          <w:rFonts w:hint="eastAsia"/>
          <w:lang w:val="zh-CN"/>
        </w:rPr>
      </w:r>
      <w:r>
        <w:rPr>
          <w:rFonts w:hint="eastAsia"/>
          <w:lang w:val="zh-CN"/>
        </w:rPr>
      </w:r>
      <w:r w:rsidRPr="0006370F">
        <w:rPr>
          <w:rFonts w:hint="eastAsia"/>
          <w:lang w:val="zh-CN"/>
        </w:rPr>
      </w:r>
      <w:r>
        <w:rPr>
          <w:rFonts w:hint="eastAsia"/>
          <w:lang w:val="zh-CN"/>
        </w:rPr>
      </w:r>
    </w:p>
    <w:p w14:paraId="638AD501" w14:textId="276A60E3" w:rsidR="0006370F" w:rsidRDefault="0006370F" w:rsidP="0006370F">
      <w:pPr>
        <w:pStyle w:val="3"/>
        <w:spacing w:before="163" w:after="163"/>
        <w:rPr>
          <w:lang w:val="zh-CN"/>
        </w:rPr>
      </w:pPr>
      <w:bookmarkStart w:id="17" w:name="_Toc224918019"/>
      <w:r>
        <w:rPr>
          <w:rFonts w:hint="eastAsia"/>
          <w:lang w:val="zh-CN"/>
        </w:rPr>
        <w:t>旱天运行风险分析</w:t>
      </w:r>
      <w:bookmarkEnd w:id="17"/>
    </w:p>
    <w:p w14:paraId="7D8E1C33" w14:textId="77777777" w:rsidR="0006370F" w:rsidRPr="0006370F" w:rsidRDefault="0006370F" w:rsidP="0006370F">
      <w:pPr>
        <w:ind w:firstLine="482"/>
        <w:rPr>
          <w:b/>
          <w:bCs/>
          <w:lang w:val="zh-CN"/>
        </w:rPr>
      </w:pPr>
      <w:r w:rsidRPr="0006370F">
        <w:rPr>
          <w:rFonts w:hint="eastAsia"/>
          <w:b/>
          <w:bCs/>
          <w:lang w:val="zh-CN"/>
        </w:rPr>
        <w:t>（</w:t>
      </w:r>
      <w:r w:rsidRPr="0006370F">
        <w:rPr>
          <w:rFonts w:hint="eastAsia"/>
          <w:b/>
          <w:bCs/>
          <w:lang w:val="zh-CN"/>
        </w:rPr>
        <w:t>1</w:t>
      </w:r>
      <w:r w:rsidRPr="0006370F">
        <w:rPr>
          <w:rFonts w:hint="eastAsia"/>
          <w:b/>
          <w:bCs/>
          <w:lang w:val="zh-CN"/>
        </w:rPr>
        <w:t>）最大充满度</w:t>
      </w:r>
    </w:p>
    <w:p w14:paraId="4FDCC1E5" w14:textId="1337B21C" w:rsidR="0006370F" w:rsidRPr="0006370F" w:rsidRDefault="0006370F" w:rsidP="0006370F">
      <w:pPr>
        <w:ind w:firstLine="480"/>
        <w:rPr>
          <w:lang w:val="zh-CN"/>
        </w:rPr>
      </w:pPr>
      <w:r w:rsidRPr="0006370F">
        <w:rPr>
          <w:rFonts w:hint="eastAsia"/>
          <w:lang w:val="zh-CN"/>
        </w:rPr>
        <w:t>监测期间，19处监测点的旱天最大充满度情况如下：</w:t>
      </w:r>
      <w:r w:rsidRPr="0006370F">
        <w:rPr>
          <w:rFonts w:hint="eastAsia"/>
          <w:lang w:val="zh-CN"/>
        </w:rPr>
      </w:r>
      <w:r>
        <w:rPr>
          <w:rFonts w:hint="eastAsia"/>
          <w:lang w:val="zh-CN"/>
        </w:rPr>
      </w:r>
      <w:r w:rsidRPr="0006370F">
        <w:rPr>
          <w:rFonts w:hint="eastAsia"/>
          <w:lang w:val="zh-CN"/>
        </w:rPr>
      </w:r>
    </w:p>
    <w:p w14:paraId="63074149" w14:textId="1689BBB3" w:rsidR="0006370F" w:rsidRPr="0006370F" w:rsidRDefault="0006370F" w:rsidP="0006370F">
      <w:pPr>
        <w:spacing w:after="80"/>
        <w:ind w:firstLine="480"/>
        <w:rPr>
          <w:lang w:val="zh-CN"/>
        </w:rPr>
      </w:pPr>
      <w:r w:rsidRPr="0006370F">
        <w:rPr>
          <w:rFonts w:hint="eastAsia"/>
          <w:lang w:val="zh-CN"/>
        </w:rPr>
        <w:t>①　6处监测点最大充满度小于0.75，运行良好，点位为W10、W11、W12、W14、W8、W9；</w:t>
      </w:r>
      <w:r w:rsidR="00EF2179">
        <w:rPr>
          <w:rFonts w:hint="eastAsia"/>
          <w:lang w:val="zh-CN"/>
        </w:rPr>
      </w:r>
      <w:r w:rsidRPr="0006370F">
        <w:rPr>
          <w:rFonts w:hint="eastAsia"/>
          <w:lang w:val="zh-CN"/>
        </w:rPr>
      </w:r>
      <w:r w:rsidR="00B940F4">
        <w:rPr>
          <w:rFonts w:hint="eastAsia"/>
          <w:lang w:val="zh-CN"/>
        </w:rPr>
      </w:r>
      <w:r w:rsidRPr="0006370F">
        <w:rPr>
          <w:rFonts w:hint="eastAsia"/>
          <w:lang w:val="zh-CN"/>
        </w:rPr>
      </w:r>
      <w:r w:rsidRPr="0006370F">
        <w:rPr>
          <w:rFonts w:hint="eastAsia"/>
          <w:lang w:val="zh-CN"/>
        </w:rPr>
      </w:r>
      <w:r w:rsidRPr="0006370F">
        <w:rPr>
          <w:rFonts w:hint="eastAsia"/>
          <w:lang w:val="zh-CN"/>
        </w:rPr>
      </w:r>
      <w:r w:rsidR="00EF2179">
        <w:rPr>
          <w:rFonts w:hint="eastAsia"/>
          <w:lang w:val="zh-CN"/>
        </w:rPr>
      </w:r>
      <w:r w:rsidR="00EF2179">
        <w:rPr>
          <w:rFonts w:hint="eastAsia"/>
          <w:lang w:val="zh-CN"/>
        </w:rPr>
      </w:r>
      <w:r w:rsidRPr="0006370F">
        <w:rPr>
          <w:rFonts w:hint="eastAsia"/>
          <w:lang w:val="zh-CN"/>
        </w:rPr>
      </w:r>
      <w:r w:rsidR="00EF2179">
        <w:rPr>
          <w:rFonts w:hint="eastAsia"/>
          <w:lang w:val="zh-CN"/>
        </w:rPr>
      </w:r>
      <w:r w:rsidRPr="0006370F">
        <w:rPr>
          <w:rFonts w:hint="eastAsia"/>
          <w:lang w:val="zh-CN"/>
        </w:rPr>
      </w:r>
      <w:r w:rsidR="00EF2179">
        <w:rPr>
          <w:rFonts w:hint="eastAsia"/>
          <w:lang w:val="zh-CN"/>
        </w:rPr>
      </w:r>
      <w:r w:rsidRPr="0006370F">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295549">
        <w:rPr>
          <w:rFonts w:hint="eastAsia"/>
          <w:lang w:val="zh-CN"/>
        </w:rPr>
      </w:r>
      <w:r w:rsidR="00295549">
        <w:rPr>
          <w:rFonts w:hint="eastAsia"/>
          <w:lang w:val="zh-CN"/>
        </w:rPr>
      </w:r>
      <w:r w:rsidR="00EF2179">
        <w:rPr>
          <w:rFonts w:hint="eastAsia"/>
          <w:lang w:val="zh-CN"/>
        </w:rPr>
      </w:r>
      <w:r w:rsidR="00E60806">
        <w:rPr>
          <w:rFonts w:hint="eastAsia"/>
          <w:lang w:val="zh-CN"/>
        </w:rPr>
      </w:r>
    </w:p>
    <w:p w14:paraId="28607838" w14:textId="40BC2ABC" w:rsidR="0006370F" w:rsidRPr="0006370F" w:rsidRDefault="0006370F" w:rsidP="0006370F">
      <w:pPr>
        <w:spacing w:after="80"/>
        <w:ind w:firstLine="480"/>
        <w:rPr>
          <w:lang w:val="zh-CN"/>
        </w:rPr>
      </w:pPr>
      <w:r w:rsidRPr="0006370F">
        <w:rPr>
          <w:rFonts w:hint="eastAsia"/>
          <w:lang w:val="zh-CN"/>
        </w:rPr>
        <w:t>②　2处监测点最大充满度为0.75-1.0，存在运行低风险，点位为W15、W7；</w:t>
      </w:r>
      <w:r w:rsidR="00EF2179">
        <w:rPr>
          <w:rFonts w:hint="eastAsia"/>
          <w:lang w:val="zh-CN"/>
        </w:rPr>
      </w:r>
      <w:r w:rsidRPr="0006370F">
        <w:rPr>
          <w:rFonts w:hint="eastAsia"/>
          <w:lang w:val="zh-CN"/>
        </w:rPr>
      </w:r>
      <w:proofErr w:type="gramStart"/>
      <w:r w:rsidRPr="0006370F">
        <w:rPr>
          <w:rFonts w:hint="eastAsia"/>
          <w:lang w:val="zh-CN"/>
        </w:rPr>
      </w:r>
      <w:proofErr w:type="gramEnd"/>
      <w:r w:rsidRPr="0006370F">
        <w:rPr>
          <w:rFonts w:hint="eastAsia"/>
          <w:lang w:val="zh-CN"/>
        </w:rPr>
      </w:r>
      <w:r w:rsidRPr="0006370F">
        <w:rPr>
          <w:rFonts w:hint="eastAsia"/>
          <w:lang w:val="zh-CN"/>
        </w:rPr>
      </w:r>
      <w:r w:rsidRPr="0006370F">
        <w:rPr>
          <w:rFonts w:hint="eastAsia"/>
          <w:lang w:val="zh-CN"/>
        </w:rPr>
      </w:r>
      <w:proofErr w:type="gramStart"/>
      <w:r w:rsidRPr="0006370F">
        <w:rPr>
          <w:rFonts w:hint="eastAsia"/>
          <w:lang w:val="zh-CN"/>
        </w:rPr>
      </w:r>
      <w:proofErr w:type="gramEnd"/>
      <w:r w:rsidRPr="0006370F">
        <w:rPr>
          <w:rFonts w:hint="eastAsia"/>
          <w:lang w:val="zh-CN"/>
        </w:rPr>
      </w:r>
      <w:r w:rsidR="00EF2179">
        <w:rPr>
          <w:rFonts w:hint="eastAsia"/>
          <w:lang w:val="zh-CN"/>
        </w:rPr>
      </w:r>
      <w:r w:rsidRPr="0006370F">
        <w:rPr>
          <w:rFonts w:hint="eastAsia"/>
          <w:lang w:val="zh-CN"/>
        </w:rPr>
      </w:r>
      <w:r w:rsidRPr="0006370F">
        <w:rPr>
          <w:rFonts w:hint="eastAsia"/>
          <w:lang w:val="zh-CN"/>
        </w:rPr>
      </w:r>
      <w:r w:rsidR="00EF2179">
        <w:rPr>
          <w:rFonts w:hint="eastAsia"/>
          <w:lang w:val="zh-CN"/>
        </w:rPr>
      </w:r>
      <w:r w:rsidR="00EF2179">
        <w:rPr>
          <w:rFonts w:hint="eastAsia"/>
          <w:lang w:val="zh-CN"/>
        </w:rPr>
      </w:r>
      <w:r w:rsidRPr="0006370F">
        <w:rPr>
          <w:rFonts w:hint="eastAsia"/>
          <w:lang w:val="zh-CN"/>
        </w:rPr>
      </w:r>
    </w:p>
    <w:p w14:paraId="17F0C900" w14:textId="6CC99B94" w:rsidR="0006370F" w:rsidRPr="0006370F" w:rsidRDefault="0006370F" w:rsidP="0006370F">
      <w:pPr>
        <w:spacing w:after="80"/>
        <w:ind w:firstLine="480"/>
        <w:rPr>
          <w:lang w:val="zh-CN"/>
        </w:rPr>
      </w:pPr>
      <w:r w:rsidRPr="0006370F">
        <w:rPr>
          <w:rFonts w:hint="eastAsia"/>
          <w:lang w:val="zh-CN"/>
        </w:rPr>
        <w:t>③　7处监测点最大充满度为1.0-2.0，存在运行中风险，点位为W1、W13、W16、W17、W19、W3、W5；</w:t>
      </w:r>
      <w:r w:rsidR="00EF2179">
        <w:rPr>
          <w:rFonts w:hint="eastAsia"/>
          <w:lang w:val="zh-CN"/>
        </w:rPr>
      </w:r>
      <w:r w:rsidRPr="0006370F">
        <w:rPr>
          <w:rFonts w:hint="eastAsia"/>
          <w:lang w:val="zh-CN"/>
        </w:rPr>
      </w:r>
      <w:r w:rsidR="00B940F4">
        <w:rPr>
          <w:rFonts w:hint="eastAsia"/>
          <w:lang w:val="zh-CN"/>
        </w:rPr>
      </w:r>
      <w:r w:rsidRPr="0006370F">
        <w:rPr>
          <w:rFonts w:hint="eastAsia"/>
          <w:lang w:val="zh-CN"/>
        </w:rPr>
      </w:r>
      <w:r w:rsidRPr="0006370F">
        <w:rPr>
          <w:rFonts w:hint="eastAsia"/>
          <w:lang w:val="zh-CN"/>
        </w:rPr>
      </w:r>
      <w:r w:rsidRPr="0006370F">
        <w:rPr>
          <w:rFonts w:hint="eastAsia"/>
          <w:lang w:val="zh-CN"/>
        </w:rPr>
      </w:r>
      <w:r w:rsidR="00EF2179">
        <w:rPr>
          <w:rFonts w:hint="eastAsia"/>
          <w:lang w:val="zh-CN"/>
        </w:rPr>
      </w:r>
      <w:r w:rsidRPr="0006370F">
        <w:rPr>
          <w:rFonts w:hint="eastAsia"/>
          <w:lang w:val="zh-CN"/>
        </w:rPr>
      </w:r>
      <w:r w:rsidRPr="0006370F">
        <w:rPr>
          <w:rFonts w:hint="eastAsia"/>
          <w:lang w:val="zh-CN"/>
        </w:rPr>
      </w:r>
      <w:r w:rsidRPr="0006370F">
        <w:rPr>
          <w:rFonts w:hint="eastAsia"/>
          <w:lang w:val="zh-CN"/>
        </w:rPr>
      </w:r>
      <w:r w:rsidRPr="0006370F">
        <w:rPr>
          <w:rFonts w:hint="eastAsia"/>
          <w:lang w:val="zh-CN"/>
        </w:rPr>
      </w:r>
      <w:r w:rsidRPr="0006370F">
        <w:rPr>
          <w:rFonts w:hint="eastAsia"/>
          <w:lang w:val="zh-CN"/>
        </w:rPr>
      </w:r>
      <w:r w:rsidR="00EF2179">
        <w:rPr>
          <w:rFonts w:hint="eastAsia"/>
          <w:lang w:val="zh-CN"/>
        </w:rPr>
      </w:r>
      <w:r w:rsidRPr="0006370F">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Pr="0006370F">
        <w:rPr>
          <w:rFonts w:hint="eastAsia"/>
          <w:lang w:val="zh-CN"/>
        </w:rPr>
      </w:r>
    </w:p>
    <w:p w14:paraId="2F8DBF55" w14:textId="1680A67F" w:rsidR="0006370F" w:rsidRDefault="0006370F" w:rsidP="0006370F">
      <w:pPr>
        <w:spacing w:after="80"/>
        <w:ind w:firstLineChars="0" w:firstLine="480"/>
        <w:rPr>
          <w:rFonts w:cs="Times New Roman"/>
          <w:lang w:val="zh-CN"/>
        </w:rPr>
      </w:pPr>
      <w:r>
        <w:rPr>
          <w:rFonts w:cs="Times New Roman" w:hint="eastAsia"/>
        </w:rPr>
        <w:t>④　4处监测点最大充满度大于2.0，存在运行高风险，点位为W18、W2、W4、W6。</w:t>
      </w:r>
      <w:r w:rsidR="00EF2179">
        <w:rPr>
          <w:rFonts w:cs="Times New Roman" w:hint="eastAsia"/>
        </w:rPr>
      </w:r>
      <w:r>
        <w:rPr>
          <w:rFonts w:cs="Times New Roman"/>
          <w:lang w:val="zh-CN"/>
        </w:rPr>
      </w:r>
      <w:r w:rsidR="00B940F4">
        <w:rPr>
          <w:rFonts w:cs="Times New Roman"/>
          <w:lang w:val="zh-CN"/>
        </w:rPr>
      </w:r>
      <w:r>
        <w:rPr>
          <w:rFonts w:cs="Times New Roman"/>
          <w:lang w:val="zh-CN"/>
        </w:rPr>
      </w:r>
      <w:r>
        <w:rPr>
          <w:rFonts w:cs="Times New Roman"/>
          <w:lang w:val="zh-CN"/>
        </w:rPr>
      </w:r>
      <w:r>
        <w:rPr>
          <w:rFonts w:cs="Times New Roman"/>
          <w:lang w:val="zh-CN"/>
        </w:rPr>
      </w:r>
      <w:r>
        <w:rPr>
          <w:rFonts w:cs="Times New Roman" w:hint="eastAsia"/>
          <w:lang w:val="zh-CN"/>
        </w:rPr>
      </w:r>
      <w:r w:rsidR="00EF2179">
        <w:rPr>
          <w:rFonts w:cs="Times New Roman" w:hint="eastAsia"/>
        </w:rPr>
      </w:r>
      <w:r w:rsidRPr="002F7B5D">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sidR="00EF2179">
        <w:rPr>
          <w:rFonts w:cs="Times New Roman" w:hint="eastAsia"/>
        </w:rPr>
      </w:r>
      <w:r w:rsidR="00EF2179">
        <w:rPr>
          <w:rFonts w:cs="Times New Roman" w:hint="eastAsia"/>
        </w:rPr>
      </w:r>
      <w:r w:rsidRPr="002F7B5D">
        <w:rPr>
          <w:rFonts w:cs="Times New Roman" w:hint="eastAsia"/>
        </w:rPr>
      </w:r>
      <w:r>
        <w:rPr>
          <w:rFonts w:cs="Times New Roman" w:hint="eastAsia"/>
        </w:rPr>
      </w:r>
      <w:r>
        <w:rPr>
          <w:rFonts w:cs="Times New Roman"/>
          <w:lang w:val="zh-CN"/>
        </w:rPr>
      </w:r>
    </w:p>
    <w:p w14:paraId="164A27AB" w14:textId="77777777" w:rsidR="001117B0" w:rsidRDefault="001117B0" w:rsidP="001117B0">
      <w:pPr>
        <w:ind w:firstLineChars="0" w:firstLine="0"/>
        <w:rPr>
          <w:rFonts w:cs="Times New Roman"/>
          <w:szCs w:val="24"/>
        </w:rPr>
      </w:pPr>
    </w:p>
    <w:p w14:paraId="194B582D" w14:textId="77777777" w:rsidR="0006370F" w:rsidRPr="000A2B70" w:rsidRDefault="0006370F" w:rsidP="0006370F">
      <w:pPr>
        <w:ind w:firstLine="482"/>
        <w:rPr>
          <w:rFonts w:cs="Times New Roman"/>
          <w:b/>
          <w:bCs/>
          <w:lang w:val="zh-CN"/>
        </w:rPr>
      </w:pPr>
      <w:r w:rsidRPr="000A2B70">
        <w:rPr>
          <w:rFonts w:cs="Times New Roman" w:hint="eastAsia"/>
          <w:b/>
          <w:bCs/>
          <w:lang w:val="zh-CN"/>
        </w:rPr>
        <w:t>（</w:t>
      </w:r>
      <w:r w:rsidRPr="000A2B70">
        <w:rPr>
          <w:rFonts w:cs="Times New Roman" w:hint="eastAsia"/>
          <w:b/>
          <w:bCs/>
          <w:lang w:val="zh-CN"/>
        </w:rPr>
        <w:t>2</w:t>
      </w:r>
      <w:r w:rsidRPr="000A2B70">
        <w:rPr>
          <w:rFonts w:cs="Times New Roman" w:hint="eastAsia"/>
          <w:b/>
          <w:bCs/>
          <w:lang w:val="zh-CN"/>
        </w:rPr>
        <w:t>）溢流风险</w:t>
      </w:r>
    </w:p>
    <w:p w14:paraId="7A827609" w14:textId="33548420" w:rsidR="0006370F" w:rsidRDefault="0006370F" w:rsidP="0006370F">
      <w:pPr>
        <w:ind w:firstLine="480"/>
        <w:rPr>
          <w:rFonts w:cs="Times New Roman"/>
        </w:rPr>
      </w:pPr>
      <w:r>
        <w:rPr>
          <w:rFonts w:cs="Times New Roman" w:hint="eastAsia"/>
          <w:lang w:val="zh-CN"/>
        </w:rPr>
        <w:t>监测期间，19处监测点的旱天溢流风险值情况如下：</w:t>
      </w:r>
      <w:r>
        <w:rPr>
          <w:rFonts w:cs="Times New Roman"/>
          <w:lang w:val="zh-CN"/>
        </w:rPr>
      </w:r>
      <w:r>
        <w:rPr>
          <w:rFonts w:cs="Times New Roman" w:hint="eastAsia"/>
        </w:rPr>
      </w:r>
      <w:r w:rsidR="00951815">
        <w:rPr>
          <w:rFonts w:cs="Times New Roman" w:hint="eastAsia"/>
        </w:rPr>
      </w:r>
      <w:r>
        <w:rPr>
          <w:rFonts w:cs="Times New Roman" w:hint="eastAsia"/>
        </w:rPr>
      </w:r>
      <w:r>
        <w:rPr>
          <w:rFonts w:cs="Times New Roman" w:hint="eastAsia"/>
          <w:lang w:val="zh-CN"/>
        </w:rPr>
      </w:r>
      <w:r>
        <w:rPr>
          <w:rFonts w:cs="Times New Roman" w:hint="eastAsia"/>
        </w:rPr>
      </w:r>
    </w:p>
    <w:p w14:paraId="79F7203E" w14:textId="08A97041" w:rsidR="0006370F" w:rsidRDefault="0006370F" w:rsidP="0006370F">
      <w:pPr>
        <w:spacing w:after="80"/>
        <w:ind w:firstLineChars="0" w:firstLine="480"/>
        <w:rPr>
          <w:rFonts w:cs="Times New Roman"/>
          <w:lang w:val="zh-CN"/>
        </w:rPr>
      </w:pPr>
      <w:r>
        <w:rPr>
          <w:rFonts w:cs="Times New Roman" w:hint="eastAsia"/>
          <w:lang w:val="zh-CN"/>
        </w:rPr>
        <w:t>①　18处监测点的溢流风险值小于0.7，溢流风险低，点位为W1、W10、W11、W12、W13、W14、W15、W16、W17、W18、W19、W2、W3、W4、W5、W7、W8、W9；</w:t>
      </w:r>
      <w:r>
        <w:rPr>
          <w:rFonts w:cs="Times New Roman" w:hint="eastAsia"/>
          <w:lang w:val="zh-CN"/>
        </w:rPr>
      </w:r>
      <w:r w:rsidR="00481989">
        <w:rPr>
          <w:rFonts w:cs="Times New Roman" w:hint="eastAsia"/>
          <w:lang w:val="zh-CN"/>
        </w:rPr>
      </w:r>
      <w:r>
        <w:rPr>
          <w:rFonts w:cs="Times New Roman"/>
          <w:lang w:val="zh-CN"/>
        </w:rPr>
      </w:r>
      <w:r>
        <w:rPr>
          <w:rFonts w:cs="Times New Roman" w:hint="eastAsia"/>
          <w:lang w:val="zh-CN"/>
        </w:rPr>
      </w:r>
      <w:r>
        <w:rPr>
          <w:rFonts w:cs="Times New Roman" w:hint="eastAsia"/>
          <w:lang w:val="zh-CN"/>
        </w:rPr>
      </w:r>
      <w:r>
        <w:rPr>
          <w:rFonts w:cs="Times New Roman"/>
          <w:lang w:val="zh-CN"/>
        </w:rPr>
      </w:r>
      <w:r>
        <w:rPr>
          <w:rFonts w:cs="Times New Roman" w:hint="eastAsia"/>
          <w:lang w:val="zh-CN"/>
        </w:rPr>
      </w:r>
      <w:r>
        <w:rPr>
          <w:rFonts w:cs="Times New Roman"/>
          <w:lang w:val="zh-CN"/>
        </w:rPr>
      </w:r>
    </w:p>
    <w:p w14:paraId="189CD6CC" w14:textId="190DF55E" w:rsidR="0006370F" w:rsidRDefault="0006370F" w:rsidP="0006370F">
      <w:pPr>
        <w:spacing w:after="80"/>
        <w:ind w:firstLineChars="0" w:firstLine="480"/>
        <w:rPr>
          <w:rFonts w:cs="Times New Roman"/>
          <w:lang w:val="zh-CN"/>
        </w:rPr>
      </w:pPr>
      <w:r>
        <w:rPr>
          <w:rFonts w:cs="Times New Roman" w:hint="eastAsia"/>
          <w:lang w:val="zh-CN"/>
        </w:rPr>
        <w:t>②　1处监测点的溢流风险值为0.7-0.9，为溢流中风险，点位为W6。</w:t>
      </w:r>
      <w:r w:rsidR="00481989">
        <w:rPr>
          <w:rFonts w:cs="Times New Roman" w:hint="eastAsia"/>
          <w:lang w:val="zh-CN"/>
        </w:rPr>
      </w:r>
      <w:r>
        <w:rPr>
          <w:rFonts w:cs="Times New Roman" w:hint="eastAsia"/>
          <w:lang w:val="zh-CN"/>
        </w:rPr>
      </w:r>
      <w:r>
        <w:rPr>
          <w:rFonts w:cs="Times New Roman" w:hint="eastAsia"/>
          <w:lang w:val="zh-CN"/>
        </w:rPr>
      </w:r>
      <w:r w:rsidR="00481989">
        <w:rPr>
          <w:rFonts w:cs="Times New Roman" w:hint="eastAsia"/>
          <w:lang w:val="zh-CN"/>
        </w:rPr>
      </w:r>
      <w:r>
        <w:rPr>
          <w:rFonts w:cs="Times New Roman" w:hint="eastAsia"/>
          <w:lang w:val="zh-CN"/>
        </w:rPr>
      </w:r>
      <w:r w:rsidR="00481989">
        <w:rPr>
          <w:rFonts w:cs="Times New Roman" w:hint="eastAsia"/>
          <w:lang w:val="zh-CN"/>
        </w:rPr>
      </w:r>
      <w:r>
        <w:rPr>
          <w:rFonts w:cs="Times New Roman" w:hint="eastAsia"/>
          <w:lang w:val="zh-CN"/>
        </w:rPr>
      </w:r>
      <w:r w:rsidR="00E70FB5">
        <w:rPr>
          <w:rFonts w:cs="Times New Roman" w:hint="eastAsia"/>
          <w:lang w:val="zh-CN"/>
        </w:rPr>
      </w:r>
      <w:r>
        <w:rPr>
          <w:rFonts w:cs="Times New Roman" w:hint="eastAsia"/>
          <w:lang w:val="zh-CN"/>
        </w:rPr>
      </w:r>
      <w:r w:rsidR="00E70FB5">
        <w:rPr>
          <w:rFonts w:cs="Times New Roman" w:hint="eastAsia"/>
          <w:lang w:val="zh-CN"/>
        </w:rPr>
      </w:r>
      <w:r>
        <w:rPr>
          <w:rFonts w:cs="Times New Roman" w:hint="eastAsia"/>
          <w:lang w:val="zh-CN"/>
        </w:rPr>
      </w:r>
      <w:r>
        <w:rPr>
          <w:rFonts w:cs="Times New Roman" w:hint="eastAsia"/>
          <w:lang w:val="zh-CN"/>
        </w:rPr>
      </w:r>
      <w:r w:rsidR="00E70FB5">
        <w:rPr>
          <w:rFonts w:cs="Times New Roman" w:hint="eastAsia"/>
          <w:lang w:val="zh-CN"/>
        </w:rPr>
      </w:r>
      <w:proofErr w:type="gramStart"/>
      <w:r w:rsidR="00E70FB5">
        <w:rPr>
          <w:rFonts w:cs="Times New Roman" w:hint="eastAsia"/>
          <w:lang w:val="zh-CN"/>
        </w:rPr>
      </w:r>
      <w:proofErr w:type="gramEnd"/>
      <w:r w:rsidR="00E70FB5">
        <w:rPr>
          <w:rFonts w:cs="Times New Roman" w:hint="eastAsia"/>
          <w:lang w:val="zh-CN"/>
        </w:rPr>
      </w:r>
      <w:r>
        <w:rPr>
          <w:rFonts w:cs="Times New Roman" w:hint="eastAsia"/>
          <w:lang w:val="zh-CN"/>
        </w:rPr>
      </w:r>
    </w:p>
    <w:p w14:paraId="53E915B8" w14:textId="77777777" w:rsidR="0006370F" w:rsidRDefault="0006370F" w:rsidP="0006370F">
      <w:pPr>
        <w:ind w:firstLine="480"/>
        <w:rPr>
          <w:rFonts w:cs="Times New Roman"/>
          <w:lang w:val="zh-CN"/>
        </w:rPr>
      </w:pPr>
      <w:r/>
    </w:p>
    <w:p w14:paraId="2FF303DE" w14:textId="77777777" w:rsidR="0006370F" w:rsidRPr="000A2B70" w:rsidRDefault="0006370F" w:rsidP="0006370F">
      <w:pPr>
        <w:ind w:firstLine="482"/>
        <w:rPr>
          <w:rFonts w:cs="Times New Roman"/>
          <w:b/>
          <w:bCs/>
          <w:lang w:val="zh-CN"/>
        </w:rPr>
      </w:pPr>
      <w:r w:rsidRPr="000A2B70">
        <w:rPr>
          <w:rFonts w:cs="Times New Roman" w:hint="eastAsia"/>
          <w:b/>
          <w:bCs/>
          <w:lang w:val="zh-CN"/>
        </w:rPr>
        <w:t>（</w:t>
      </w:r>
      <w:r w:rsidRPr="000A2B70">
        <w:rPr>
          <w:rFonts w:cs="Times New Roman" w:hint="eastAsia"/>
          <w:b/>
          <w:bCs/>
          <w:lang w:val="zh-CN"/>
        </w:rPr>
        <w:t>3</w:t>
      </w:r>
      <w:r w:rsidRPr="000A2B70">
        <w:rPr>
          <w:rFonts w:cs="Times New Roman" w:hint="eastAsia"/>
          <w:b/>
          <w:bCs/>
          <w:lang w:val="zh-CN"/>
        </w:rPr>
        <w:t>）淤积风险</w:t>
      </w:r>
    </w:p>
    <w:p w14:paraId="18E83531" w14:textId="3BEC91E3" w:rsidR="0006370F" w:rsidRDefault="0006370F" w:rsidP="0006370F">
      <w:pPr>
        <w:ind w:firstLine="480"/>
        <w:rPr>
          <w:rFonts w:cs="Times New Roman"/>
        </w:rPr>
      </w:pPr>
      <w:r>
        <w:rPr>
          <w:rFonts w:cs="Times New Roman" w:hint="eastAsia"/>
          <w:lang w:val="zh-CN"/>
        </w:rPr>
        <w:t>监测期间，19处监测点的淤积风险情况如下：</w:t>
      </w:r>
      <w:r>
        <w:rPr>
          <w:rFonts w:cs="Times New Roman"/>
          <w:lang w:val="zh-CN"/>
        </w:rPr>
      </w:r>
      <w:r>
        <w:rPr>
          <w:rFonts w:cs="Times New Roman" w:hint="eastAsia"/>
        </w:rPr>
      </w:r>
      <w:r w:rsidR="00951815">
        <w:rPr>
          <w:rFonts w:cs="Times New Roman" w:hint="eastAsia"/>
        </w:rPr>
      </w:r>
      <w:r>
        <w:rPr>
          <w:rFonts w:cs="Times New Roman" w:hint="eastAsia"/>
        </w:rPr>
      </w:r>
    </w:p>
    <w:p w14:paraId="1F4D4E9A" w14:textId="2113CE35" w:rsidR="0006370F" w:rsidRDefault="0006370F" w:rsidP="0006370F">
      <w:pPr>
        <w:spacing w:after="80"/>
        <w:ind w:firstLineChars="0" w:firstLine="480"/>
        <w:rPr>
          <w:rFonts w:cs="Times New Roman"/>
          <w:lang w:val="zh-CN"/>
        </w:rPr>
      </w:pPr>
      <w:r>
        <w:rPr>
          <w:rFonts w:cs="Times New Roman" w:hint="eastAsia"/>
          <w:lang w:val="zh-CN"/>
        </w:rPr>
        <w:t>①　13处监测点的平均流速小于等于0.3m/s，为高淤积风险，点位为W1、W10、W11、W12、W18、W19、W2、W3、W4、W5、W6、W7、W8；</w:t>
      </w:r>
      <w:r>
        <w:rPr>
          <w:rFonts w:cs="Times New Roman" w:hint="eastAsia"/>
          <w:lang w:val="zh-CN"/>
        </w:rPr>
      </w:r>
      <w:r w:rsidR="00AB02C1">
        <w:rPr>
          <w:rFonts w:cs="Times New Roman" w:hint="eastAsia"/>
          <w:lang w:val="zh-CN"/>
        </w:rPr>
      </w:r>
      <w:r>
        <w:rPr>
          <w:rFonts w:cs="Times New Roman"/>
          <w:lang w:val="zh-CN"/>
        </w:rPr>
      </w:r>
      <w:r>
        <w:rPr>
          <w:rFonts w:cs="Times New Roman" w:hint="eastAsia"/>
          <w:lang w:val="zh-CN"/>
        </w:rPr>
      </w:r>
      <w:r>
        <w:rPr>
          <w:rFonts w:cs="Times New Roman" w:hint="eastAsia"/>
          <w:lang w:val="zh-CN"/>
        </w:rPr>
      </w:r>
      <w:r>
        <w:rPr>
          <w:rFonts w:cs="Times New Roman"/>
          <w:lang w:val="zh-CN"/>
        </w:rPr>
      </w:r>
      <w:r>
        <w:rPr>
          <w:rFonts w:cs="Times New Roman" w:hint="eastAsia"/>
          <w:lang w:val="zh-CN"/>
        </w:rPr>
      </w:r>
      <w:r w:rsidR="00AB02C1">
        <w:rPr>
          <w:rFonts w:cs="Times New Roman" w:hint="eastAsia"/>
          <w:lang w:val="zh-CN"/>
        </w:rPr>
      </w:r>
      <w:r>
        <w:rPr>
          <w:rFonts w:cs="Times New Roman"/>
          <w:lang w:val="zh-CN"/>
        </w:rPr>
      </w:r>
    </w:p>
    <w:p w14:paraId="73CD2D74" w14:textId="4B1F1EB8" w:rsidR="0006370F" w:rsidRDefault="0006370F" w:rsidP="0006370F">
      <w:pPr>
        <w:spacing w:after="80"/>
        <w:ind w:firstLineChars="0" w:firstLine="480"/>
        <w:rPr>
          <w:rFonts w:cs="Times New Roman"/>
          <w:lang w:val="zh-CN"/>
        </w:rPr>
      </w:pPr>
      <w:r>
        <w:rPr>
          <w:rFonts w:cs="Times New Roman" w:hint="eastAsia"/>
          <w:lang w:val="zh-CN"/>
        </w:rPr>
        <w:t>②　6处监测点的平均流速为0.3-0.6m/s，为中淤积风险，点位为W13、W14、W15、W16、W17、W9。</w:t>
      </w:r>
      <w:r w:rsidR="00AB02C1">
        <w:rPr>
          <w:rFonts w:cs="Times New Roman" w:hint="eastAsia"/>
          <w:lang w:val="zh-CN"/>
        </w:rPr>
      </w:r>
      <w:r>
        <w:rPr>
          <w:rFonts w:cs="Times New Roman" w:hint="eastAsia"/>
          <w:lang w:val="zh-CN"/>
        </w:rPr>
      </w:r>
      <w:r>
        <w:rPr>
          <w:rFonts w:cs="Times New Roman" w:hint="eastAsia"/>
          <w:lang w:val="zh-CN"/>
        </w:rPr>
      </w:r>
      <w:r>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p>
    <w:p w14:paraId="2155AE3C" w14:textId="0BE8E949" w:rsidR="0006370F" w:rsidRDefault="0006370F" w:rsidP="0006370F">
      <w:pPr>
        <w:ind w:firstLine="480"/>
        <w:rPr>
          <w:rFonts w:cs="Times New Roman"/>
          <w:lang w:val="zh-CN"/>
        </w:rPr>
      </w:pPr>
      <w:r>
        <w:rPr>
          <w:rFonts w:cs="Times New Roman" w:hint="eastAsia"/>
          <w:lang w:val="zh-CN"/>
        </w:rPr>
      </w:r>
      <w:r w:rsidR="0068469C">
        <w:rPr>
          <w:rFonts w:cs="Times New Roman" w:hint="eastAsia"/>
          <w:lang w:val="zh-CN"/>
        </w:rPr>
      </w:r>
      <w:r>
        <w:rPr>
          <w:rFonts w:cs="Times New Roman" w:hint="eastAsia"/>
          <w:lang w:val="zh-CN"/>
        </w:rPr>
      </w:r>
      <w:r w:rsidR="0068469C">
        <w:rPr>
          <w:rFonts w:cs="Times New Roman" w:hint="eastAsia"/>
          <w:lang w:val="zh-CN"/>
        </w:rPr>
      </w:r>
      <w:r>
        <w:rPr>
          <w:rFonts w:cs="Times New Roman" w:hint="eastAsia"/>
          <w:lang w:val="zh-CN"/>
        </w:rPr>
      </w:r>
      <w:r w:rsidR="0068469C">
        <w:rPr>
          <w:rFonts w:cs="Times New Roman" w:hint="eastAsia"/>
          <w:lang w:val="zh-CN"/>
        </w:rPr>
      </w:r>
      <w:r>
        <w:rPr>
          <w:rFonts w:cs="Times New Roman" w:hint="eastAsia"/>
          <w:lang w:val="zh-CN"/>
        </w:rPr>
      </w:r>
      <w:r w:rsidR="0068469C">
        <w:rPr>
          <w:rFonts w:cs="Times New Roman" w:hint="eastAsia"/>
          <w:lang w:val="zh-CN"/>
        </w:rPr>
      </w:r>
      <w:r>
        <w:rPr>
          <w:rFonts w:cs="Times New Roman" w:hint="eastAsia"/>
          <w:lang w:val="zh-CN"/>
        </w:rPr>
      </w:r>
    </w:p>
    <w:p w14:paraId="3F93D0FC" w14:textId="1DEE1A8D" w:rsidR="0006370F" w:rsidRDefault="0006370F" w:rsidP="0006370F">
      <w:pPr>
        <w:ind w:firstLineChars="0" w:firstLine="0"/>
        <w:jc w:val="center"/>
        <w:rPr>
          <w:rFonts w:cs="Times New Roman"/>
          <w:szCs w:val="24"/>
        </w:rPr>
      </w:pPr>
      <w:r>
        <w:rPr>
          <w:rFonts w:cs="Times New Roman"/>
          <w:szCs w:val="24"/>
        </w:rPr>
        <w:t>表</w:t>
      </w:r>
      <w:r>
        <w:rPr>
          <w:rFonts w:cs="Times New Roman"/>
          <w:szCs w:val="24"/>
        </w:rPr>
        <w:t xml:space="preserve"> </w:t>
      </w:r>
      <w:r>
        <w:rPr>
          <w:rFonts w:cs="Times New Roman"/>
          <w:szCs w:val="24"/>
        </w:rPr>
        <w:fldChar w:fldCharType="begin"/>
      </w:r>
      <w:r>
        <w:rPr>
          <w:rFonts w:cs="Times New Roman"/>
          <w:szCs w:val="24"/>
        </w:rPr>
        <w:instrText xml:space="preserve"> SEQ </w:instrText>
      </w:r>
      <w:r>
        <w:rPr>
          <w:rFonts w:cs="Times New Roman"/>
          <w:szCs w:val="24"/>
        </w:rPr>
        <w:instrText>表</w:instrText>
      </w:r>
      <w:r>
        <w:rPr>
          <w:rFonts w:cs="Times New Roman"/>
          <w:szCs w:val="24"/>
        </w:rPr>
        <w:instrText xml:space="preserve"> \* ARABIC </w:instrText>
      </w:r>
      <w:r>
        <w:rPr>
          <w:rFonts w:cs="Times New Roman"/>
          <w:szCs w:val="24"/>
        </w:rPr>
        <w:fldChar w:fldCharType="separate"/>
      </w:r>
      <w:r w:rsidR="005973F2">
        <w:rPr>
          <w:rFonts w:cs="Times New Roman"/>
          <w:noProof/>
          <w:szCs w:val="24"/>
        </w:rPr>
        <w:t>12</w:t>
      </w:r>
      <w:r>
        <w:rPr>
          <w:rFonts w:cs="Times New Roman"/>
          <w:szCs w:val="24"/>
        </w:rPr>
        <w:fldChar w:fldCharType="end"/>
      </w:r>
      <w:r>
        <w:rPr>
          <w:rFonts w:cs="Times New Roman"/>
          <w:szCs w:val="24"/>
        </w:rPr>
        <w:t xml:space="preserve"> </w:t>
      </w:r>
      <w:r>
        <w:rPr>
          <w:rFonts w:cs="Times New Roman"/>
          <w:szCs w:val="24"/>
        </w:rPr>
        <w:t>旱天运行状态统计表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
        <w:gridCol w:w="1065"/>
        <w:gridCol w:w="813"/>
        <w:gridCol w:w="813"/>
        <w:gridCol w:w="953"/>
        <w:gridCol w:w="641"/>
        <w:gridCol w:w="627"/>
        <w:gridCol w:w="627"/>
        <w:gridCol w:w="733"/>
        <w:gridCol w:w="860"/>
        <w:gridCol w:w="734"/>
      </w:tblGrid>
      <w:tr w:rsidR="00FE2503" w:rsidRPr="00FE2503" w14:paraId="1706A8E1" w14:textId="77777777" w:rsidTr="0009755C">
        <w:trPr>
          <w:trHeight w:val="20"/>
          <w:tblHeader/>
          <w:jc w:val="center"/>
        </w:trPr>
        <w:tc>
          <w:tcPr>
            <w:tcW w:w="0" w:type="auto"/>
            <w:vMerge w:val="restart"/>
            <w:shd w:val="clear" w:color="auto" w:fill="auto"/>
            <w:vAlign w:val="center"/>
          </w:tcPr>
          <w:p w14:paraId="5F6A4062" w14:textId="77777777" w:rsidR="00FE2503" w:rsidRPr="00FE2503" w:rsidRDefault="00FE2503" w:rsidP="00FE2503">
            <w:pPr>
              <w:pStyle w:val="af4"/>
              <w:adjustRightInd w:val="0"/>
              <w:snapToGrid w:val="0"/>
              <w:rPr>
                <w:b/>
                <w:bCs w:val="0"/>
                <w:sz w:val="21"/>
                <w:szCs w:val="21"/>
              </w:rPr>
            </w:pPr>
            <w:r w:rsidRPr="00FE2503">
              <w:rPr>
                <w:b/>
                <w:bCs w:val="0"/>
                <w:sz w:val="21"/>
                <w:szCs w:val="21"/>
              </w:rPr>
              <w:t>序号</w:t>
            </w:r>
          </w:p>
        </w:tc>
        <w:tc>
          <w:tcPr>
            <w:tcW w:w="0" w:type="auto"/>
            <w:vMerge w:val="restart"/>
            <w:shd w:val="clear" w:color="auto" w:fill="auto"/>
            <w:vAlign w:val="center"/>
          </w:tcPr>
          <w:p w14:paraId="0A34CD7E" w14:textId="77777777" w:rsidR="00FE2503" w:rsidRPr="00FE2503" w:rsidRDefault="00FE2503" w:rsidP="00FE2503">
            <w:pPr>
              <w:pStyle w:val="af4"/>
              <w:adjustRightInd w:val="0"/>
              <w:snapToGrid w:val="0"/>
              <w:rPr>
                <w:b/>
                <w:bCs w:val="0"/>
                <w:sz w:val="21"/>
                <w:szCs w:val="21"/>
              </w:rPr>
            </w:pPr>
            <w:r w:rsidRPr="00FE2503">
              <w:rPr>
                <w:b/>
                <w:bCs w:val="0"/>
                <w:sz w:val="21"/>
                <w:szCs w:val="21"/>
              </w:rPr>
              <w:t>监测点位</w:t>
            </w:r>
          </w:p>
        </w:tc>
        <w:tc>
          <w:tcPr>
            <w:tcW w:w="0" w:type="auto"/>
            <w:vMerge w:val="restart"/>
            <w:shd w:val="clear" w:color="auto" w:fill="auto"/>
            <w:vAlign w:val="center"/>
          </w:tcPr>
          <w:p w14:paraId="26BBFEBE" w14:textId="77777777" w:rsidR="00FE2503" w:rsidRPr="00FE2503" w:rsidRDefault="00FE2503" w:rsidP="00FE2503">
            <w:pPr>
              <w:pStyle w:val="af4"/>
              <w:adjustRightInd w:val="0"/>
              <w:snapToGrid w:val="0"/>
              <w:rPr>
                <w:b/>
                <w:bCs w:val="0"/>
                <w:sz w:val="21"/>
                <w:szCs w:val="21"/>
              </w:rPr>
            </w:pPr>
            <w:r w:rsidRPr="00FE2503">
              <w:rPr>
                <w:b/>
                <w:bCs w:val="0"/>
                <w:sz w:val="21"/>
                <w:szCs w:val="21"/>
              </w:rPr>
              <w:t>管径（</w:t>
            </w:r>
            <w:r w:rsidRPr="00FE2503">
              <w:rPr>
                <w:rFonts w:hint="eastAsia"/>
                <w:b/>
                <w:bCs w:val="0"/>
                <w:sz w:val="21"/>
                <w:szCs w:val="21"/>
              </w:rPr>
              <w:t>m</w:t>
            </w:r>
            <w:r w:rsidRPr="00FE2503">
              <w:rPr>
                <w:b/>
                <w:bCs w:val="0"/>
                <w:sz w:val="21"/>
                <w:szCs w:val="21"/>
              </w:rPr>
              <w:t>）</w:t>
            </w:r>
          </w:p>
        </w:tc>
        <w:tc>
          <w:tcPr>
            <w:tcW w:w="0" w:type="auto"/>
            <w:vMerge w:val="restart"/>
            <w:shd w:val="clear" w:color="auto" w:fill="auto"/>
            <w:vAlign w:val="center"/>
          </w:tcPr>
          <w:p w14:paraId="152879B2" w14:textId="77777777" w:rsidR="00FE2503" w:rsidRPr="00FE2503" w:rsidRDefault="00FE2503" w:rsidP="00FE2503">
            <w:pPr>
              <w:pStyle w:val="af4"/>
              <w:adjustRightInd w:val="0"/>
              <w:snapToGrid w:val="0"/>
              <w:rPr>
                <w:b/>
                <w:bCs w:val="0"/>
                <w:sz w:val="21"/>
                <w:szCs w:val="21"/>
              </w:rPr>
            </w:pPr>
            <w:r w:rsidRPr="00FE2503">
              <w:rPr>
                <w:b/>
                <w:bCs w:val="0"/>
                <w:sz w:val="21"/>
                <w:szCs w:val="21"/>
              </w:rPr>
              <w:t>井深（</w:t>
            </w:r>
            <w:r w:rsidRPr="00FE2503">
              <w:rPr>
                <w:b/>
                <w:bCs w:val="0"/>
                <w:sz w:val="21"/>
                <w:szCs w:val="21"/>
              </w:rPr>
              <w:t>m</w:t>
            </w:r>
            <w:r w:rsidRPr="00FE2503">
              <w:rPr>
                <w:b/>
                <w:bCs w:val="0"/>
                <w:sz w:val="21"/>
                <w:szCs w:val="21"/>
              </w:rPr>
              <w:t>）</w:t>
            </w:r>
          </w:p>
        </w:tc>
        <w:tc>
          <w:tcPr>
            <w:tcW w:w="0" w:type="auto"/>
            <w:gridSpan w:val="7"/>
            <w:shd w:val="clear" w:color="auto" w:fill="auto"/>
            <w:vAlign w:val="center"/>
          </w:tcPr>
          <w:p w14:paraId="4CD15DC2"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旱天</w:t>
            </w:r>
          </w:p>
        </w:tc>
      </w:tr>
      <w:tr w:rsidR="00D777D4" w:rsidRPr="00FE2503" w14:paraId="281567E4" w14:textId="77777777" w:rsidTr="0009755C">
        <w:trPr>
          <w:trHeight w:val="20"/>
          <w:tblHeader/>
          <w:jc w:val="center"/>
        </w:trPr>
        <w:tc>
          <w:tcPr>
            <w:tcW w:w="0" w:type="auto"/>
            <w:vMerge/>
            <w:shd w:val="clear" w:color="auto" w:fill="auto"/>
            <w:vAlign w:val="center"/>
          </w:tcPr>
          <w:p w14:paraId="75898B90"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38BC0C9F"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213D0C9A"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3E192572" w14:textId="77777777" w:rsidR="00FE2503" w:rsidRPr="00FE2503" w:rsidRDefault="00FE2503" w:rsidP="00FE2503">
            <w:pPr>
              <w:pStyle w:val="af4"/>
              <w:adjustRightInd w:val="0"/>
              <w:snapToGrid w:val="0"/>
              <w:rPr>
                <w:b/>
                <w:bCs w:val="0"/>
                <w:sz w:val="21"/>
                <w:szCs w:val="21"/>
              </w:rPr>
            </w:pPr>
          </w:p>
        </w:tc>
        <w:tc>
          <w:tcPr>
            <w:tcW w:w="0" w:type="auto"/>
            <w:shd w:val="clear" w:color="auto" w:fill="auto"/>
            <w:vAlign w:val="center"/>
          </w:tcPr>
          <w:p w14:paraId="65BE546A"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流速（</w:t>
            </w:r>
            <w:r w:rsidRPr="00FE2503">
              <w:rPr>
                <w:rFonts w:hint="eastAsia"/>
                <w:b/>
                <w:bCs w:val="0"/>
                <w:sz w:val="21"/>
                <w:szCs w:val="21"/>
              </w:rPr>
              <w:t>m/s</w:t>
            </w:r>
            <w:r w:rsidRPr="00FE2503">
              <w:rPr>
                <w:rFonts w:hint="eastAsia"/>
                <w:b/>
                <w:bCs w:val="0"/>
                <w:sz w:val="21"/>
                <w:szCs w:val="21"/>
              </w:rPr>
              <w:t>）</w:t>
            </w:r>
          </w:p>
        </w:tc>
        <w:tc>
          <w:tcPr>
            <w:tcW w:w="0" w:type="auto"/>
            <w:shd w:val="clear" w:color="auto" w:fill="auto"/>
            <w:vAlign w:val="center"/>
          </w:tcPr>
          <w:p w14:paraId="51B943B8" w14:textId="77777777" w:rsidR="00FE2503" w:rsidRPr="00FE2503" w:rsidRDefault="00FE2503" w:rsidP="00FE2503">
            <w:pPr>
              <w:pStyle w:val="af4"/>
              <w:adjustRightInd w:val="0"/>
              <w:snapToGrid w:val="0"/>
              <w:rPr>
                <w:b/>
                <w:bCs w:val="0"/>
                <w:sz w:val="21"/>
                <w:szCs w:val="21"/>
              </w:rPr>
            </w:pPr>
            <w:r w:rsidRPr="00FE2503">
              <w:rPr>
                <w:b/>
                <w:bCs w:val="0"/>
                <w:sz w:val="21"/>
                <w:szCs w:val="21"/>
              </w:rPr>
              <w:t>最大液位</w:t>
            </w:r>
            <w:r w:rsidRPr="00FE2503">
              <w:rPr>
                <w:b/>
                <w:bCs w:val="0"/>
                <w:sz w:val="21"/>
                <w:szCs w:val="21"/>
              </w:rPr>
              <w:t>(m)</w:t>
            </w:r>
          </w:p>
        </w:tc>
        <w:tc>
          <w:tcPr>
            <w:tcW w:w="0" w:type="auto"/>
            <w:shd w:val="clear" w:color="auto" w:fill="auto"/>
            <w:vAlign w:val="center"/>
          </w:tcPr>
          <w:p w14:paraId="4B67C22F" w14:textId="77777777" w:rsidR="00FE2503" w:rsidRPr="00FE2503" w:rsidRDefault="00FE2503" w:rsidP="00FE2503">
            <w:pPr>
              <w:pStyle w:val="af4"/>
              <w:adjustRightInd w:val="0"/>
              <w:snapToGrid w:val="0"/>
              <w:rPr>
                <w:b/>
                <w:bCs w:val="0"/>
                <w:sz w:val="21"/>
                <w:szCs w:val="21"/>
              </w:rPr>
            </w:pPr>
            <w:r w:rsidRPr="00FE2503">
              <w:rPr>
                <w:b/>
                <w:bCs w:val="0"/>
                <w:sz w:val="21"/>
                <w:szCs w:val="21"/>
              </w:rPr>
              <w:t>最大充满度</w:t>
            </w:r>
          </w:p>
        </w:tc>
        <w:tc>
          <w:tcPr>
            <w:tcW w:w="0" w:type="auto"/>
            <w:shd w:val="clear" w:color="auto" w:fill="auto"/>
            <w:vAlign w:val="center"/>
          </w:tcPr>
          <w:p w14:paraId="669164D5" w14:textId="77777777" w:rsidR="00FE2503" w:rsidRPr="00FE2503" w:rsidRDefault="00FE2503" w:rsidP="00FE2503">
            <w:pPr>
              <w:pStyle w:val="af4"/>
              <w:adjustRightInd w:val="0"/>
              <w:snapToGrid w:val="0"/>
              <w:rPr>
                <w:b/>
                <w:bCs w:val="0"/>
                <w:sz w:val="21"/>
                <w:szCs w:val="21"/>
              </w:rPr>
            </w:pPr>
            <w:r w:rsidRPr="00FE2503">
              <w:rPr>
                <w:b/>
                <w:bCs w:val="0"/>
                <w:sz w:val="21"/>
                <w:szCs w:val="21"/>
              </w:rPr>
              <w:t>溢流风险值</w:t>
            </w:r>
          </w:p>
        </w:tc>
        <w:tc>
          <w:tcPr>
            <w:tcW w:w="0" w:type="auto"/>
            <w:shd w:val="clear" w:color="auto" w:fill="auto"/>
            <w:vAlign w:val="center"/>
          </w:tcPr>
          <w:p w14:paraId="72D61E76"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淤积风险</w:t>
            </w:r>
          </w:p>
        </w:tc>
        <w:tc>
          <w:tcPr>
            <w:tcW w:w="0" w:type="auto"/>
            <w:shd w:val="clear" w:color="auto" w:fill="auto"/>
            <w:vAlign w:val="center"/>
          </w:tcPr>
          <w:p w14:paraId="1B5B81F7" w14:textId="77777777" w:rsidR="00FE2503" w:rsidRPr="00FE2503" w:rsidRDefault="00FE2503" w:rsidP="00FE2503">
            <w:pPr>
              <w:pStyle w:val="af4"/>
              <w:adjustRightInd w:val="0"/>
              <w:snapToGrid w:val="0"/>
              <w:rPr>
                <w:b/>
                <w:bCs w:val="0"/>
                <w:sz w:val="21"/>
                <w:szCs w:val="21"/>
              </w:rPr>
            </w:pPr>
            <w:r w:rsidRPr="00FE2503">
              <w:rPr>
                <w:b/>
                <w:bCs w:val="0"/>
                <w:sz w:val="21"/>
                <w:szCs w:val="21"/>
              </w:rPr>
              <w:t>运行风险</w:t>
            </w:r>
          </w:p>
        </w:tc>
        <w:tc>
          <w:tcPr>
            <w:tcW w:w="0" w:type="auto"/>
            <w:shd w:val="clear" w:color="auto" w:fill="auto"/>
            <w:vAlign w:val="center"/>
          </w:tcPr>
          <w:p w14:paraId="2095A631"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溢流风险</w:t>
            </w:r>
          </w:p>
        </w:tc>
      </w:tr>
      <w:tr w:rsidR="00D777D4" w:rsidRPr="00FE2503" w14:paraId="6C6D87C3" w14:textId="77777777" w:rsidTr="0009755C">
        <w:trPr>
          <w:jc w:val="center"/>
        </w:trPr>
        <w:tc>
          <w:tcPr>
            <w:tcW w:w="429" w:type="dxa"/>
            <w:vAlign w:val="center"/>
          </w:tcPr>
          <w:p w14:paraId="583F513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w:t>
            </w:r>
          </w:p>
        </w:tc>
        <w:tc>
          <w:tcPr>
            <w:tcW w:w="1161" w:type="dxa"/>
            <w:vAlign w:val="center"/>
          </w:tcPr>
          <w:p w14:paraId="101CB94D" w14:textId="3CE770BD"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w:t>
            </w:r>
          </w:p>
        </w:tc>
        <w:tc>
          <w:tcPr>
            <w:tcW w:w="792" w:type="dxa"/>
            <w:vAlign w:val="center"/>
          </w:tcPr>
          <w:p w14:paraId="38FD898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792" w:type="dxa"/>
            <w:vAlign w:val="center"/>
          </w:tcPr>
          <w:p w14:paraId="7191CF9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5.4</w:t>
            </w:r>
          </w:p>
        </w:tc>
        <w:tc>
          <w:tcPr>
            <w:tcW w:w="912" w:type="dxa"/>
            <w:vAlign w:val="center"/>
          </w:tcPr>
          <w:p w14:paraId="01D6B67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0.03</w:t>
            </w:r>
          </w:p>
        </w:tc>
        <w:tc>
          <w:tcPr>
            <w:tcW w:w="651" w:type="dxa"/>
            <w:vAlign w:val="center"/>
          </w:tcPr>
          <w:p w14:paraId="2523CE6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2.92</w:t>
            </w:r>
          </w:p>
        </w:tc>
        <w:tc>
          <w:tcPr>
            <w:tcW w:w="635" w:type="dxa"/>
            <w:vAlign w:val="center"/>
          </w:tcPr>
          <w:p w14:paraId="69B1011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1.95</w:t>
            </w:r>
          </w:p>
        </w:tc>
        <w:tc>
          <w:tcPr>
            <w:tcW w:w="635" w:type="dxa"/>
            <w:vAlign w:val="center"/>
          </w:tcPr>
          <w:p w14:paraId="46845D8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0.54</w:t>
            </w:r>
          </w:p>
        </w:tc>
        <w:tc>
          <w:tcPr>
            <w:tcW w:w="788" w:type="dxa"/>
            <w:vAlign w:val="center"/>
          </w:tcPr>
          <w:p w14:paraId="5F059D8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7579EDF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61AAB1A2" w14:textId="34E43214"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r w:rsidR="00FE2503" w:rsidRPr="00FE2503">
              <w:rPr>
                <w:sz w:val="21"/>
                <w:szCs w:val="21"/>
              </w:rPr>
            </w:r>
          </w:p>
        </w:tc>
      </w:tr>
      <w:tr w:rsidR="00D777D4" w:rsidRPr="00FE2503" w14:paraId="32EFB63B" w14:textId="77777777" w:rsidTr="0009755C">
        <w:trPr>
          <w:jc w:val="center"/>
        </w:trPr>
        <w:tc>
          <w:tcPr>
            <w:tcW w:w="429" w:type="dxa"/>
            <w:vAlign w:val="center"/>
          </w:tcPr>
          <w:p w14:paraId="40FE43F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w:t>
            </w:r>
          </w:p>
        </w:tc>
        <w:tc>
          <w:tcPr>
            <w:tcW w:w="1161" w:type="dxa"/>
            <w:vAlign w:val="center"/>
          </w:tcPr>
          <w:p w14:paraId="75824BF2" w14:textId="0A4EC09E"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W10</w:t>
            </w:r>
          </w:p>
        </w:tc>
        <w:tc>
          <w:tcPr>
            <w:tcW w:w="792" w:type="dxa"/>
            <w:vAlign w:val="center"/>
          </w:tcPr>
          <w:p w14:paraId="22A86E5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792" w:type="dxa"/>
            <w:vAlign w:val="center"/>
          </w:tcPr>
          <w:p w14:paraId="329EAB8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2.6</w:t>
            </w:r>
          </w:p>
        </w:tc>
        <w:tc>
          <w:tcPr>
            <w:tcW w:w="912" w:type="dxa"/>
            <w:vAlign w:val="center"/>
          </w:tcPr>
          <w:p w14:paraId="0C27D17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w:t>
            </w:r>
          </w:p>
        </w:tc>
        <w:tc>
          <w:tcPr>
            <w:tcW w:w="651" w:type="dxa"/>
            <w:vAlign w:val="center"/>
          </w:tcPr>
          <w:p w14:paraId="6E9B46C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0.81</w:t>
            </w:r>
          </w:p>
        </w:tc>
        <w:tc>
          <w:tcPr>
            <w:tcW w:w="635" w:type="dxa"/>
            <w:vAlign w:val="center"/>
          </w:tcPr>
          <w:p w14:paraId="55F8036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0.68</w:t>
            </w:r>
          </w:p>
        </w:tc>
        <w:tc>
          <w:tcPr>
            <w:tcW w:w="635" w:type="dxa"/>
            <w:vAlign w:val="center"/>
          </w:tcPr>
          <w:p w14:paraId="26A6A96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0.31</w:t>
            </w:r>
          </w:p>
        </w:tc>
        <w:tc>
          <w:tcPr>
            <w:tcW w:w="788" w:type="dxa"/>
            <w:vAlign w:val="center"/>
          </w:tcPr>
          <w:p w14:paraId="62BED13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4D6C957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59AF3E23" w14:textId="7F974106"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6BA6F445" w14:textId="77777777" w:rsidTr="0009755C">
        <w:trPr>
          <w:jc w:val="center"/>
        </w:trPr>
        <w:tc>
          <w:tcPr>
            <w:tcW w:w="429" w:type="dxa"/>
            <w:vAlign w:val="center"/>
          </w:tcPr>
          <w:p w14:paraId="312ED66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w:t>
            </w:r>
          </w:p>
        </w:tc>
        <w:tc>
          <w:tcPr>
            <w:tcW w:w="1161" w:type="dxa"/>
            <w:vAlign w:val="center"/>
          </w:tcPr>
          <w:p w14:paraId="6CE395D0" w14:textId="2233A72C"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W11</w:t>
            </w:r>
          </w:p>
        </w:tc>
        <w:tc>
          <w:tcPr>
            <w:tcW w:w="792" w:type="dxa"/>
            <w:vAlign w:val="center"/>
          </w:tcPr>
          <w:p w14:paraId="71F7447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792" w:type="dxa"/>
            <w:vAlign w:val="center"/>
          </w:tcPr>
          <w:p w14:paraId="3609BB3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4.5</w:t>
            </w:r>
          </w:p>
        </w:tc>
        <w:tc>
          <w:tcPr>
            <w:tcW w:w="912" w:type="dxa"/>
            <w:vAlign w:val="center"/>
          </w:tcPr>
          <w:p w14:paraId="2E609CF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0.09</w:t>
            </w:r>
          </w:p>
        </w:tc>
        <w:tc>
          <w:tcPr>
            <w:tcW w:w="651" w:type="dxa"/>
            <w:vAlign w:val="center"/>
          </w:tcPr>
          <w:p w14:paraId="4B72F4C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0.7</w:t>
            </w:r>
          </w:p>
        </w:tc>
        <w:tc>
          <w:tcPr>
            <w:tcW w:w="635" w:type="dxa"/>
            <w:vAlign w:val="center"/>
          </w:tcPr>
          <w:p w14:paraId="1425DEA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0.58</w:t>
            </w:r>
          </w:p>
        </w:tc>
        <w:tc>
          <w:tcPr>
            <w:tcW w:w="635" w:type="dxa"/>
            <w:vAlign w:val="center"/>
          </w:tcPr>
          <w:p w14:paraId="0BDB440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0.16</w:t>
            </w:r>
          </w:p>
        </w:tc>
        <w:tc>
          <w:tcPr>
            <w:tcW w:w="788" w:type="dxa"/>
            <w:vAlign w:val="center"/>
          </w:tcPr>
          <w:p w14:paraId="75CE4D9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06843DE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1A488870" w14:textId="54817593"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7B0A9840" w14:textId="77777777" w:rsidTr="0009755C">
        <w:trPr>
          <w:jc w:val="center"/>
        </w:trPr>
        <w:tc>
          <w:tcPr>
            <w:tcW w:w="429" w:type="dxa"/>
            <w:vAlign w:val="center"/>
          </w:tcPr>
          <w:p w14:paraId="7EF5F51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w:t>
            </w:r>
          </w:p>
        </w:tc>
        <w:tc>
          <w:tcPr>
            <w:tcW w:w="1161" w:type="dxa"/>
            <w:vAlign w:val="center"/>
          </w:tcPr>
          <w:p w14:paraId="3CC9A26B" w14:textId="41F16B15"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W12</w:t>
            </w:r>
          </w:p>
        </w:tc>
        <w:tc>
          <w:tcPr>
            <w:tcW w:w="792" w:type="dxa"/>
            <w:vAlign w:val="center"/>
          </w:tcPr>
          <w:p w14:paraId="1E68BBF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w:t>
            </w:r>
          </w:p>
        </w:tc>
        <w:tc>
          <w:tcPr>
            <w:tcW w:w="792" w:type="dxa"/>
            <w:vAlign w:val="center"/>
          </w:tcPr>
          <w:p w14:paraId="32FFA51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2.3</w:t>
            </w:r>
          </w:p>
        </w:tc>
        <w:tc>
          <w:tcPr>
            <w:tcW w:w="912" w:type="dxa"/>
            <w:vAlign w:val="center"/>
          </w:tcPr>
          <w:p w14:paraId="146CF2D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0.08</w:t>
            </w:r>
          </w:p>
        </w:tc>
        <w:tc>
          <w:tcPr>
            <w:tcW w:w="651" w:type="dxa"/>
            <w:vAlign w:val="center"/>
          </w:tcPr>
          <w:p w14:paraId="32ADF92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0.31</w:t>
            </w:r>
          </w:p>
        </w:tc>
        <w:tc>
          <w:tcPr>
            <w:tcW w:w="635" w:type="dxa"/>
            <w:vAlign w:val="center"/>
          </w:tcPr>
          <w:p w14:paraId="573B2F9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0.62</w:t>
            </w:r>
          </w:p>
        </w:tc>
        <w:tc>
          <w:tcPr>
            <w:tcW w:w="635" w:type="dxa"/>
            <w:vAlign w:val="center"/>
          </w:tcPr>
          <w:p w14:paraId="149DB46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0.13</w:t>
            </w:r>
          </w:p>
        </w:tc>
        <w:tc>
          <w:tcPr>
            <w:tcW w:w="788" w:type="dxa"/>
            <w:vAlign w:val="center"/>
          </w:tcPr>
          <w:p w14:paraId="011FD47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D27111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1EC808E9" w14:textId="5EBFF894"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31AFE8D5" w14:textId="77777777" w:rsidTr="0009755C">
        <w:trPr>
          <w:jc w:val="center"/>
        </w:trPr>
        <w:tc>
          <w:tcPr>
            <w:tcW w:w="429" w:type="dxa"/>
            <w:vAlign w:val="center"/>
          </w:tcPr>
          <w:p w14:paraId="607FC5A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w:t>
            </w:r>
          </w:p>
        </w:tc>
        <w:tc>
          <w:tcPr>
            <w:tcW w:w="1161" w:type="dxa"/>
            <w:vAlign w:val="center"/>
          </w:tcPr>
          <w:p w14:paraId="20CDD7C2" w14:textId="613A5E53"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W13</w:t>
            </w:r>
          </w:p>
        </w:tc>
        <w:tc>
          <w:tcPr>
            <w:tcW w:w="792" w:type="dxa"/>
            <w:vAlign w:val="center"/>
          </w:tcPr>
          <w:p w14:paraId="13DAE34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792" w:type="dxa"/>
            <w:vAlign w:val="center"/>
          </w:tcPr>
          <w:p w14:paraId="4F4DDE4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w:t>
            </w:r>
          </w:p>
        </w:tc>
        <w:tc>
          <w:tcPr>
            <w:tcW w:w="912" w:type="dxa"/>
            <w:vAlign w:val="center"/>
          </w:tcPr>
          <w:p w14:paraId="7956230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0.34</w:t>
            </w:r>
          </w:p>
        </w:tc>
        <w:tc>
          <w:tcPr>
            <w:tcW w:w="651" w:type="dxa"/>
            <w:vAlign w:val="center"/>
          </w:tcPr>
          <w:p w14:paraId="788BF6A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1.47</w:t>
            </w:r>
          </w:p>
        </w:tc>
        <w:tc>
          <w:tcPr>
            <w:tcW w:w="635" w:type="dxa"/>
            <w:vAlign w:val="center"/>
          </w:tcPr>
          <w:p w14:paraId="2C82366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1.23</w:t>
            </w:r>
          </w:p>
        </w:tc>
        <w:tc>
          <w:tcPr>
            <w:tcW w:w="635" w:type="dxa"/>
            <w:vAlign w:val="center"/>
          </w:tcPr>
          <w:p w14:paraId="1A6E60F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0.37</w:t>
            </w:r>
          </w:p>
        </w:tc>
        <w:tc>
          <w:tcPr>
            <w:tcW w:w="788" w:type="dxa"/>
            <w:vAlign w:val="center"/>
          </w:tcPr>
          <w:p w14:paraId="1789CEA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1CC8982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5681192E" w14:textId="52F5553E"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1D52D9B" w14:textId="77777777" w:rsidTr="0009755C">
        <w:trPr>
          <w:jc w:val="center"/>
        </w:trPr>
        <w:tc>
          <w:tcPr>
            <w:tcW w:w="429" w:type="dxa"/>
            <w:vAlign w:val="center"/>
          </w:tcPr>
          <w:p w14:paraId="4483F52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6</w:t>
            </w:r>
          </w:p>
        </w:tc>
        <w:tc>
          <w:tcPr>
            <w:tcW w:w="1161" w:type="dxa"/>
            <w:vAlign w:val="center"/>
          </w:tcPr>
          <w:p w14:paraId="15613888" w14:textId="69C3E146"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W14</w:t>
            </w:r>
          </w:p>
        </w:tc>
        <w:tc>
          <w:tcPr>
            <w:tcW w:w="792" w:type="dxa"/>
            <w:vAlign w:val="center"/>
          </w:tcPr>
          <w:p w14:paraId="4DC27EF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792" w:type="dxa"/>
            <w:vAlign w:val="center"/>
          </w:tcPr>
          <w:p w14:paraId="398CAC9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3.5</w:t>
            </w:r>
          </w:p>
        </w:tc>
        <w:tc>
          <w:tcPr>
            <w:tcW w:w="912" w:type="dxa"/>
            <w:vAlign w:val="center"/>
          </w:tcPr>
          <w:p w14:paraId="64C693F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0.37</w:t>
            </w:r>
          </w:p>
        </w:tc>
        <w:tc>
          <w:tcPr>
            <w:tcW w:w="651" w:type="dxa"/>
            <w:vAlign w:val="center"/>
          </w:tcPr>
          <w:p w14:paraId="31276CE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0.53</w:t>
            </w:r>
          </w:p>
        </w:tc>
        <w:tc>
          <w:tcPr>
            <w:tcW w:w="635" w:type="dxa"/>
            <w:vAlign w:val="center"/>
          </w:tcPr>
          <w:p w14:paraId="5088E12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0.44</w:t>
            </w:r>
          </w:p>
        </w:tc>
        <w:tc>
          <w:tcPr>
            <w:tcW w:w="635" w:type="dxa"/>
            <w:vAlign w:val="center"/>
          </w:tcPr>
          <w:p w14:paraId="2E31B6A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0.15</w:t>
            </w:r>
          </w:p>
        </w:tc>
        <w:tc>
          <w:tcPr>
            <w:tcW w:w="788" w:type="dxa"/>
            <w:vAlign w:val="center"/>
          </w:tcPr>
          <w:p w14:paraId="443A2F8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073EA46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093643D6" w14:textId="60391198" w:rsidR="00FE2503" w:rsidRPr="00FE2503" w:rsidRDefault="00D777D4" w:rsidP="00FE2503">
            <w:pPr>
              <w:adjustRightInd w:val="0"/>
              <w:snapToGrid w:val="0"/>
              <w:spacing w:line="240" w:lineRule="auto"/>
              <w:ind w:firstLineChars="0" w:firstLine="0"/>
              <w:jc w:val="center"/>
              <w:rPr>
                <w:sz w:val="21"/>
                <w:szCs w:val="21"/>
              </w:rPr>
            </w:pPr>
            <w:r>
              <w:rPr>
                <w:rFonts w:hint="eastAsia"/>
                <w:sz w:val="21"/>
                <w:szCs w:val="21"/>
              </w:rPr>
              <w:t>低溢流风险</w:t>
            </w:r>
            <w:r w:rsidRPr="00FE2503">
              <w:rPr>
                <w:sz w:val="21"/>
                <w:szCs w:val="21"/>
              </w:rPr>
            </w:r>
          </w:p>
        </w:tc>
      </w:tr>
      <w:tr w:rsidR="00D777D4" w:rsidRPr="00FE2503" w14:paraId="075A9E9E" w14:textId="77777777" w:rsidTr="0009755C">
        <w:trPr>
          <w:jc w:val="center"/>
        </w:trPr>
        <w:tc>
          <w:tcPr>
            <w:tcW w:w="429" w:type="dxa"/>
            <w:vAlign w:val="center"/>
          </w:tcPr>
          <w:p w14:paraId="6A43440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7</w:t>
            </w:r>
          </w:p>
        </w:tc>
        <w:tc>
          <w:tcPr>
            <w:tcW w:w="1161" w:type="dxa"/>
            <w:vAlign w:val="center"/>
          </w:tcPr>
          <w:p w14:paraId="3195037B" w14:textId="1F39E435"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W15</w:t>
            </w:r>
          </w:p>
        </w:tc>
        <w:tc>
          <w:tcPr>
            <w:tcW w:w="792" w:type="dxa"/>
            <w:vAlign w:val="center"/>
          </w:tcPr>
          <w:p w14:paraId="3CB34EB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w:t>
            </w:r>
          </w:p>
        </w:tc>
        <w:tc>
          <w:tcPr>
            <w:tcW w:w="792" w:type="dxa"/>
            <w:vAlign w:val="center"/>
          </w:tcPr>
          <w:p w14:paraId="45E0865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4.1</w:t>
            </w:r>
          </w:p>
        </w:tc>
        <w:tc>
          <w:tcPr>
            <w:tcW w:w="912" w:type="dxa"/>
            <w:vAlign w:val="center"/>
          </w:tcPr>
          <w:p w14:paraId="518DD39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0.41</w:t>
            </w:r>
          </w:p>
        </w:tc>
        <w:tc>
          <w:tcPr>
            <w:tcW w:w="651" w:type="dxa"/>
            <w:vAlign w:val="center"/>
          </w:tcPr>
          <w:p w14:paraId="48FA9BC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0.74</w:t>
            </w:r>
          </w:p>
        </w:tc>
        <w:tc>
          <w:tcPr>
            <w:tcW w:w="635" w:type="dxa"/>
            <w:vAlign w:val="center"/>
          </w:tcPr>
          <w:p w14:paraId="5137C27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0.92</w:t>
            </w:r>
          </w:p>
        </w:tc>
        <w:tc>
          <w:tcPr>
            <w:tcW w:w="635" w:type="dxa"/>
            <w:vAlign w:val="center"/>
          </w:tcPr>
          <w:p w14:paraId="632B410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0.18</w:t>
            </w:r>
          </w:p>
        </w:tc>
        <w:tc>
          <w:tcPr>
            <w:tcW w:w="788" w:type="dxa"/>
            <w:vAlign w:val="center"/>
          </w:tcPr>
          <w:p w14:paraId="0D6A19B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3A6A0EA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低风险</w:t>
            </w:r>
          </w:p>
        </w:tc>
        <w:tc>
          <w:tcPr>
            <w:tcW w:w="789" w:type="dxa"/>
            <w:vAlign w:val="center"/>
          </w:tcPr>
          <w:p w14:paraId="11BFD4FD" w14:textId="233E2DB4"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4075113C" w14:textId="77777777" w:rsidTr="0009755C">
        <w:trPr>
          <w:jc w:val="center"/>
        </w:trPr>
        <w:tc>
          <w:tcPr>
            <w:tcW w:w="429" w:type="dxa"/>
            <w:vAlign w:val="center"/>
          </w:tcPr>
          <w:p w14:paraId="3A83C96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8</w:t>
            </w:r>
          </w:p>
        </w:tc>
        <w:tc>
          <w:tcPr>
            <w:tcW w:w="1161" w:type="dxa"/>
            <w:vAlign w:val="center"/>
          </w:tcPr>
          <w:p w14:paraId="6CD30CA6" w14:textId="790E2A82"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W16</w:t>
            </w:r>
          </w:p>
        </w:tc>
        <w:tc>
          <w:tcPr>
            <w:tcW w:w="792" w:type="dxa"/>
            <w:vAlign w:val="center"/>
          </w:tcPr>
          <w:p w14:paraId="7799230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w:t>
            </w:r>
          </w:p>
        </w:tc>
        <w:tc>
          <w:tcPr>
            <w:tcW w:w="792" w:type="dxa"/>
            <w:vAlign w:val="center"/>
          </w:tcPr>
          <w:p w14:paraId="48E1C4F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w:t>
            </w:r>
          </w:p>
        </w:tc>
        <w:tc>
          <w:tcPr>
            <w:tcW w:w="912" w:type="dxa"/>
            <w:vAlign w:val="center"/>
          </w:tcPr>
          <w:p w14:paraId="184D461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0.44</w:t>
            </w:r>
          </w:p>
        </w:tc>
        <w:tc>
          <w:tcPr>
            <w:tcW w:w="651" w:type="dxa"/>
            <w:vAlign w:val="center"/>
          </w:tcPr>
          <w:p w14:paraId="6785BEF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635" w:type="dxa"/>
            <w:vAlign w:val="center"/>
          </w:tcPr>
          <w:p w14:paraId="10FBB37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w:t>
            </w:r>
          </w:p>
        </w:tc>
        <w:tc>
          <w:tcPr>
            <w:tcW w:w="635" w:type="dxa"/>
            <w:vAlign w:val="center"/>
          </w:tcPr>
          <w:p w14:paraId="2320BCB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w:t>
            </w:r>
          </w:p>
        </w:tc>
        <w:tc>
          <w:tcPr>
            <w:tcW w:w="788" w:type="dxa"/>
            <w:vAlign w:val="center"/>
          </w:tcPr>
          <w:p w14:paraId="39F576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18D79B4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226CBC00" w14:textId="03D913ED"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34C8D23" w14:textId="77777777" w:rsidTr="0009755C">
        <w:trPr>
          <w:jc w:val="center"/>
        </w:trPr>
        <w:tc>
          <w:tcPr>
            <w:tcW w:w="429" w:type="dxa"/>
            <w:vAlign w:val="center"/>
          </w:tcPr>
          <w:p w14:paraId="6622FE5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9</w:t>
            </w:r>
          </w:p>
        </w:tc>
        <w:tc>
          <w:tcPr>
            <w:tcW w:w="1161" w:type="dxa"/>
            <w:vAlign w:val="center"/>
          </w:tcPr>
          <w:p w14:paraId="67843DBF" w14:textId="2F81B6C3"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W17</w:t>
            </w:r>
            <w:r>
              <w:rPr>
                <w:rFonts w:hint="eastAsia"/>
                <w:sz w:val="21"/>
                <w:szCs w:val="21"/>
              </w:rPr>
            </w:r>
          </w:p>
        </w:tc>
        <w:tc>
          <w:tcPr>
            <w:tcW w:w="792" w:type="dxa"/>
            <w:vAlign w:val="center"/>
          </w:tcPr>
          <w:p w14:paraId="5741C90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792" w:type="dxa"/>
            <w:vAlign w:val="center"/>
          </w:tcPr>
          <w:p w14:paraId="11CA59C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4.8</w:t>
            </w:r>
          </w:p>
        </w:tc>
        <w:tc>
          <w:tcPr>
            <w:tcW w:w="912" w:type="dxa"/>
            <w:vAlign w:val="center"/>
          </w:tcPr>
          <w:p w14:paraId="1AE201C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0.54</w:t>
            </w:r>
          </w:p>
        </w:tc>
        <w:tc>
          <w:tcPr>
            <w:tcW w:w="651" w:type="dxa"/>
            <w:vAlign w:val="center"/>
          </w:tcPr>
          <w:p w14:paraId="6B6AFFC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1.56</w:t>
            </w:r>
          </w:p>
        </w:tc>
        <w:tc>
          <w:tcPr>
            <w:tcW w:w="635" w:type="dxa"/>
            <w:vAlign w:val="center"/>
          </w:tcPr>
          <w:p w14:paraId="02E2DF3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w:t>
            </w:r>
          </w:p>
        </w:tc>
        <w:tc>
          <w:tcPr>
            <w:tcW w:w="635" w:type="dxa"/>
            <w:vAlign w:val="center"/>
          </w:tcPr>
          <w:p w14:paraId="54991E4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0.33</w:t>
            </w:r>
          </w:p>
        </w:tc>
        <w:tc>
          <w:tcPr>
            <w:tcW w:w="788" w:type="dxa"/>
            <w:vAlign w:val="center"/>
          </w:tcPr>
          <w:p w14:paraId="112CAFC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7A60C93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6E147EAC" w14:textId="188FC75B"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8791535" w14:textId="77777777" w:rsidTr="0009755C">
        <w:trPr>
          <w:jc w:val="center"/>
        </w:trPr>
        <w:tc>
          <w:tcPr>
            <w:tcW w:w="429" w:type="dxa"/>
            <w:vAlign w:val="center"/>
          </w:tcPr>
          <w:p w14:paraId="4ACF4CE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10</w:t>
            </w:r>
          </w:p>
        </w:tc>
        <w:tc>
          <w:tcPr>
            <w:tcW w:w="1161" w:type="dxa"/>
            <w:vAlign w:val="center"/>
          </w:tcPr>
          <w:p w14:paraId="0DC64E48" w14:textId="11892C72"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W18</w:t>
            </w:r>
          </w:p>
        </w:tc>
        <w:tc>
          <w:tcPr>
            <w:tcW w:w="792" w:type="dxa"/>
            <w:vAlign w:val="center"/>
          </w:tcPr>
          <w:p w14:paraId="0BB5C62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w:t>
            </w:r>
          </w:p>
        </w:tc>
        <w:tc>
          <w:tcPr>
            <w:tcW w:w="792" w:type="dxa"/>
            <w:vAlign w:val="center"/>
          </w:tcPr>
          <w:p w14:paraId="577F56C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5.8</w:t>
            </w:r>
          </w:p>
        </w:tc>
        <w:tc>
          <w:tcPr>
            <w:tcW w:w="912" w:type="dxa"/>
            <w:vAlign w:val="center"/>
          </w:tcPr>
          <w:p w14:paraId="4B31DCC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0.05</w:t>
            </w:r>
          </w:p>
        </w:tc>
        <w:tc>
          <w:tcPr>
            <w:tcW w:w="651" w:type="dxa"/>
            <w:vAlign w:val="center"/>
          </w:tcPr>
          <w:p w14:paraId="52EE894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3.84</w:t>
            </w:r>
          </w:p>
        </w:tc>
        <w:tc>
          <w:tcPr>
            <w:tcW w:w="635" w:type="dxa"/>
            <w:vAlign w:val="center"/>
          </w:tcPr>
          <w:p w14:paraId="2414D58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7.68</w:t>
            </w:r>
          </w:p>
        </w:tc>
        <w:tc>
          <w:tcPr>
            <w:tcW w:w="635" w:type="dxa"/>
            <w:vAlign w:val="center"/>
          </w:tcPr>
          <w:p w14:paraId="4E50CED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0.66</w:t>
            </w:r>
          </w:p>
        </w:tc>
        <w:tc>
          <w:tcPr>
            <w:tcW w:w="788" w:type="dxa"/>
            <w:vAlign w:val="center"/>
          </w:tcPr>
          <w:p w14:paraId="0D1B374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6823F18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45F5F9B3" w14:textId="437B9F7F"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9F734FA" w14:textId="77777777" w:rsidTr="0009755C">
        <w:trPr>
          <w:jc w:val="center"/>
        </w:trPr>
        <w:tc>
          <w:tcPr>
            <w:tcW w:w="429" w:type="dxa"/>
            <w:vAlign w:val="center"/>
          </w:tcPr>
          <w:p w14:paraId="282F492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11</w:t>
            </w:r>
          </w:p>
        </w:tc>
        <w:tc>
          <w:tcPr>
            <w:tcW w:w="1161" w:type="dxa"/>
            <w:vAlign w:val="center"/>
          </w:tcPr>
          <w:p w14:paraId="391722A8" w14:textId="567AD8AB"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W19</w:t>
            </w:r>
            <w:r>
              <w:rPr>
                <w:rFonts w:hint="eastAsia"/>
                <w:sz w:val="21"/>
                <w:szCs w:val="21"/>
              </w:rPr>
            </w:r>
          </w:p>
        </w:tc>
        <w:tc>
          <w:tcPr>
            <w:tcW w:w="792" w:type="dxa"/>
            <w:vAlign w:val="center"/>
          </w:tcPr>
          <w:p w14:paraId="479962A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w:t>
            </w:r>
          </w:p>
        </w:tc>
        <w:tc>
          <w:tcPr>
            <w:tcW w:w="792" w:type="dxa"/>
            <w:vAlign w:val="center"/>
          </w:tcPr>
          <w:p w14:paraId="626B199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2.3</w:t>
            </w:r>
          </w:p>
        </w:tc>
        <w:tc>
          <w:tcPr>
            <w:tcW w:w="912" w:type="dxa"/>
            <w:vAlign w:val="center"/>
          </w:tcPr>
          <w:p w14:paraId="41C12C5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0.01</w:t>
            </w:r>
          </w:p>
        </w:tc>
        <w:tc>
          <w:tcPr>
            <w:tcW w:w="651" w:type="dxa"/>
            <w:vAlign w:val="center"/>
          </w:tcPr>
          <w:p w14:paraId="2ACEDCD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1.06</w:t>
            </w:r>
          </w:p>
        </w:tc>
        <w:tc>
          <w:tcPr>
            <w:tcW w:w="635" w:type="dxa"/>
            <w:vAlign w:val="center"/>
          </w:tcPr>
          <w:p w14:paraId="5CFA4E9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1.32</w:t>
            </w:r>
          </w:p>
        </w:tc>
        <w:tc>
          <w:tcPr>
            <w:tcW w:w="635" w:type="dxa"/>
            <w:vAlign w:val="center"/>
          </w:tcPr>
          <w:p w14:paraId="09A6AD3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0.46</w:t>
            </w:r>
          </w:p>
        </w:tc>
        <w:tc>
          <w:tcPr>
            <w:tcW w:w="788" w:type="dxa"/>
            <w:vAlign w:val="center"/>
          </w:tcPr>
          <w:p w14:paraId="5A4FB1B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E6226D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567963D1" w14:textId="0FCB7D16"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FCCD6C3" w14:textId="77777777" w:rsidTr="0009755C">
        <w:trPr>
          <w:jc w:val="center"/>
        </w:trPr>
        <w:tc>
          <w:tcPr>
            <w:tcW w:w="429" w:type="dxa"/>
            <w:vAlign w:val="center"/>
          </w:tcPr>
          <w:p w14:paraId="6BB80B7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1161" w:type="dxa"/>
            <w:vAlign w:val="center"/>
          </w:tcPr>
          <w:p w14:paraId="0E9C1033" w14:textId="724EAB06"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W2</w:t>
            </w:r>
            <w:r>
              <w:rPr>
                <w:rFonts w:hint="eastAsia"/>
                <w:sz w:val="21"/>
                <w:szCs w:val="21"/>
              </w:rPr>
            </w:r>
          </w:p>
        </w:tc>
        <w:tc>
          <w:tcPr>
            <w:tcW w:w="792" w:type="dxa"/>
            <w:vAlign w:val="center"/>
          </w:tcPr>
          <w:p w14:paraId="14262A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792" w:type="dxa"/>
            <w:vAlign w:val="center"/>
          </w:tcPr>
          <w:p w14:paraId="1740FB6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5.8</w:t>
            </w:r>
          </w:p>
        </w:tc>
        <w:tc>
          <w:tcPr>
            <w:tcW w:w="912" w:type="dxa"/>
            <w:vAlign w:val="center"/>
          </w:tcPr>
          <w:p w14:paraId="32F896B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0.19</w:t>
            </w:r>
          </w:p>
        </w:tc>
        <w:tc>
          <w:tcPr>
            <w:tcW w:w="651" w:type="dxa"/>
            <w:vAlign w:val="center"/>
          </w:tcPr>
          <w:p w14:paraId="05BB12E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3.31</w:t>
            </w:r>
          </w:p>
        </w:tc>
        <w:tc>
          <w:tcPr>
            <w:tcW w:w="635" w:type="dxa"/>
            <w:vAlign w:val="center"/>
          </w:tcPr>
          <w:p w14:paraId="74D1A7C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2.21</w:t>
            </w:r>
          </w:p>
        </w:tc>
        <w:tc>
          <w:tcPr>
            <w:tcW w:w="635" w:type="dxa"/>
            <w:vAlign w:val="center"/>
          </w:tcPr>
          <w:p w14:paraId="2A1F229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0.57</w:t>
            </w:r>
          </w:p>
        </w:tc>
        <w:tc>
          <w:tcPr>
            <w:tcW w:w="788" w:type="dxa"/>
            <w:vAlign w:val="center"/>
          </w:tcPr>
          <w:p w14:paraId="077DC60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7F23D57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1CC0E98F" w14:textId="35329121"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939E64D" w14:textId="77777777" w:rsidTr="0009755C">
        <w:trPr>
          <w:jc w:val="center"/>
        </w:trPr>
        <w:tc>
          <w:tcPr>
            <w:tcW w:w="429" w:type="dxa"/>
            <w:vAlign w:val="center"/>
          </w:tcPr>
          <w:p w14:paraId="6057B91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w:t>
            </w:r>
          </w:p>
        </w:tc>
        <w:tc>
          <w:tcPr>
            <w:tcW w:w="1161" w:type="dxa"/>
            <w:vAlign w:val="center"/>
          </w:tcPr>
          <w:p w14:paraId="2063FD9F" w14:textId="015F7E2D"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W3</w:t>
            </w:r>
            <w:r w:rsidR="002601FA">
              <w:rPr>
                <w:rFonts w:hint="eastAsia"/>
                <w:sz w:val="21"/>
                <w:szCs w:val="21"/>
              </w:rPr>
            </w:r>
          </w:p>
        </w:tc>
        <w:tc>
          <w:tcPr>
            <w:tcW w:w="792" w:type="dxa"/>
            <w:vAlign w:val="center"/>
          </w:tcPr>
          <w:p w14:paraId="37058FE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792" w:type="dxa"/>
            <w:vAlign w:val="center"/>
          </w:tcPr>
          <w:p w14:paraId="6B6F8F2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5.7</w:t>
            </w:r>
          </w:p>
        </w:tc>
        <w:tc>
          <w:tcPr>
            <w:tcW w:w="912" w:type="dxa"/>
            <w:vAlign w:val="center"/>
          </w:tcPr>
          <w:p w14:paraId="31D2AD8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w:t>
            </w:r>
          </w:p>
        </w:tc>
        <w:tc>
          <w:tcPr>
            <w:tcW w:w="651" w:type="dxa"/>
            <w:vAlign w:val="center"/>
          </w:tcPr>
          <w:p w14:paraId="7A579A8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2.9</w:t>
            </w:r>
          </w:p>
        </w:tc>
        <w:tc>
          <w:tcPr>
            <w:tcW w:w="635" w:type="dxa"/>
            <w:vAlign w:val="center"/>
          </w:tcPr>
          <w:p w14:paraId="0DD1589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1.93</w:t>
            </w:r>
          </w:p>
        </w:tc>
        <w:tc>
          <w:tcPr>
            <w:tcW w:w="635" w:type="dxa"/>
            <w:vAlign w:val="center"/>
          </w:tcPr>
          <w:p w14:paraId="3340370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0.51</w:t>
            </w:r>
          </w:p>
        </w:tc>
        <w:tc>
          <w:tcPr>
            <w:tcW w:w="788" w:type="dxa"/>
            <w:vAlign w:val="center"/>
          </w:tcPr>
          <w:p w14:paraId="418CCF4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51F8C3A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4F7727AD" w14:textId="5AF10C6E"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180B6A18" w14:textId="77777777" w:rsidTr="0009755C">
        <w:trPr>
          <w:jc w:val="center"/>
        </w:trPr>
        <w:tc>
          <w:tcPr>
            <w:tcW w:w="429" w:type="dxa"/>
            <w:vAlign w:val="center"/>
          </w:tcPr>
          <w:p w14:paraId="2D44D24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14</w:t>
            </w:r>
          </w:p>
        </w:tc>
        <w:tc>
          <w:tcPr>
            <w:tcW w:w="1161" w:type="dxa"/>
            <w:vAlign w:val="center"/>
          </w:tcPr>
          <w:p w14:paraId="444360AE" w14:textId="47782BD6"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W4</w:t>
            </w:r>
            <w:r w:rsidR="002601FA">
              <w:rPr>
                <w:rFonts w:hint="eastAsia"/>
                <w:sz w:val="21"/>
                <w:szCs w:val="21"/>
              </w:rPr>
            </w:r>
          </w:p>
        </w:tc>
        <w:tc>
          <w:tcPr>
            <w:tcW w:w="792" w:type="dxa"/>
            <w:vAlign w:val="center"/>
          </w:tcPr>
          <w:p w14:paraId="67E0D53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792" w:type="dxa"/>
            <w:vAlign w:val="center"/>
          </w:tcPr>
          <w:p w14:paraId="37608F4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5.7</w:t>
            </w:r>
          </w:p>
        </w:tc>
        <w:tc>
          <w:tcPr>
            <w:tcW w:w="912" w:type="dxa"/>
            <w:vAlign w:val="center"/>
          </w:tcPr>
          <w:p w14:paraId="0E663B2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0.25</w:t>
            </w:r>
          </w:p>
        </w:tc>
        <w:tc>
          <w:tcPr>
            <w:tcW w:w="651" w:type="dxa"/>
            <w:vAlign w:val="center"/>
          </w:tcPr>
          <w:p w14:paraId="02F88AF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3.94</w:t>
            </w:r>
          </w:p>
        </w:tc>
        <w:tc>
          <w:tcPr>
            <w:tcW w:w="635" w:type="dxa"/>
            <w:vAlign w:val="center"/>
          </w:tcPr>
          <w:p w14:paraId="13F7A48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2.63</w:t>
            </w:r>
          </w:p>
        </w:tc>
        <w:tc>
          <w:tcPr>
            <w:tcW w:w="635" w:type="dxa"/>
            <w:vAlign w:val="center"/>
          </w:tcPr>
          <w:p w14:paraId="1E6FD2D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0.69</w:t>
            </w:r>
          </w:p>
        </w:tc>
        <w:tc>
          <w:tcPr>
            <w:tcW w:w="788" w:type="dxa"/>
            <w:vAlign w:val="center"/>
          </w:tcPr>
          <w:p w14:paraId="42F8865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53471B6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69F285FF" w14:textId="248F291B"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74B375B8" w14:textId="77777777" w:rsidTr="0009755C">
        <w:trPr>
          <w:jc w:val="center"/>
        </w:trPr>
        <w:tc>
          <w:tcPr>
            <w:tcW w:w="429" w:type="dxa"/>
            <w:vAlign w:val="center"/>
          </w:tcPr>
          <w:p w14:paraId="08F1E82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1161" w:type="dxa"/>
            <w:vAlign w:val="center"/>
          </w:tcPr>
          <w:p w14:paraId="4362B917" w14:textId="68368004"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W5</w:t>
            </w:r>
            <w:r w:rsidR="002601FA">
              <w:rPr>
                <w:rFonts w:hint="eastAsia"/>
                <w:sz w:val="21"/>
                <w:szCs w:val="21"/>
              </w:rPr>
            </w:r>
          </w:p>
        </w:tc>
        <w:tc>
          <w:tcPr>
            <w:tcW w:w="792" w:type="dxa"/>
            <w:vAlign w:val="center"/>
          </w:tcPr>
          <w:p w14:paraId="3D637A4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792" w:type="dxa"/>
            <w:vAlign w:val="center"/>
          </w:tcPr>
          <w:p w14:paraId="2C57B8B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6</w:t>
            </w:r>
          </w:p>
        </w:tc>
        <w:tc>
          <w:tcPr>
            <w:tcW w:w="912" w:type="dxa"/>
            <w:vAlign w:val="center"/>
          </w:tcPr>
          <w:p w14:paraId="3C56D93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0.13</w:t>
            </w:r>
          </w:p>
        </w:tc>
        <w:tc>
          <w:tcPr>
            <w:tcW w:w="651" w:type="dxa"/>
            <w:vAlign w:val="center"/>
          </w:tcPr>
          <w:p w14:paraId="6AD6FEE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1.81</w:t>
            </w:r>
          </w:p>
        </w:tc>
        <w:tc>
          <w:tcPr>
            <w:tcW w:w="635" w:type="dxa"/>
            <w:vAlign w:val="center"/>
          </w:tcPr>
          <w:p w14:paraId="54FE809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1.21</w:t>
            </w:r>
          </w:p>
        </w:tc>
        <w:tc>
          <w:tcPr>
            <w:tcW w:w="635" w:type="dxa"/>
            <w:vAlign w:val="center"/>
          </w:tcPr>
          <w:p w14:paraId="42973CF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w:t>
            </w:r>
          </w:p>
        </w:tc>
        <w:tc>
          <w:tcPr>
            <w:tcW w:w="788" w:type="dxa"/>
            <w:vAlign w:val="center"/>
          </w:tcPr>
          <w:p w14:paraId="3F0B17C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279C797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38ECEFAC" w14:textId="6D832487"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7AA33134" w14:textId="77777777" w:rsidTr="0009755C">
        <w:trPr>
          <w:jc w:val="center"/>
        </w:trPr>
        <w:tc>
          <w:tcPr>
            <w:tcW w:w="429" w:type="dxa"/>
            <w:vAlign w:val="center"/>
          </w:tcPr>
          <w:p w14:paraId="23B804B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16</w:t>
            </w:r>
          </w:p>
        </w:tc>
        <w:tc>
          <w:tcPr>
            <w:tcW w:w="1161" w:type="dxa"/>
            <w:vAlign w:val="center"/>
          </w:tcPr>
          <w:p w14:paraId="65989CB1" w14:textId="0011D67F"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W6</w:t>
            </w:r>
            <w:r w:rsidR="002601FA">
              <w:rPr>
                <w:rFonts w:hint="eastAsia"/>
                <w:sz w:val="21"/>
                <w:szCs w:val="21"/>
              </w:rPr>
            </w:r>
          </w:p>
        </w:tc>
        <w:tc>
          <w:tcPr>
            <w:tcW w:w="792" w:type="dxa"/>
            <w:vAlign w:val="center"/>
          </w:tcPr>
          <w:p w14:paraId="2AC01A7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792" w:type="dxa"/>
            <w:vAlign w:val="center"/>
          </w:tcPr>
          <w:p w14:paraId="26C39A0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4.5</w:t>
            </w:r>
          </w:p>
        </w:tc>
        <w:tc>
          <w:tcPr>
            <w:tcW w:w="912" w:type="dxa"/>
            <w:vAlign w:val="center"/>
          </w:tcPr>
          <w:p w14:paraId="38F9AA4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0.26</w:t>
            </w:r>
          </w:p>
        </w:tc>
        <w:tc>
          <w:tcPr>
            <w:tcW w:w="651" w:type="dxa"/>
            <w:vAlign w:val="center"/>
          </w:tcPr>
          <w:p w14:paraId="5D056F0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3.97</w:t>
            </w:r>
          </w:p>
        </w:tc>
        <w:tc>
          <w:tcPr>
            <w:tcW w:w="635" w:type="dxa"/>
            <w:vAlign w:val="center"/>
          </w:tcPr>
          <w:p w14:paraId="3481639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2.65</w:t>
            </w:r>
          </w:p>
        </w:tc>
        <w:tc>
          <w:tcPr>
            <w:tcW w:w="635" w:type="dxa"/>
            <w:vAlign w:val="center"/>
          </w:tcPr>
          <w:p w14:paraId="62D58D7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0.88</w:t>
            </w:r>
          </w:p>
        </w:tc>
        <w:tc>
          <w:tcPr>
            <w:tcW w:w="788" w:type="dxa"/>
            <w:vAlign w:val="center"/>
          </w:tcPr>
          <w:p w14:paraId="35A0D54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76224CA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1CE43A74" w14:textId="0CF4C6F7"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中溢流风险</w:t>
            </w:r>
          </w:p>
        </w:tc>
      </w:tr>
      <w:tr w:rsidR="00D777D4" w:rsidRPr="00FE2503" w14:paraId="597534E9" w14:textId="77777777" w:rsidTr="0009755C">
        <w:trPr>
          <w:jc w:val="center"/>
        </w:trPr>
        <w:tc>
          <w:tcPr>
            <w:tcW w:w="429" w:type="dxa"/>
            <w:vAlign w:val="center"/>
          </w:tcPr>
          <w:p w14:paraId="61A3998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17</w:t>
            </w:r>
          </w:p>
        </w:tc>
        <w:tc>
          <w:tcPr>
            <w:tcW w:w="1161" w:type="dxa"/>
            <w:vAlign w:val="center"/>
          </w:tcPr>
          <w:p w14:paraId="5C454015" w14:textId="0DC2B558"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W7</w:t>
            </w:r>
            <w:r w:rsidR="002601FA">
              <w:rPr>
                <w:rFonts w:hint="eastAsia"/>
                <w:sz w:val="21"/>
                <w:szCs w:val="21"/>
              </w:rPr>
            </w:r>
          </w:p>
        </w:tc>
        <w:tc>
          <w:tcPr>
            <w:tcW w:w="792" w:type="dxa"/>
            <w:vAlign w:val="center"/>
          </w:tcPr>
          <w:p w14:paraId="67B84B6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1.35</w:t>
            </w:r>
          </w:p>
        </w:tc>
        <w:tc>
          <w:tcPr>
            <w:tcW w:w="792" w:type="dxa"/>
            <w:vAlign w:val="center"/>
          </w:tcPr>
          <w:p w14:paraId="2430BB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2.5</w:t>
            </w:r>
          </w:p>
        </w:tc>
        <w:tc>
          <w:tcPr>
            <w:tcW w:w="912" w:type="dxa"/>
            <w:vAlign w:val="center"/>
          </w:tcPr>
          <w:p w14:paraId="7C9DBE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0.07</w:t>
            </w:r>
          </w:p>
        </w:tc>
        <w:tc>
          <w:tcPr>
            <w:tcW w:w="651" w:type="dxa"/>
            <w:vAlign w:val="center"/>
          </w:tcPr>
          <w:p w14:paraId="4AAA092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1.21</w:t>
            </w:r>
          </w:p>
        </w:tc>
        <w:tc>
          <w:tcPr>
            <w:tcW w:w="635" w:type="dxa"/>
            <w:vAlign w:val="center"/>
          </w:tcPr>
          <w:p w14:paraId="782F2B6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0.9</w:t>
            </w:r>
          </w:p>
        </w:tc>
        <w:tc>
          <w:tcPr>
            <w:tcW w:w="635" w:type="dxa"/>
            <w:vAlign w:val="center"/>
          </w:tcPr>
          <w:p w14:paraId="44A1451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0.48</w:t>
            </w:r>
          </w:p>
        </w:tc>
        <w:tc>
          <w:tcPr>
            <w:tcW w:w="788" w:type="dxa"/>
            <w:vAlign w:val="center"/>
          </w:tcPr>
          <w:p w14:paraId="79E47D8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4DB1E0F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低风险</w:t>
            </w:r>
          </w:p>
        </w:tc>
        <w:tc>
          <w:tcPr>
            <w:tcW w:w="789" w:type="dxa"/>
            <w:vAlign w:val="center"/>
          </w:tcPr>
          <w:p w14:paraId="3C10540C" w14:textId="7CEA6E8C"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39A8B65" w14:textId="77777777" w:rsidTr="0009755C">
        <w:trPr>
          <w:jc w:val="center"/>
        </w:trPr>
        <w:tc>
          <w:tcPr>
            <w:tcW w:w="429" w:type="dxa"/>
            <w:vAlign w:val="center"/>
          </w:tcPr>
          <w:p w14:paraId="007BC5B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18</w:t>
            </w:r>
          </w:p>
        </w:tc>
        <w:tc>
          <w:tcPr>
            <w:tcW w:w="1161" w:type="dxa"/>
            <w:vAlign w:val="center"/>
          </w:tcPr>
          <w:p w14:paraId="275C7C49" w14:textId="61E3F02A"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W8</w:t>
            </w:r>
            <w:r w:rsidR="002601FA">
              <w:rPr>
                <w:rFonts w:hint="eastAsia"/>
                <w:sz w:val="21"/>
                <w:szCs w:val="21"/>
              </w:rPr>
            </w:r>
          </w:p>
        </w:tc>
        <w:tc>
          <w:tcPr>
            <w:tcW w:w="792" w:type="dxa"/>
            <w:vAlign w:val="center"/>
          </w:tcPr>
          <w:p w14:paraId="2218B39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792" w:type="dxa"/>
            <w:vAlign w:val="center"/>
          </w:tcPr>
          <w:p w14:paraId="28AEA09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w:t>
            </w:r>
          </w:p>
        </w:tc>
        <w:tc>
          <w:tcPr>
            <w:tcW w:w="912" w:type="dxa"/>
            <w:vAlign w:val="center"/>
          </w:tcPr>
          <w:p w14:paraId="4E5415F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0.02</w:t>
            </w:r>
          </w:p>
        </w:tc>
        <w:tc>
          <w:tcPr>
            <w:tcW w:w="651" w:type="dxa"/>
            <w:vAlign w:val="center"/>
          </w:tcPr>
          <w:p w14:paraId="0ADC6B8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0.46</w:t>
            </w:r>
          </w:p>
        </w:tc>
        <w:tc>
          <w:tcPr>
            <w:tcW w:w="635" w:type="dxa"/>
            <w:vAlign w:val="center"/>
          </w:tcPr>
          <w:p w14:paraId="45160FA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0.38</w:t>
            </w:r>
          </w:p>
        </w:tc>
        <w:tc>
          <w:tcPr>
            <w:tcW w:w="635" w:type="dxa"/>
            <w:vAlign w:val="center"/>
          </w:tcPr>
          <w:p w14:paraId="7A6466C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0.12</w:t>
            </w:r>
          </w:p>
        </w:tc>
        <w:tc>
          <w:tcPr>
            <w:tcW w:w="788" w:type="dxa"/>
            <w:vAlign w:val="center"/>
          </w:tcPr>
          <w:p w14:paraId="78C858C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901CA3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14B8762E" w14:textId="3A9C6863"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FE844A9" w14:textId="77777777" w:rsidTr="0009755C">
        <w:trPr>
          <w:jc w:val="center"/>
        </w:trPr>
        <w:tc>
          <w:tcPr>
            <w:tcW w:w="429" w:type="dxa"/>
            <w:vAlign w:val="center"/>
          </w:tcPr>
          <w:p w14:paraId="5AE25C8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19</w:t>
            </w:r>
          </w:p>
        </w:tc>
        <w:tc>
          <w:tcPr>
            <w:tcW w:w="1161" w:type="dxa"/>
            <w:vAlign w:val="center"/>
          </w:tcPr>
          <w:p w14:paraId="3903D79F" w14:textId="7F8787C6"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W9</w:t>
            </w:r>
            <w:r w:rsidR="002601FA">
              <w:rPr>
                <w:rFonts w:hint="eastAsia"/>
                <w:sz w:val="21"/>
                <w:szCs w:val="21"/>
              </w:rPr>
            </w:r>
          </w:p>
        </w:tc>
        <w:tc>
          <w:tcPr>
            <w:tcW w:w="792" w:type="dxa"/>
            <w:vAlign w:val="center"/>
          </w:tcPr>
          <w:p w14:paraId="6373B3E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w:t>
            </w:r>
          </w:p>
        </w:tc>
        <w:tc>
          <w:tcPr>
            <w:tcW w:w="792" w:type="dxa"/>
            <w:vAlign w:val="center"/>
          </w:tcPr>
          <w:p w14:paraId="68CA314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w:t>
            </w:r>
          </w:p>
        </w:tc>
        <w:tc>
          <w:tcPr>
            <w:tcW w:w="912" w:type="dxa"/>
            <w:vAlign w:val="center"/>
          </w:tcPr>
          <w:p w14:paraId="2FD295F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0.33</w:t>
            </w:r>
          </w:p>
        </w:tc>
        <w:tc>
          <w:tcPr>
            <w:tcW w:w="651" w:type="dxa"/>
            <w:vAlign w:val="center"/>
          </w:tcPr>
          <w:p w14:paraId="3CCFFEA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0.21</w:t>
            </w:r>
          </w:p>
        </w:tc>
        <w:tc>
          <w:tcPr>
            <w:tcW w:w="635" w:type="dxa"/>
            <w:vAlign w:val="center"/>
          </w:tcPr>
          <w:p w14:paraId="1268D89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0.26</w:t>
            </w:r>
          </w:p>
        </w:tc>
        <w:tc>
          <w:tcPr>
            <w:tcW w:w="635" w:type="dxa"/>
            <w:vAlign w:val="center"/>
          </w:tcPr>
          <w:p w14:paraId="5B49A16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0.05</w:t>
            </w:r>
          </w:p>
        </w:tc>
        <w:tc>
          <w:tcPr>
            <w:tcW w:w="788" w:type="dxa"/>
            <w:vAlign w:val="center"/>
          </w:tcPr>
          <w:p w14:paraId="32C194A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4770B94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4A801D13" w14:textId="22B92ED1"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bl>
    <w:p w14:paraId="4C87E785" w14:textId="77777777" w:rsidR="0006370F" w:rsidRPr="00FE2503" w:rsidRDefault="0006370F" w:rsidP="0006370F">
      <w:pPr>
        <w:ind w:firstLine="480"/>
      </w:pPr>
    </w:p>
    <w:p w14:paraId="07D811C9" w14:textId="4EF47B19" w:rsidR="0006370F" w:rsidRPr="0006370F" w:rsidRDefault="0006370F" w:rsidP="0006370F">
      <w:pPr>
        <w:pStyle w:val="3"/>
        <w:spacing w:before="163" w:after="163"/>
        <w:rPr>
          <w:lang w:val="zh-CN"/>
        </w:rPr>
      </w:pPr>
      <w:bookmarkStart w:id="18" w:name="_Toc224918020"/>
      <w:r>
        <w:rPr>
          <w:rFonts w:hint="eastAsia"/>
          <w:lang w:val="zh-CN"/>
        </w:rPr>
        <w:t>雨天运行风险分析</w:t>
      </w:r>
      <w:bookmarkEnd w:id="18"/>
    </w:p>
    <w:p w14:paraId="666DCDB0" w14:textId="7A6DCBDC" w:rsidR="00951815" w:rsidRDefault="00951815" w:rsidP="001138E3">
      <w:pPr>
        <w:ind w:firstLine="480"/>
        <w:rPr>
          <w:lang w:val="zh-CN"/>
        </w:rPr>
      </w:pPr>
      <w:r>
        <w:rPr>
          <w:rFonts w:hint="eastAsia"/>
          <w:lang w:val="zh-CN"/>
        </w:rPr>
        <w:t>监测期间，19处监测点位在选定降雨事件下的溢流风险情况如下所示：</w:t>
      </w:r>
      <w:r>
        <w:rPr>
          <w:rFonts w:hint="eastAsia"/>
          <w:lang w:val="zh-CN"/>
        </w:rPr>
      </w:r>
      <w:r>
        <w:rPr>
          <w:rFonts w:hint="eastAsia"/>
          <w:lang w:val="zh-CN"/>
        </w:rPr>
      </w:r>
      <w:r>
        <w:rPr>
          <w:rFonts w:hint="eastAsia"/>
          <w:lang w:val="zh-CN"/>
        </w:rPr>
      </w:r>
      <w:r>
        <w:rPr>
          <w:rFonts w:hint="eastAsia"/>
          <w:lang w:val="zh-CN"/>
        </w:rPr>
      </w:r>
      <w:r>
        <w:rPr>
          <w:rFonts w:hint="eastAsia"/>
          <w:lang w:val="zh-CN"/>
        </w:rPr>
      </w:r>
      <w:r>
        <w:rPr>
          <w:rFonts w:hint="eastAsia"/>
          <w:lang w:val="zh-CN"/>
        </w:rPr>
      </w:r>
    </w:p>
    <w:p w14:paraId="24E342A3" w14:textId="43C14530" w:rsidR="00661969" w:rsidRDefault="00661969" w:rsidP="00661969">
      <w:pPr>
        <w:spacing w:after="80"/>
        <w:ind w:firstLine="480"/>
      </w:pPr>
      <w:r>
        <w:rPr>
          <w:rFonts w:hint="eastAsia"/>
        </w:rPr>
        <w:t>①　17处监测点的溢流风险值小于0.7，溢流风险低，点位为W1、W10、W11、W12、W13、W14、W15、W16、W17、W18、W19、W2、W3、W5、W7、W8、W9；</w:t>
      </w:r>
      <w:r>
        <w:rPr>
          <w:rFonts w:hint="eastAsia"/>
        </w:rPr>
      </w:r>
      <w:r>
        <w:rPr>
          <w:rFonts w:hint="eastAsia"/>
        </w:rPr>
      </w:r>
      <w:r>
        <w:rPr>
          <w:rFonts w:hint="eastAsia"/>
        </w:rPr>
      </w:r>
      <w:r>
        <w:rPr>
          <w:rFonts w:hint="eastAsia"/>
        </w:rPr>
      </w:r>
    </w:p>
    <w:p w14:paraId="7656306E" w14:textId="6F551311" w:rsidR="00A20136" w:rsidRPr="00EB7ED5" w:rsidRDefault="00661969" w:rsidP="00EB7ED5">
      <w:pPr>
        <w:spacing w:after="80"/>
        <w:ind w:firstLine="480"/>
        <w:rPr>
          <w:rFonts w:hint="eastAsia"/>
        </w:rPr>
      </w:pPr>
      <w:r>
        <w:rPr>
          <w:rFonts w:hint="eastAsia"/>
        </w:rPr>
        <w:t>②　2处监测点的溢流风险值为0.7-0.9，为溢流中风险，点位为W4、W6。</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834C10">
        <w:rPr>
          <w:rFonts w:hint="eastAsia"/>
        </w:rPr>
      </w:r>
      <w:r w:rsidR="00834C10">
        <w:rPr>
          <w:rFonts w:hint="eastAsia"/>
        </w:rPr>
      </w:r>
      <w:r w:rsidR="00834C10">
        <w:rPr>
          <w:rFonts w:hint="eastAsia"/>
        </w:rPr>
      </w:r>
      <w:r w:rsidR="00EE221D">
        <w:rPr>
          <w:rFonts w:hint="eastAsia"/>
        </w:rPr>
      </w:r>
      <w:r w:rsidR="00834C10">
        <w:rPr>
          <w:rFonts w:hint="eastAsia"/>
        </w:rPr>
      </w:r>
      <w:r w:rsidR="00EE221D">
        <w:rPr>
          <w:rFonts w:hint="eastAsia"/>
        </w:rPr>
      </w:r>
      <w:r w:rsidR="00834C10">
        <w:rPr>
          <w:rFonts w:hint="eastAsia"/>
        </w:rPr>
      </w:r>
    </w:p>
    <w:p w14:paraId="1B0A064F" w14:textId="56D44FAD" w:rsidR="00A93D9B" w:rsidRDefault="00A93D9B" w:rsidP="00A93D9B">
      <w:pPr>
        <w:ind w:firstLineChars="0" w:firstLine="0"/>
        <w:jc w:val="center"/>
        <w:rPr>
          <w:rFonts w:cs="Times New Roman"/>
          <w:szCs w:val="24"/>
        </w:rPr>
      </w:pPr>
      <w:r>
        <w:rPr>
          <w:rFonts w:cs="Times New Roman"/>
          <w:szCs w:val="24"/>
        </w:rPr>
        <w:t>表</w:t>
      </w:r>
      <w:r>
        <w:rPr>
          <w:rFonts w:cs="Times New Roman"/>
          <w:szCs w:val="24"/>
        </w:rPr>
        <w:t xml:space="preserve"> </w:t>
      </w:r>
      <w:r>
        <w:rPr>
          <w:rFonts w:cs="Times New Roman"/>
          <w:szCs w:val="24"/>
        </w:rPr>
        <w:fldChar w:fldCharType="begin"/>
      </w:r>
      <w:r>
        <w:rPr>
          <w:rFonts w:cs="Times New Roman"/>
          <w:szCs w:val="24"/>
        </w:rPr>
        <w:instrText xml:space="preserve"> SEQ </w:instrText>
      </w:r>
      <w:r>
        <w:rPr>
          <w:rFonts w:cs="Times New Roman"/>
          <w:szCs w:val="24"/>
        </w:rPr>
        <w:instrText>表</w:instrText>
      </w:r>
      <w:r>
        <w:rPr>
          <w:rFonts w:cs="Times New Roman"/>
          <w:szCs w:val="24"/>
        </w:rPr>
        <w:instrText xml:space="preserve"> \* ARABIC </w:instrText>
      </w:r>
      <w:r>
        <w:rPr>
          <w:rFonts w:cs="Times New Roman"/>
          <w:szCs w:val="24"/>
        </w:rPr>
        <w:fldChar w:fldCharType="separate"/>
      </w:r>
      <w:r w:rsidR="005973F2">
        <w:rPr>
          <w:rFonts w:cs="Times New Roman"/>
          <w:noProof/>
          <w:szCs w:val="24"/>
        </w:rPr>
        <w:t>13</w:t>
      </w:r>
      <w:r>
        <w:rPr>
          <w:rFonts w:cs="Times New Roman"/>
          <w:szCs w:val="24"/>
        </w:rPr>
        <w:fldChar w:fldCharType="end"/>
      </w:r>
      <w:r>
        <w:rPr>
          <w:rFonts w:cs="Times New Roman"/>
          <w:szCs w:val="24"/>
        </w:rPr>
        <w:t xml:space="preserve"> </w:t>
      </w:r>
      <w:r>
        <w:rPr>
          <w:rFonts w:cs="Times New Roman" w:hint="eastAsia"/>
          <w:szCs w:val="24"/>
        </w:rPr>
        <w:t>第二轮监测雨天</w:t>
      </w:r>
      <w:r>
        <w:rPr>
          <w:rFonts w:cs="Times New Roman"/>
          <w:szCs w:val="24"/>
        </w:rPr>
        <w:t>运行状态统计表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1"/>
        <w:gridCol w:w="1930"/>
        <w:gridCol w:w="1334"/>
        <w:gridCol w:w="1779"/>
        <w:gridCol w:w="1772"/>
      </w:tblGrid>
      <w:tr w:rsidR="00A93D9B" w:rsidRPr="00A93D9B" w14:paraId="5214E43E" w14:textId="77777777" w:rsidTr="00A93D9B">
        <w:trPr>
          <w:trHeight w:val="280"/>
          <w:tblHeader/>
        </w:trPr>
        <w:tc>
          <w:tcPr>
            <w:tcW w:w="893" w:type="pct"/>
            <w:shd w:val="clear" w:color="auto" w:fill="auto"/>
            <w:noWrap/>
            <w:vAlign w:val="center"/>
            <w:hideMark/>
          </w:tcPr>
          <w:p w14:paraId="26856C57"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lastRenderedPageBreak/>
              <w:t>点位名称</w:t>
            </w:r>
          </w:p>
        </w:tc>
        <w:tc>
          <w:tcPr>
            <w:tcW w:w="1163" w:type="pct"/>
            <w:shd w:val="clear" w:color="auto" w:fill="auto"/>
            <w:noWrap/>
            <w:vAlign w:val="center"/>
            <w:hideMark/>
          </w:tcPr>
          <w:p w14:paraId="679A11BB"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t>最大液位</w:t>
            </w:r>
            <w:r w:rsidRPr="00A93D9B">
              <w:rPr>
                <w:rFonts w:hint="eastAsia"/>
                <w:b/>
                <w:bCs/>
                <w:sz w:val="21"/>
                <w:szCs w:val="21"/>
              </w:rPr>
              <w:t>(m)</w:t>
            </w:r>
          </w:p>
        </w:tc>
        <w:tc>
          <w:tcPr>
            <w:tcW w:w="804" w:type="pct"/>
            <w:shd w:val="clear" w:color="auto" w:fill="auto"/>
            <w:noWrap/>
            <w:vAlign w:val="center"/>
            <w:hideMark/>
          </w:tcPr>
          <w:p w14:paraId="1CA721C1"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t>井深</w:t>
            </w:r>
            <w:r w:rsidRPr="00A93D9B">
              <w:rPr>
                <w:rFonts w:hint="eastAsia"/>
                <w:b/>
                <w:bCs/>
                <w:sz w:val="21"/>
                <w:szCs w:val="21"/>
              </w:rPr>
              <w:t>(m)</w:t>
            </w:r>
          </w:p>
        </w:tc>
        <w:tc>
          <w:tcPr>
            <w:tcW w:w="1072" w:type="pct"/>
            <w:shd w:val="clear" w:color="auto" w:fill="auto"/>
            <w:noWrap/>
            <w:vAlign w:val="center"/>
            <w:hideMark/>
          </w:tcPr>
          <w:p w14:paraId="52C6B564"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t>溢流风险值</w:t>
            </w:r>
          </w:p>
        </w:tc>
        <w:tc>
          <w:tcPr>
            <w:tcW w:w="1068" w:type="pct"/>
            <w:shd w:val="clear" w:color="auto" w:fill="auto"/>
            <w:noWrap/>
            <w:vAlign w:val="center"/>
            <w:hideMark/>
          </w:tcPr>
          <w:p w14:paraId="2C2993B9"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t>溢流风险</w:t>
            </w:r>
          </w:p>
        </w:tc>
      </w:tr>
      <w:tr w:rsidR="00A93D9B" w:rsidRPr="00A93D9B" w14:paraId="4AAEC68C" w14:textId="77777777" w:rsidTr="00A93D9B">
        <w:trPr>
          <w:trHeight w:val="280"/>
        </w:trPr>
        <w:tc>
          <w:tcPr>
            <w:tcW w:w="893" w:type="pct"/>
            <w:shd w:val="clear" w:color="auto" w:fill="auto"/>
            <w:noWrap/>
            <w:vAlign w:val="center"/>
            <w:hideMark/>
          </w:tcPr>
          <w:p w14:paraId="0684F5A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w:t>
            </w:r>
          </w:p>
        </w:tc>
        <w:tc>
          <w:tcPr>
            <w:tcW w:w="1163" w:type="pct"/>
            <w:shd w:val="clear" w:color="auto" w:fill="auto"/>
            <w:noWrap/>
            <w:vAlign w:val="center"/>
            <w:hideMark/>
          </w:tcPr>
          <w:p w14:paraId="35D15E1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3.06</w:t>
            </w:r>
          </w:p>
        </w:tc>
        <w:tc>
          <w:tcPr>
            <w:tcW w:w="804" w:type="pct"/>
            <w:shd w:val="clear" w:color="auto" w:fill="auto"/>
            <w:noWrap/>
            <w:vAlign w:val="center"/>
            <w:hideMark/>
          </w:tcPr>
          <w:p w14:paraId="3C1452D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5.4</w:t>
            </w:r>
          </w:p>
        </w:tc>
        <w:tc>
          <w:tcPr>
            <w:tcW w:w="1072" w:type="pct"/>
            <w:shd w:val="clear" w:color="auto" w:fill="auto"/>
            <w:noWrap/>
            <w:vAlign w:val="center"/>
            <w:hideMark/>
          </w:tcPr>
          <w:p w14:paraId="72BA761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0.57</w:t>
            </w:r>
          </w:p>
        </w:tc>
        <w:tc>
          <w:tcPr>
            <w:tcW w:w="1068" w:type="pct"/>
            <w:shd w:val="clear" w:color="auto" w:fill="auto"/>
            <w:noWrap/>
            <w:vAlign w:val="center"/>
            <w:hideMark/>
          </w:tcPr>
          <w:p w14:paraId="7652345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72986381" w14:textId="77777777" w:rsidTr="00A93D9B">
        <w:trPr>
          <w:trHeight w:val="280"/>
        </w:trPr>
        <w:tc>
          <w:tcPr>
            <w:tcW w:w="893" w:type="pct"/>
            <w:shd w:val="clear" w:color="auto" w:fill="auto"/>
            <w:noWrap/>
            <w:vAlign w:val="center"/>
            <w:hideMark/>
          </w:tcPr>
          <w:p w14:paraId="2E03B3B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W10</w:t>
            </w:r>
          </w:p>
        </w:tc>
        <w:tc>
          <w:tcPr>
            <w:tcW w:w="1163" w:type="pct"/>
            <w:shd w:val="clear" w:color="auto" w:fill="auto"/>
            <w:noWrap/>
            <w:vAlign w:val="center"/>
            <w:hideMark/>
          </w:tcPr>
          <w:p w14:paraId="5F12389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0.62</w:t>
            </w:r>
          </w:p>
        </w:tc>
        <w:tc>
          <w:tcPr>
            <w:tcW w:w="804" w:type="pct"/>
            <w:shd w:val="clear" w:color="auto" w:fill="auto"/>
            <w:noWrap/>
            <w:vAlign w:val="center"/>
            <w:hideMark/>
          </w:tcPr>
          <w:p w14:paraId="5910D84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2.6</w:t>
            </w:r>
          </w:p>
        </w:tc>
        <w:tc>
          <w:tcPr>
            <w:tcW w:w="1072" w:type="pct"/>
            <w:shd w:val="clear" w:color="auto" w:fill="auto"/>
            <w:noWrap/>
            <w:vAlign w:val="center"/>
            <w:hideMark/>
          </w:tcPr>
          <w:p w14:paraId="7646388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0.24</w:t>
            </w:r>
          </w:p>
        </w:tc>
        <w:tc>
          <w:tcPr>
            <w:tcW w:w="1068" w:type="pct"/>
            <w:shd w:val="clear" w:color="auto" w:fill="auto"/>
            <w:noWrap/>
            <w:vAlign w:val="center"/>
            <w:hideMark/>
          </w:tcPr>
          <w:p w14:paraId="7EF4060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20C66333" w14:textId="77777777" w:rsidTr="00A93D9B">
        <w:trPr>
          <w:trHeight w:val="280"/>
        </w:trPr>
        <w:tc>
          <w:tcPr>
            <w:tcW w:w="893" w:type="pct"/>
            <w:shd w:val="clear" w:color="auto" w:fill="auto"/>
            <w:noWrap/>
            <w:vAlign w:val="center"/>
            <w:hideMark/>
          </w:tcPr>
          <w:p w14:paraId="5B2E3CC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W11</w:t>
            </w:r>
          </w:p>
        </w:tc>
        <w:tc>
          <w:tcPr>
            <w:tcW w:w="1163" w:type="pct"/>
            <w:shd w:val="clear" w:color="auto" w:fill="auto"/>
            <w:noWrap/>
            <w:vAlign w:val="center"/>
            <w:hideMark/>
          </w:tcPr>
          <w:p w14:paraId="17DE944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0.61</w:t>
            </w:r>
          </w:p>
        </w:tc>
        <w:tc>
          <w:tcPr>
            <w:tcW w:w="804" w:type="pct"/>
            <w:shd w:val="clear" w:color="auto" w:fill="auto"/>
            <w:noWrap/>
            <w:vAlign w:val="center"/>
            <w:hideMark/>
          </w:tcPr>
          <w:p w14:paraId="50EC516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4.5</w:t>
            </w:r>
          </w:p>
        </w:tc>
        <w:tc>
          <w:tcPr>
            <w:tcW w:w="1072" w:type="pct"/>
            <w:shd w:val="clear" w:color="auto" w:fill="auto"/>
            <w:noWrap/>
            <w:vAlign w:val="center"/>
            <w:hideMark/>
          </w:tcPr>
          <w:p w14:paraId="14FB807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0.14</w:t>
            </w:r>
          </w:p>
        </w:tc>
        <w:tc>
          <w:tcPr>
            <w:tcW w:w="1068" w:type="pct"/>
            <w:shd w:val="clear" w:color="auto" w:fill="auto"/>
            <w:noWrap/>
            <w:vAlign w:val="center"/>
            <w:hideMark/>
          </w:tcPr>
          <w:p w14:paraId="0F7BF08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0BD1E14C" w14:textId="77777777" w:rsidTr="00A93D9B">
        <w:trPr>
          <w:trHeight w:val="280"/>
        </w:trPr>
        <w:tc>
          <w:tcPr>
            <w:tcW w:w="893" w:type="pct"/>
            <w:shd w:val="clear" w:color="auto" w:fill="auto"/>
            <w:noWrap/>
            <w:vAlign w:val="center"/>
            <w:hideMark/>
          </w:tcPr>
          <w:p w14:paraId="75D8694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W12</w:t>
            </w:r>
          </w:p>
        </w:tc>
        <w:tc>
          <w:tcPr>
            <w:tcW w:w="1163" w:type="pct"/>
            <w:shd w:val="clear" w:color="auto" w:fill="auto"/>
            <w:noWrap/>
            <w:vAlign w:val="center"/>
            <w:hideMark/>
          </w:tcPr>
          <w:p w14:paraId="0A4C9DA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0.41</w:t>
            </w:r>
          </w:p>
        </w:tc>
        <w:tc>
          <w:tcPr>
            <w:tcW w:w="804" w:type="pct"/>
            <w:shd w:val="clear" w:color="auto" w:fill="auto"/>
            <w:noWrap/>
            <w:vAlign w:val="center"/>
            <w:hideMark/>
          </w:tcPr>
          <w:p w14:paraId="3848815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2.3</w:t>
            </w:r>
          </w:p>
        </w:tc>
        <w:tc>
          <w:tcPr>
            <w:tcW w:w="1072" w:type="pct"/>
            <w:shd w:val="clear" w:color="auto" w:fill="auto"/>
            <w:noWrap/>
            <w:vAlign w:val="center"/>
            <w:hideMark/>
          </w:tcPr>
          <w:p w14:paraId="509765A9"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0.18</w:t>
            </w:r>
          </w:p>
        </w:tc>
        <w:tc>
          <w:tcPr>
            <w:tcW w:w="1068" w:type="pct"/>
            <w:shd w:val="clear" w:color="auto" w:fill="auto"/>
            <w:noWrap/>
            <w:vAlign w:val="center"/>
            <w:hideMark/>
          </w:tcPr>
          <w:p w14:paraId="5B23E9E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5D034C68" w14:textId="77777777" w:rsidTr="00A93D9B">
        <w:trPr>
          <w:trHeight w:val="280"/>
        </w:trPr>
        <w:tc>
          <w:tcPr>
            <w:tcW w:w="893" w:type="pct"/>
            <w:shd w:val="clear" w:color="auto" w:fill="auto"/>
            <w:noWrap/>
            <w:vAlign w:val="center"/>
            <w:hideMark/>
          </w:tcPr>
          <w:p w14:paraId="0DBCDCEE"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W13</w:t>
            </w:r>
          </w:p>
        </w:tc>
        <w:tc>
          <w:tcPr>
            <w:tcW w:w="1163" w:type="pct"/>
            <w:shd w:val="clear" w:color="auto" w:fill="auto"/>
            <w:noWrap/>
            <w:vAlign w:val="center"/>
            <w:hideMark/>
          </w:tcPr>
          <w:p w14:paraId="2174526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1.6</w:t>
            </w:r>
          </w:p>
        </w:tc>
        <w:tc>
          <w:tcPr>
            <w:tcW w:w="804" w:type="pct"/>
            <w:shd w:val="clear" w:color="auto" w:fill="auto"/>
            <w:noWrap/>
            <w:vAlign w:val="center"/>
            <w:hideMark/>
          </w:tcPr>
          <w:p w14:paraId="068A1F4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w:t>
            </w:r>
          </w:p>
        </w:tc>
        <w:tc>
          <w:tcPr>
            <w:tcW w:w="1072" w:type="pct"/>
            <w:shd w:val="clear" w:color="auto" w:fill="auto"/>
            <w:noWrap/>
            <w:vAlign w:val="center"/>
            <w:hideMark/>
          </w:tcPr>
          <w:p w14:paraId="7BDD87F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0.4</w:t>
            </w:r>
          </w:p>
        </w:tc>
        <w:tc>
          <w:tcPr>
            <w:tcW w:w="1068" w:type="pct"/>
            <w:shd w:val="clear" w:color="auto" w:fill="auto"/>
            <w:noWrap/>
            <w:vAlign w:val="center"/>
            <w:hideMark/>
          </w:tcPr>
          <w:p w14:paraId="7CB5943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7F2F7AC4" w14:textId="77777777" w:rsidTr="00A93D9B">
        <w:trPr>
          <w:trHeight w:val="280"/>
        </w:trPr>
        <w:tc>
          <w:tcPr>
            <w:tcW w:w="893" w:type="pct"/>
            <w:shd w:val="clear" w:color="auto" w:fill="auto"/>
            <w:noWrap/>
            <w:vAlign w:val="center"/>
            <w:hideMark/>
          </w:tcPr>
          <w:p w14:paraId="6297109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W14</w:t>
            </w:r>
          </w:p>
        </w:tc>
        <w:tc>
          <w:tcPr>
            <w:tcW w:w="1163" w:type="pct"/>
            <w:shd w:val="clear" w:color="auto" w:fill="auto"/>
            <w:noWrap/>
            <w:vAlign w:val="center"/>
            <w:hideMark/>
          </w:tcPr>
          <w:p w14:paraId="58635BE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0.49</w:t>
            </w:r>
          </w:p>
        </w:tc>
        <w:tc>
          <w:tcPr>
            <w:tcW w:w="804" w:type="pct"/>
            <w:shd w:val="clear" w:color="auto" w:fill="auto"/>
            <w:noWrap/>
            <w:vAlign w:val="center"/>
            <w:hideMark/>
          </w:tcPr>
          <w:p w14:paraId="76C95C7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3.5</w:t>
            </w:r>
          </w:p>
        </w:tc>
        <w:tc>
          <w:tcPr>
            <w:tcW w:w="1072" w:type="pct"/>
            <w:shd w:val="clear" w:color="auto" w:fill="auto"/>
            <w:noWrap/>
            <w:vAlign w:val="center"/>
            <w:hideMark/>
          </w:tcPr>
          <w:p w14:paraId="25EE5B1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0.14</w:t>
            </w:r>
          </w:p>
        </w:tc>
        <w:tc>
          <w:tcPr>
            <w:tcW w:w="1068" w:type="pct"/>
            <w:shd w:val="clear" w:color="auto" w:fill="auto"/>
            <w:noWrap/>
            <w:vAlign w:val="center"/>
            <w:hideMark/>
          </w:tcPr>
          <w:p w14:paraId="44294B03"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00E011F4" w14:textId="77777777" w:rsidTr="00A93D9B">
        <w:trPr>
          <w:trHeight w:val="280"/>
        </w:trPr>
        <w:tc>
          <w:tcPr>
            <w:tcW w:w="893" w:type="pct"/>
            <w:shd w:val="clear" w:color="auto" w:fill="auto"/>
            <w:noWrap/>
            <w:vAlign w:val="center"/>
            <w:hideMark/>
          </w:tcPr>
          <w:p w14:paraId="5B85B8B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W15</w:t>
            </w:r>
          </w:p>
        </w:tc>
        <w:tc>
          <w:tcPr>
            <w:tcW w:w="1163" w:type="pct"/>
            <w:shd w:val="clear" w:color="auto" w:fill="auto"/>
            <w:noWrap/>
            <w:vAlign w:val="center"/>
            <w:hideMark/>
          </w:tcPr>
          <w:p w14:paraId="340D67D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0.86</w:t>
            </w:r>
          </w:p>
        </w:tc>
        <w:tc>
          <w:tcPr>
            <w:tcW w:w="804" w:type="pct"/>
            <w:shd w:val="clear" w:color="auto" w:fill="auto"/>
            <w:noWrap/>
            <w:vAlign w:val="center"/>
            <w:hideMark/>
          </w:tcPr>
          <w:p w14:paraId="015608B1"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4.1</w:t>
            </w:r>
          </w:p>
        </w:tc>
        <w:tc>
          <w:tcPr>
            <w:tcW w:w="1072" w:type="pct"/>
            <w:shd w:val="clear" w:color="auto" w:fill="auto"/>
            <w:noWrap/>
            <w:vAlign w:val="center"/>
            <w:hideMark/>
          </w:tcPr>
          <w:p w14:paraId="5C98106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0.21</w:t>
            </w:r>
          </w:p>
        </w:tc>
        <w:tc>
          <w:tcPr>
            <w:tcW w:w="1068" w:type="pct"/>
            <w:shd w:val="clear" w:color="auto" w:fill="auto"/>
            <w:noWrap/>
            <w:vAlign w:val="center"/>
            <w:hideMark/>
          </w:tcPr>
          <w:p w14:paraId="50B9BEF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12DF9847" w14:textId="77777777" w:rsidTr="00A93D9B">
        <w:trPr>
          <w:trHeight w:val="280"/>
        </w:trPr>
        <w:tc>
          <w:tcPr>
            <w:tcW w:w="893" w:type="pct"/>
            <w:shd w:val="clear" w:color="auto" w:fill="auto"/>
            <w:noWrap/>
            <w:vAlign w:val="center"/>
            <w:hideMark/>
          </w:tcPr>
          <w:p w14:paraId="2F1D79A9"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W16</w:t>
            </w:r>
          </w:p>
        </w:tc>
        <w:tc>
          <w:tcPr>
            <w:tcW w:w="1163" w:type="pct"/>
            <w:shd w:val="clear" w:color="auto" w:fill="auto"/>
            <w:noWrap/>
            <w:vAlign w:val="center"/>
            <w:hideMark/>
          </w:tcPr>
          <w:p w14:paraId="18D10ED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1.3</w:t>
            </w:r>
          </w:p>
        </w:tc>
        <w:tc>
          <w:tcPr>
            <w:tcW w:w="804" w:type="pct"/>
            <w:shd w:val="clear" w:color="auto" w:fill="auto"/>
            <w:noWrap/>
            <w:vAlign w:val="center"/>
            <w:hideMark/>
          </w:tcPr>
          <w:p w14:paraId="2732B67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w:t>
            </w:r>
          </w:p>
        </w:tc>
        <w:tc>
          <w:tcPr>
            <w:tcW w:w="1072" w:type="pct"/>
            <w:shd w:val="clear" w:color="auto" w:fill="auto"/>
            <w:noWrap/>
            <w:vAlign w:val="center"/>
            <w:hideMark/>
          </w:tcPr>
          <w:p w14:paraId="5F8ED473"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0.43</w:t>
            </w:r>
          </w:p>
        </w:tc>
        <w:tc>
          <w:tcPr>
            <w:tcW w:w="1068" w:type="pct"/>
            <w:shd w:val="clear" w:color="auto" w:fill="auto"/>
            <w:noWrap/>
            <w:vAlign w:val="center"/>
            <w:hideMark/>
          </w:tcPr>
          <w:p w14:paraId="0579207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1A6BB7E9" w14:textId="77777777" w:rsidTr="00A93D9B">
        <w:trPr>
          <w:trHeight w:val="280"/>
        </w:trPr>
        <w:tc>
          <w:tcPr>
            <w:tcW w:w="893" w:type="pct"/>
            <w:shd w:val="clear" w:color="auto" w:fill="auto"/>
            <w:noWrap/>
            <w:vAlign w:val="center"/>
            <w:hideMark/>
          </w:tcPr>
          <w:p w14:paraId="26E198D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W17</w:t>
            </w:r>
          </w:p>
        </w:tc>
        <w:tc>
          <w:tcPr>
            <w:tcW w:w="1163" w:type="pct"/>
            <w:shd w:val="clear" w:color="auto" w:fill="auto"/>
            <w:noWrap/>
            <w:vAlign w:val="center"/>
            <w:hideMark/>
          </w:tcPr>
          <w:p w14:paraId="37B20B2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1.49</w:t>
            </w:r>
          </w:p>
        </w:tc>
        <w:tc>
          <w:tcPr>
            <w:tcW w:w="804" w:type="pct"/>
            <w:shd w:val="clear" w:color="auto" w:fill="auto"/>
            <w:noWrap/>
            <w:vAlign w:val="center"/>
            <w:hideMark/>
          </w:tcPr>
          <w:p w14:paraId="4463ED0E"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4.8</w:t>
            </w:r>
          </w:p>
        </w:tc>
        <w:tc>
          <w:tcPr>
            <w:tcW w:w="1072" w:type="pct"/>
            <w:shd w:val="clear" w:color="auto" w:fill="auto"/>
            <w:noWrap/>
            <w:vAlign w:val="center"/>
            <w:hideMark/>
          </w:tcPr>
          <w:p w14:paraId="488A09E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0.31</w:t>
            </w:r>
          </w:p>
        </w:tc>
        <w:tc>
          <w:tcPr>
            <w:tcW w:w="1068" w:type="pct"/>
            <w:shd w:val="clear" w:color="auto" w:fill="auto"/>
            <w:noWrap/>
            <w:vAlign w:val="center"/>
            <w:hideMark/>
          </w:tcPr>
          <w:p w14:paraId="72AAB84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5E5185BF" w14:textId="77777777" w:rsidTr="00A93D9B">
        <w:trPr>
          <w:trHeight w:val="280"/>
        </w:trPr>
        <w:tc>
          <w:tcPr>
            <w:tcW w:w="893" w:type="pct"/>
            <w:shd w:val="clear" w:color="auto" w:fill="auto"/>
            <w:noWrap/>
            <w:vAlign w:val="center"/>
            <w:hideMark/>
          </w:tcPr>
          <w:p w14:paraId="317B29E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W18</w:t>
            </w:r>
          </w:p>
        </w:tc>
        <w:tc>
          <w:tcPr>
            <w:tcW w:w="1163" w:type="pct"/>
            <w:shd w:val="clear" w:color="auto" w:fill="auto"/>
            <w:noWrap/>
            <w:vAlign w:val="center"/>
            <w:hideMark/>
          </w:tcPr>
          <w:p w14:paraId="5D036EF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3.77</w:t>
            </w:r>
          </w:p>
        </w:tc>
        <w:tc>
          <w:tcPr>
            <w:tcW w:w="804" w:type="pct"/>
            <w:shd w:val="clear" w:color="auto" w:fill="auto"/>
            <w:noWrap/>
            <w:vAlign w:val="center"/>
            <w:hideMark/>
          </w:tcPr>
          <w:p w14:paraId="67C4D0B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5.8</w:t>
            </w:r>
          </w:p>
        </w:tc>
        <w:tc>
          <w:tcPr>
            <w:tcW w:w="1072" w:type="pct"/>
            <w:shd w:val="clear" w:color="auto" w:fill="auto"/>
            <w:noWrap/>
            <w:vAlign w:val="center"/>
            <w:hideMark/>
          </w:tcPr>
          <w:p w14:paraId="04881EA1"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0.65</w:t>
            </w:r>
          </w:p>
        </w:tc>
        <w:tc>
          <w:tcPr>
            <w:tcW w:w="1068" w:type="pct"/>
            <w:shd w:val="clear" w:color="auto" w:fill="auto"/>
            <w:noWrap/>
            <w:vAlign w:val="center"/>
            <w:hideMark/>
          </w:tcPr>
          <w:p w14:paraId="750BBCA9"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42631F1E" w14:textId="77777777" w:rsidTr="00A93D9B">
        <w:trPr>
          <w:trHeight w:val="280"/>
        </w:trPr>
        <w:tc>
          <w:tcPr>
            <w:tcW w:w="893" w:type="pct"/>
            <w:shd w:val="clear" w:color="auto" w:fill="auto"/>
            <w:noWrap/>
            <w:vAlign w:val="center"/>
            <w:hideMark/>
          </w:tcPr>
          <w:p w14:paraId="7884CF0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W19</w:t>
            </w:r>
          </w:p>
        </w:tc>
        <w:tc>
          <w:tcPr>
            <w:tcW w:w="1163" w:type="pct"/>
            <w:shd w:val="clear" w:color="auto" w:fill="auto"/>
            <w:noWrap/>
            <w:vAlign w:val="center"/>
            <w:hideMark/>
          </w:tcPr>
          <w:p w14:paraId="1A06DC7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0.9</w:t>
            </w:r>
          </w:p>
        </w:tc>
        <w:tc>
          <w:tcPr>
            <w:tcW w:w="804" w:type="pct"/>
            <w:shd w:val="clear" w:color="auto" w:fill="auto"/>
            <w:noWrap/>
            <w:vAlign w:val="center"/>
            <w:hideMark/>
          </w:tcPr>
          <w:p w14:paraId="14449F91"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2.3</w:t>
            </w:r>
          </w:p>
        </w:tc>
        <w:tc>
          <w:tcPr>
            <w:tcW w:w="1072" w:type="pct"/>
            <w:shd w:val="clear" w:color="auto" w:fill="auto"/>
            <w:noWrap/>
            <w:vAlign w:val="center"/>
            <w:hideMark/>
          </w:tcPr>
          <w:p w14:paraId="27AA4B7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0.39</w:t>
            </w:r>
          </w:p>
        </w:tc>
        <w:tc>
          <w:tcPr>
            <w:tcW w:w="1068" w:type="pct"/>
            <w:shd w:val="clear" w:color="auto" w:fill="auto"/>
            <w:noWrap/>
            <w:vAlign w:val="center"/>
            <w:hideMark/>
          </w:tcPr>
          <w:p w14:paraId="4B1D697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2559B34A" w14:textId="77777777" w:rsidTr="00A93D9B">
        <w:trPr>
          <w:trHeight w:val="280"/>
        </w:trPr>
        <w:tc>
          <w:tcPr>
            <w:tcW w:w="893" w:type="pct"/>
            <w:shd w:val="clear" w:color="auto" w:fill="auto"/>
            <w:noWrap/>
            <w:vAlign w:val="center"/>
            <w:hideMark/>
          </w:tcPr>
          <w:p w14:paraId="6FADA08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W2</w:t>
            </w:r>
          </w:p>
        </w:tc>
        <w:tc>
          <w:tcPr>
            <w:tcW w:w="1163" w:type="pct"/>
            <w:shd w:val="clear" w:color="auto" w:fill="auto"/>
            <w:noWrap/>
            <w:vAlign w:val="center"/>
            <w:hideMark/>
          </w:tcPr>
          <w:p w14:paraId="72F46B0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3.37</w:t>
            </w:r>
          </w:p>
        </w:tc>
        <w:tc>
          <w:tcPr>
            <w:tcW w:w="804" w:type="pct"/>
            <w:shd w:val="clear" w:color="auto" w:fill="auto"/>
            <w:noWrap/>
            <w:vAlign w:val="center"/>
            <w:hideMark/>
          </w:tcPr>
          <w:p w14:paraId="25BBD66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5.8</w:t>
            </w:r>
          </w:p>
        </w:tc>
        <w:tc>
          <w:tcPr>
            <w:tcW w:w="1072" w:type="pct"/>
            <w:shd w:val="clear" w:color="auto" w:fill="auto"/>
            <w:noWrap/>
            <w:vAlign w:val="center"/>
            <w:hideMark/>
          </w:tcPr>
          <w:p w14:paraId="321DBB1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0.58</w:t>
            </w:r>
          </w:p>
        </w:tc>
        <w:tc>
          <w:tcPr>
            <w:tcW w:w="1068" w:type="pct"/>
            <w:shd w:val="clear" w:color="auto" w:fill="auto"/>
            <w:noWrap/>
            <w:vAlign w:val="center"/>
            <w:hideMark/>
          </w:tcPr>
          <w:p w14:paraId="399F0A4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5E94C6ED" w14:textId="77777777" w:rsidTr="00A93D9B">
        <w:trPr>
          <w:trHeight w:val="280"/>
        </w:trPr>
        <w:tc>
          <w:tcPr>
            <w:tcW w:w="893" w:type="pct"/>
            <w:shd w:val="clear" w:color="auto" w:fill="auto"/>
            <w:noWrap/>
            <w:vAlign w:val="center"/>
            <w:hideMark/>
          </w:tcPr>
          <w:p w14:paraId="7D3FD68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W3</w:t>
            </w:r>
          </w:p>
        </w:tc>
        <w:tc>
          <w:tcPr>
            <w:tcW w:w="1163" w:type="pct"/>
            <w:shd w:val="clear" w:color="auto" w:fill="auto"/>
            <w:noWrap/>
            <w:vAlign w:val="center"/>
            <w:hideMark/>
          </w:tcPr>
          <w:p w14:paraId="1515DF2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3.01</w:t>
            </w:r>
          </w:p>
        </w:tc>
        <w:tc>
          <w:tcPr>
            <w:tcW w:w="804" w:type="pct"/>
            <w:shd w:val="clear" w:color="auto" w:fill="auto"/>
            <w:noWrap/>
            <w:vAlign w:val="center"/>
            <w:hideMark/>
          </w:tcPr>
          <w:p w14:paraId="031F64A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5.7</w:t>
            </w:r>
          </w:p>
        </w:tc>
        <w:tc>
          <w:tcPr>
            <w:tcW w:w="1072" w:type="pct"/>
            <w:shd w:val="clear" w:color="auto" w:fill="auto"/>
            <w:noWrap/>
            <w:vAlign w:val="center"/>
            <w:hideMark/>
          </w:tcPr>
          <w:p w14:paraId="6664B04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0.53</w:t>
            </w:r>
          </w:p>
        </w:tc>
        <w:tc>
          <w:tcPr>
            <w:tcW w:w="1068" w:type="pct"/>
            <w:shd w:val="clear" w:color="auto" w:fill="auto"/>
            <w:noWrap/>
            <w:vAlign w:val="center"/>
            <w:hideMark/>
          </w:tcPr>
          <w:p w14:paraId="3FCAB529"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5899704D" w14:textId="77777777" w:rsidTr="00A93D9B">
        <w:trPr>
          <w:trHeight w:val="280"/>
        </w:trPr>
        <w:tc>
          <w:tcPr>
            <w:tcW w:w="893" w:type="pct"/>
            <w:shd w:val="clear" w:color="auto" w:fill="auto"/>
            <w:noWrap/>
            <w:vAlign w:val="center"/>
            <w:hideMark/>
          </w:tcPr>
          <w:p w14:paraId="0CA0548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W4</w:t>
            </w:r>
          </w:p>
        </w:tc>
        <w:tc>
          <w:tcPr>
            <w:tcW w:w="1163" w:type="pct"/>
            <w:shd w:val="clear" w:color="auto" w:fill="auto"/>
            <w:noWrap/>
            <w:vAlign w:val="center"/>
            <w:hideMark/>
          </w:tcPr>
          <w:p w14:paraId="7DD898F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4.02</w:t>
            </w:r>
          </w:p>
        </w:tc>
        <w:tc>
          <w:tcPr>
            <w:tcW w:w="804" w:type="pct"/>
            <w:shd w:val="clear" w:color="auto" w:fill="auto"/>
            <w:noWrap/>
            <w:vAlign w:val="center"/>
            <w:hideMark/>
          </w:tcPr>
          <w:p w14:paraId="7971EDB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5.7</w:t>
            </w:r>
          </w:p>
        </w:tc>
        <w:tc>
          <w:tcPr>
            <w:tcW w:w="1072" w:type="pct"/>
            <w:shd w:val="clear" w:color="auto" w:fill="auto"/>
            <w:noWrap/>
            <w:vAlign w:val="center"/>
            <w:hideMark/>
          </w:tcPr>
          <w:p w14:paraId="22BA3E9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0.7</w:t>
            </w:r>
          </w:p>
        </w:tc>
        <w:tc>
          <w:tcPr>
            <w:tcW w:w="1068" w:type="pct"/>
            <w:shd w:val="clear" w:color="auto" w:fill="auto"/>
            <w:noWrap/>
            <w:vAlign w:val="center"/>
            <w:hideMark/>
          </w:tcPr>
          <w:p w14:paraId="5E009D2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中溢流风险</w:t>
            </w:r>
          </w:p>
        </w:tc>
      </w:tr>
      <w:tr w:rsidR="00A93D9B" w:rsidRPr="00A93D9B" w14:paraId="1147FB57" w14:textId="77777777" w:rsidTr="00A93D9B">
        <w:trPr>
          <w:trHeight w:val="280"/>
        </w:trPr>
        <w:tc>
          <w:tcPr>
            <w:tcW w:w="893" w:type="pct"/>
            <w:shd w:val="clear" w:color="auto" w:fill="auto"/>
            <w:noWrap/>
            <w:vAlign w:val="center"/>
            <w:hideMark/>
          </w:tcPr>
          <w:p w14:paraId="11762E5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W5</w:t>
            </w:r>
          </w:p>
        </w:tc>
        <w:tc>
          <w:tcPr>
            <w:tcW w:w="1163" w:type="pct"/>
            <w:shd w:val="clear" w:color="auto" w:fill="auto"/>
            <w:noWrap/>
            <w:vAlign w:val="center"/>
            <w:hideMark/>
          </w:tcPr>
          <w:p w14:paraId="7DDC7673"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1.93</w:t>
            </w:r>
          </w:p>
        </w:tc>
        <w:tc>
          <w:tcPr>
            <w:tcW w:w="804" w:type="pct"/>
            <w:shd w:val="clear" w:color="auto" w:fill="auto"/>
            <w:noWrap/>
            <w:vAlign w:val="center"/>
            <w:hideMark/>
          </w:tcPr>
          <w:p w14:paraId="0DB9187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6</w:t>
            </w:r>
          </w:p>
        </w:tc>
        <w:tc>
          <w:tcPr>
            <w:tcW w:w="1072" w:type="pct"/>
            <w:shd w:val="clear" w:color="auto" w:fill="auto"/>
            <w:noWrap/>
            <w:vAlign w:val="center"/>
            <w:hideMark/>
          </w:tcPr>
          <w:p w14:paraId="10ED068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0.32</w:t>
            </w:r>
          </w:p>
        </w:tc>
        <w:tc>
          <w:tcPr>
            <w:tcW w:w="1068" w:type="pct"/>
            <w:shd w:val="clear" w:color="auto" w:fill="auto"/>
            <w:noWrap/>
            <w:vAlign w:val="center"/>
            <w:hideMark/>
          </w:tcPr>
          <w:p w14:paraId="701FDC01"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598D3B81" w14:textId="77777777" w:rsidTr="00A93D9B">
        <w:trPr>
          <w:trHeight w:val="280"/>
        </w:trPr>
        <w:tc>
          <w:tcPr>
            <w:tcW w:w="893" w:type="pct"/>
            <w:shd w:val="clear" w:color="auto" w:fill="auto"/>
            <w:noWrap/>
            <w:vAlign w:val="center"/>
            <w:hideMark/>
          </w:tcPr>
          <w:p w14:paraId="1181FE8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W6</w:t>
            </w:r>
          </w:p>
        </w:tc>
        <w:tc>
          <w:tcPr>
            <w:tcW w:w="1163" w:type="pct"/>
            <w:shd w:val="clear" w:color="auto" w:fill="auto"/>
            <w:noWrap/>
            <w:vAlign w:val="center"/>
            <w:hideMark/>
          </w:tcPr>
          <w:p w14:paraId="430DD37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3.77</w:t>
            </w:r>
          </w:p>
        </w:tc>
        <w:tc>
          <w:tcPr>
            <w:tcW w:w="804" w:type="pct"/>
            <w:shd w:val="clear" w:color="auto" w:fill="auto"/>
            <w:noWrap/>
            <w:vAlign w:val="center"/>
            <w:hideMark/>
          </w:tcPr>
          <w:p w14:paraId="04772B7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4.5</w:t>
            </w:r>
          </w:p>
        </w:tc>
        <w:tc>
          <w:tcPr>
            <w:tcW w:w="1072" w:type="pct"/>
            <w:shd w:val="clear" w:color="auto" w:fill="auto"/>
            <w:noWrap/>
            <w:vAlign w:val="center"/>
            <w:hideMark/>
          </w:tcPr>
          <w:p w14:paraId="6ACB51E3"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0.84</w:t>
            </w:r>
          </w:p>
        </w:tc>
        <w:tc>
          <w:tcPr>
            <w:tcW w:w="1068" w:type="pct"/>
            <w:shd w:val="clear" w:color="auto" w:fill="auto"/>
            <w:noWrap/>
            <w:vAlign w:val="center"/>
            <w:hideMark/>
          </w:tcPr>
          <w:p w14:paraId="1511739E"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中溢流风险</w:t>
            </w:r>
          </w:p>
        </w:tc>
      </w:tr>
      <w:tr w:rsidR="00A93D9B" w:rsidRPr="00A93D9B" w14:paraId="499E9597" w14:textId="77777777" w:rsidTr="00A93D9B">
        <w:trPr>
          <w:trHeight w:val="280"/>
        </w:trPr>
        <w:tc>
          <w:tcPr>
            <w:tcW w:w="893" w:type="pct"/>
            <w:shd w:val="clear" w:color="auto" w:fill="auto"/>
            <w:noWrap/>
            <w:vAlign w:val="center"/>
            <w:hideMark/>
          </w:tcPr>
          <w:p w14:paraId="1A30AC2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W7</w:t>
            </w:r>
          </w:p>
        </w:tc>
        <w:tc>
          <w:tcPr>
            <w:tcW w:w="1163" w:type="pct"/>
            <w:shd w:val="clear" w:color="auto" w:fill="auto"/>
            <w:noWrap/>
            <w:vAlign w:val="center"/>
            <w:hideMark/>
          </w:tcPr>
          <w:p w14:paraId="58499B1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1.49</w:t>
            </w:r>
          </w:p>
        </w:tc>
        <w:tc>
          <w:tcPr>
            <w:tcW w:w="804" w:type="pct"/>
            <w:shd w:val="clear" w:color="auto" w:fill="auto"/>
            <w:noWrap/>
            <w:vAlign w:val="center"/>
            <w:hideMark/>
          </w:tcPr>
          <w:p w14:paraId="1AD0181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2.5</w:t>
            </w:r>
          </w:p>
        </w:tc>
        <w:tc>
          <w:tcPr>
            <w:tcW w:w="1072" w:type="pct"/>
            <w:shd w:val="clear" w:color="auto" w:fill="auto"/>
            <w:noWrap/>
            <w:vAlign w:val="center"/>
            <w:hideMark/>
          </w:tcPr>
          <w:p w14:paraId="3C39674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0.59</w:t>
            </w:r>
          </w:p>
        </w:tc>
        <w:tc>
          <w:tcPr>
            <w:tcW w:w="1068" w:type="pct"/>
            <w:shd w:val="clear" w:color="auto" w:fill="auto"/>
            <w:noWrap/>
            <w:vAlign w:val="center"/>
            <w:hideMark/>
          </w:tcPr>
          <w:p w14:paraId="013AD8D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32AE000E" w14:textId="77777777" w:rsidTr="00A93D9B">
        <w:trPr>
          <w:trHeight w:val="280"/>
        </w:trPr>
        <w:tc>
          <w:tcPr>
            <w:tcW w:w="893" w:type="pct"/>
            <w:shd w:val="clear" w:color="auto" w:fill="auto"/>
            <w:noWrap/>
            <w:vAlign w:val="center"/>
            <w:hideMark/>
          </w:tcPr>
          <w:p w14:paraId="63DD8CA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W8</w:t>
            </w:r>
          </w:p>
        </w:tc>
        <w:tc>
          <w:tcPr>
            <w:tcW w:w="1163" w:type="pct"/>
            <w:shd w:val="clear" w:color="auto" w:fill="auto"/>
            <w:noWrap/>
            <w:vAlign w:val="center"/>
            <w:hideMark/>
          </w:tcPr>
          <w:p w14:paraId="456912C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w:t>
            </w:r>
          </w:p>
        </w:tc>
        <w:tc>
          <w:tcPr>
            <w:tcW w:w="804" w:type="pct"/>
            <w:shd w:val="clear" w:color="auto" w:fill="auto"/>
            <w:noWrap/>
            <w:vAlign w:val="center"/>
            <w:hideMark/>
          </w:tcPr>
          <w:p w14:paraId="6B02DDD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w:t>
            </w:r>
          </w:p>
        </w:tc>
        <w:tc>
          <w:tcPr>
            <w:tcW w:w="1072" w:type="pct"/>
            <w:shd w:val="clear" w:color="auto" w:fill="auto"/>
            <w:noWrap/>
            <w:vAlign w:val="center"/>
            <w:hideMark/>
          </w:tcPr>
          <w:p w14:paraId="6804A69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0.08</w:t>
            </w:r>
          </w:p>
        </w:tc>
        <w:tc>
          <w:tcPr>
            <w:tcW w:w="1068" w:type="pct"/>
            <w:shd w:val="clear" w:color="auto" w:fill="auto"/>
            <w:noWrap/>
            <w:vAlign w:val="center"/>
            <w:hideMark/>
          </w:tcPr>
          <w:p w14:paraId="1577DEE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38D2833F" w14:textId="77777777" w:rsidTr="00A93D9B">
        <w:trPr>
          <w:trHeight w:val="280"/>
        </w:trPr>
        <w:tc>
          <w:tcPr>
            <w:tcW w:w="893" w:type="pct"/>
            <w:shd w:val="clear" w:color="auto" w:fill="auto"/>
            <w:noWrap/>
            <w:vAlign w:val="center"/>
            <w:hideMark/>
          </w:tcPr>
          <w:p w14:paraId="5844FA4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W9</w:t>
            </w:r>
          </w:p>
        </w:tc>
        <w:tc>
          <w:tcPr>
            <w:tcW w:w="1163" w:type="pct"/>
            <w:shd w:val="clear" w:color="auto" w:fill="auto"/>
            <w:noWrap/>
            <w:vAlign w:val="center"/>
            <w:hideMark/>
          </w:tcPr>
          <w:p w14:paraId="6941F31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0.32</w:t>
            </w:r>
          </w:p>
        </w:tc>
        <w:tc>
          <w:tcPr>
            <w:tcW w:w="804" w:type="pct"/>
            <w:shd w:val="clear" w:color="auto" w:fill="auto"/>
            <w:noWrap/>
            <w:vAlign w:val="center"/>
            <w:hideMark/>
          </w:tcPr>
          <w:p w14:paraId="2217CB3E"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w:t>
            </w:r>
          </w:p>
        </w:tc>
        <w:tc>
          <w:tcPr>
            <w:tcW w:w="1072" w:type="pct"/>
            <w:shd w:val="clear" w:color="auto" w:fill="auto"/>
            <w:noWrap/>
            <w:vAlign w:val="center"/>
            <w:hideMark/>
          </w:tcPr>
          <w:p w14:paraId="05DCD61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0.08</w:t>
            </w:r>
          </w:p>
        </w:tc>
        <w:tc>
          <w:tcPr>
            <w:tcW w:w="1068" w:type="pct"/>
            <w:shd w:val="clear" w:color="auto" w:fill="auto"/>
            <w:noWrap/>
            <w:vAlign w:val="center"/>
            <w:hideMark/>
          </w:tcPr>
          <w:p w14:paraId="040E6F5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bl>
    <w:p w14:paraId="406A1B5F" w14:textId="77777777" w:rsidR="001138E3" w:rsidRPr="00A93D9B" w:rsidRDefault="001138E3" w:rsidP="001138E3">
      <w:pPr>
        <w:ind w:firstLine="480"/>
        <w:rPr>
          <w:rFonts w:cs="Times New Roman"/>
          <w:szCs w:val="24"/>
        </w:rPr>
      </w:pPr>
    </w:p>
    <w:p w14:paraId="70B9A461" w14:textId="448CBE50" w:rsidR="00CA01D6" w:rsidRDefault="00CA01D6" w:rsidP="00CA01D6">
      <w:pPr>
        <w:pStyle w:val="2"/>
        <w:ind w:left="0"/>
        <w:rPr>
          <w:rFonts w:cs="Times New Roman"/>
        </w:rPr>
      </w:pPr>
      <w:bookmarkStart w:id="19" w:name="_Toc224918021"/>
      <w:r>
        <w:rPr>
          <w:rFonts w:cs="Times New Roman"/>
        </w:rPr>
        <w:t>本章小结</w:t>
      </w:r>
      <w:bookmarkEnd w:id="19"/>
    </w:p>
    <w:p w14:paraId="36A8A6C8" w14:textId="572E3643" w:rsidR="00297706" w:rsidRPr="00297706" w:rsidRDefault="00297706" w:rsidP="00297706">
      <w:pPr>
        <w:ind w:firstLine="480"/>
        <w:rPr>
          <w:lang w:val="zh-CN"/>
        </w:rPr>
      </w:pPr>
      <w:r w:rsidRPr="00297706">
        <w:rPr>
          <w:rFonts w:hint="eastAsia"/>
          <w:lang w:val="zh-CN"/>
        </w:rPr>
        <w:t>本章对19个监测点位的污水系统运行风险进行了评估。旱天结果重点反映最大充满度、溢流风险和低流速淤积风险。雨天结果反映选定降雨事件下的液位抬升和溢流安全裕度。建议结合管径、井深、上下游关系和运维记录，对中高风险点位优先复核和处置。</w:t>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000E67E2">
        <w:rPr>
          <w:rFonts w:hint="eastAsia"/>
          <w:lang w:val="zh-CN"/>
        </w:rPr>
      </w:r>
      <w:r w:rsidRPr="00297706">
        <w:rPr>
          <w:rFonts w:hint="eastAsia"/>
          <w:lang w:val="zh-CN"/>
        </w:rPr>
      </w:r>
    </w:p>
    <w:p w14:paraId="7F131361" w14:textId="1FE6F568" w:rsidR="00297706" w:rsidRPr="00297706" w:rsidRDefault="00297706" w:rsidP="00297706">
      <w:pPr>
        <w:ind w:firstLine="480"/>
        <w:rPr>
          <w:lang w:val="zh-CN"/>
        </w:rPr>
      </w:pPr>
      <w:r w:rsidRPr="00297706">
        <w:rPr>
          <w:rFonts w:hint="eastAsia"/>
          <w:lang w:val="zh-CN"/>
        </w:rPr>
      </w:r>
      <w:r w:rsidRPr="00297706">
        <w:rPr>
          <w:rFonts w:hint="eastAsia"/>
          <w:lang w:val="zh-CN"/>
        </w:rPr>
      </w:r>
      <w:r w:rsidRPr="00297706">
        <w:rPr>
          <w:rFonts w:hint="eastAsia"/>
          <w:lang w:val="zh-CN"/>
        </w:rPr>
      </w:r>
      <w:r w:rsidR="00EB7ED5"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00AC3814">
        <w:rPr>
          <w:rFonts w:hint="eastAsia"/>
          <w:lang w:val="zh-CN"/>
        </w:rPr>
      </w:r>
      <w:r w:rsidRPr="00297706">
        <w:rPr>
          <w:rFonts w:hint="eastAsia"/>
          <w:lang w:val="zh-CN"/>
        </w:rPr>
      </w:r>
      <w:r w:rsidR="00AC3814">
        <w:rPr>
          <w:rFonts w:hint="eastAsia"/>
          <w:lang w:val="zh-CN"/>
        </w:rPr>
      </w:r>
      <w:r w:rsidRPr="00297706">
        <w:rPr>
          <w:rFonts w:hint="eastAsia"/>
          <w:lang w:val="zh-CN"/>
        </w:rPr>
      </w:r>
      <w:r w:rsidR="00AC3814">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p>
    <w:p w14:paraId="19DB7071" w14:textId="0167B7C8" w:rsidR="00297706" w:rsidRPr="00297706" w:rsidRDefault="00297706" w:rsidP="00297706">
      <w:pPr>
        <w:ind w:firstLine="480"/>
        <w:rPr>
          <w:lang w:val="zh-CN"/>
        </w:rPr>
      </w:pP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00AC3814">
        <w:rPr>
          <w:rFonts w:hint="eastAsia"/>
          <w:lang w:val="zh-CN"/>
        </w:rPr>
      </w:r>
      <w:r w:rsidRPr="00297706">
        <w:rPr>
          <w:rFonts w:hint="eastAsia"/>
          <w:lang w:val="zh-CN"/>
        </w:rPr>
      </w:r>
    </w:p>
    <w:p w14:paraId="127570CD" w14:textId="2F881A9A" w:rsidR="00297706" w:rsidRPr="00297706" w:rsidRDefault="00297706" w:rsidP="00297706">
      <w:pPr>
        <w:ind w:firstLine="480"/>
        <w:rPr>
          <w:lang w:val="zh-CN"/>
        </w:rPr>
      </w:pP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proofErr w:type="gramStart"/>
      <w:r w:rsidRPr="00297706">
        <w:rPr>
          <w:rFonts w:hint="eastAsia"/>
          <w:lang w:val="zh-CN"/>
        </w:rPr>
      </w:r>
      <w:proofErr w:type="gramEnd"/>
      <w:r w:rsidRPr="00297706">
        <w:rPr>
          <w:rFonts w:hint="eastAsia"/>
          <w:lang w:val="zh-CN"/>
        </w:rPr>
      </w:r>
    </w:p>
    <w:p w14:paraId="5E5EB197" w14:textId="500882EE" w:rsidR="004D71D1" w:rsidRPr="004D71D1" w:rsidRDefault="00297706" w:rsidP="00AC3814">
      <w:pPr>
        <w:ind w:firstLine="480"/>
        <w:rPr>
          <w:lang w:val="zh-CN"/>
        </w:rPr>
      </w:pP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004F3382">
        <w:rPr>
          <w:rFonts w:hint="eastAsia"/>
          <w:lang w:val="zh-CN"/>
        </w:rPr>
      </w:r>
    </w:p>
    <w:bookmarkEnd w:id="9"/>
    <w:bookmarkEnd w:id="13"/>
    <w:p w14:paraId="4FD813F2" w14:textId="555D54DE" w:rsidR="00CA01D6" w:rsidRDefault="00CA01D6" w:rsidP="00241CC1">
      <w:pPr>
        <w:ind w:firstLineChars="0" w:firstLine="0"/>
        <w:rPr>
          <w:rFonts w:cs="Times New Roman"/>
          <w:lang w:val="zh-CN"/>
        </w:rPr>
      </w:pPr>
      <w:r/>
    </w:p>
    <w:sectPr w:rsidR="00CA01D6" w:rsidSect="009A6CF2">
      <w:headerReference w:type="default" r:id="rId36"/>
      <w:footerReference w:type="default" r:id="rId37"/>
      <w:pgSz w:w="11906" w:h="16838"/>
      <w:pgMar w:top="1440" w:right="1800" w:bottom="1440" w:left="1800" w:header="680" w:footer="397" w:gutter="0"/>
      <w:pgNumType w:fmt="numberInDash"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D38FD" w14:textId="77777777" w:rsidR="000B6C69" w:rsidRDefault="000B6C69">
      <w:pPr>
        <w:spacing w:line="240" w:lineRule="auto"/>
        <w:ind w:firstLine="480"/>
      </w:pPr>
      <w:r>
        <w:separator/>
      </w:r>
    </w:p>
  </w:endnote>
  <w:endnote w:type="continuationSeparator" w:id="0">
    <w:p w14:paraId="27156C93" w14:textId="77777777" w:rsidR="000B6C69" w:rsidRDefault="000B6C6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3902442"/>
      <w:docPartObj>
        <w:docPartGallery w:val="AutoText"/>
      </w:docPartObj>
    </w:sdtPr>
    <w:sdtContent>
      <w:p w14:paraId="5EEC4C29" w14:textId="77777777" w:rsidR="00443AF6" w:rsidRDefault="002B3302">
        <w:pPr>
          <w:pStyle w:val="a9"/>
          <w:ind w:firstLine="360"/>
          <w:jc w:val="center"/>
        </w:pPr>
        <w:r>
          <w:fldChar w:fldCharType="begin"/>
        </w:r>
        <w:r>
          <w:instrText>PAGE   \* MERGEFORMAT</w:instrText>
        </w:r>
        <w:r>
          <w:fldChar w:fldCharType="separate"/>
        </w:r>
        <w:r>
          <w:rPr>
            <w:lang w:val="zh-CN"/>
          </w:rPr>
          <w:t>2</w:t>
        </w:r>
        <w:r>
          <w:fldChar w:fldCharType="end"/>
        </w:r>
      </w:p>
    </w:sdtContent>
  </w:sdt>
  <w:p w14:paraId="2A32AE84" w14:textId="77777777" w:rsidR="00443AF6" w:rsidRDefault="00443AF6">
    <w:pPr>
      <w:pStyle w:val="a9"/>
      <w:ind w:firstLine="360"/>
    </w:pPr>
  </w:p>
  <w:p w14:paraId="2EE790C1" w14:textId="77777777" w:rsidR="0012215C" w:rsidRDefault="0012215C">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5E6AD6" w14:textId="77777777" w:rsidR="000B6C69" w:rsidRDefault="000B6C69">
      <w:pPr>
        <w:ind w:firstLine="480"/>
      </w:pPr>
      <w:r>
        <w:separator/>
      </w:r>
    </w:p>
  </w:footnote>
  <w:footnote w:type="continuationSeparator" w:id="0">
    <w:p w14:paraId="75EAC81C" w14:textId="77777777" w:rsidR="000B6C69" w:rsidRDefault="000B6C6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95C34"/>
    <w:multiLevelType w:val="hybridMultilevel"/>
    <w:tmpl w:val="E29057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2ED79C2"/>
    <w:multiLevelType w:val="hybridMultilevel"/>
    <w:tmpl w:val="C136B47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3386E42"/>
    <w:multiLevelType w:val="multilevel"/>
    <w:tmpl w:val="5A0CDDE0"/>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42C190B"/>
    <w:multiLevelType w:val="multilevel"/>
    <w:tmpl w:val="142C190B"/>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1D697F84"/>
    <w:multiLevelType w:val="hybridMultilevel"/>
    <w:tmpl w:val="79EE178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205356D8"/>
    <w:multiLevelType w:val="hybridMultilevel"/>
    <w:tmpl w:val="AD621F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A0364C7"/>
    <w:multiLevelType w:val="multilevel"/>
    <w:tmpl w:val="D8E0834C"/>
    <w:lvl w:ilvl="0">
      <w:start w:val="1"/>
      <w:numFmt w:val="decimal"/>
      <w:suff w:val="space"/>
      <w:lvlText w:val=" %1 、"/>
      <w:lvlJc w:val="center"/>
      <w:pPr>
        <w:ind w:left="142" w:firstLine="0"/>
      </w:pPr>
      <w:rPr>
        <w:rFonts w:hint="eastAsia"/>
      </w:rPr>
    </w:lvl>
    <w:lvl w:ilvl="1">
      <w:start w:val="1"/>
      <w:numFmt w:val="decimal"/>
      <w:suff w:val="space"/>
      <w:lvlText w:val="%1.%2"/>
      <w:lvlJc w:val="left"/>
      <w:pPr>
        <w:ind w:left="142" w:firstLine="0"/>
      </w:pPr>
      <w:rPr>
        <w:rFonts w:hint="eastAsia"/>
      </w:rPr>
    </w:lvl>
    <w:lvl w:ilvl="2">
      <w:start w:val="1"/>
      <w:numFmt w:val="decimal"/>
      <w:suff w:val="space"/>
      <w:lvlText w:val="%1.%2.%3"/>
      <w:lvlJc w:val="left"/>
      <w:pPr>
        <w:ind w:left="142" w:firstLine="0"/>
      </w:pPr>
      <w:rPr>
        <w:rFonts w:hint="eastAsia"/>
      </w:rPr>
    </w:lvl>
    <w:lvl w:ilvl="3">
      <w:start w:val="1"/>
      <w:numFmt w:val="decimal"/>
      <w:suff w:val="space"/>
      <w:lvlText w:val="%1.%2.%3.%4"/>
      <w:lvlJc w:val="left"/>
      <w:pPr>
        <w:ind w:left="142" w:firstLine="0"/>
      </w:pPr>
      <w:rPr>
        <w:rFonts w:hint="eastAsia"/>
      </w:rPr>
    </w:lvl>
    <w:lvl w:ilvl="4">
      <w:start w:val="1"/>
      <w:numFmt w:val="decimal"/>
      <w:lvlText w:val="%1.%2.%3.%4.%5"/>
      <w:lvlJc w:val="left"/>
      <w:pPr>
        <w:ind w:left="142" w:firstLine="0"/>
      </w:pPr>
      <w:rPr>
        <w:rFonts w:hint="eastAsia"/>
      </w:rPr>
    </w:lvl>
    <w:lvl w:ilvl="5">
      <w:start w:val="1"/>
      <w:numFmt w:val="decimal"/>
      <w:lvlText w:val="%1.%2.%3.%4.%5.%6"/>
      <w:lvlJc w:val="left"/>
      <w:pPr>
        <w:ind w:left="142" w:firstLine="0"/>
      </w:pPr>
      <w:rPr>
        <w:rFonts w:hint="eastAsia"/>
      </w:rPr>
    </w:lvl>
    <w:lvl w:ilvl="6">
      <w:start w:val="1"/>
      <w:numFmt w:val="decimal"/>
      <w:lvlText w:val="%1.%2.%3.%4.%5.%6.%7"/>
      <w:lvlJc w:val="left"/>
      <w:pPr>
        <w:ind w:left="142" w:firstLine="0"/>
      </w:pPr>
      <w:rPr>
        <w:rFonts w:hint="eastAsia"/>
      </w:rPr>
    </w:lvl>
    <w:lvl w:ilvl="7">
      <w:start w:val="1"/>
      <w:numFmt w:val="decimal"/>
      <w:lvlText w:val="%1.%2.%3.%4.%5.%6.%7.%8"/>
      <w:lvlJc w:val="left"/>
      <w:pPr>
        <w:ind w:left="142" w:firstLine="0"/>
      </w:pPr>
      <w:rPr>
        <w:rFonts w:hint="eastAsia"/>
      </w:rPr>
    </w:lvl>
    <w:lvl w:ilvl="8">
      <w:start w:val="1"/>
      <w:numFmt w:val="decimal"/>
      <w:lvlText w:val="%1.%2.%3.%4.%5.%6.%7.%8.%9"/>
      <w:lvlJc w:val="left"/>
      <w:pPr>
        <w:ind w:left="142" w:firstLine="0"/>
      </w:pPr>
      <w:rPr>
        <w:rFonts w:hint="eastAsia"/>
      </w:rPr>
    </w:lvl>
  </w:abstractNum>
  <w:abstractNum w:abstractNumId="7" w15:restartNumberingAfterBreak="0">
    <w:nsid w:val="32264253"/>
    <w:multiLevelType w:val="singleLevel"/>
    <w:tmpl w:val="32264253"/>
    <w:lvl w:ilvl="0">
      <w:start w:val="1"/>
      <w:numFmt w:val="decimal"/>
      <w:suff w:val="nothing"/>
      <w:lvlText w:val="（%1）"/>
      <w:lvlJc w:val="left"/>
    </w:lvl>
  </w:abstractNum>
  <w:abstractNum w:abstractNumId="8" w15:restartNumberingAfterBreak="0">
    <w:nsid w:val="38E91429"/>
    <w:multiLevelType w:val="hybridMultilevel"/>
    <w:tmpl w:val="56207D1C"/>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3C413D03"/>
    <w:multiLevelType w:val="hybridMultilevel"/>
    <w:tmpl w:val="AC724128"/>
    <w:lvl w:ilvl="0" w:tplc="D97272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FF14797"/>
    <w:multiLevelType w:val="hybridMultilevel"/>
    <w:tmpl w:val="53D476D8"/>
    <w:lvl w:ilvl="0" w:tplc="0409000F">
      <w:start w:val="1"/>
      <w:numFmt w:val="decimal"/>
      <w:lvlText w:val="%1."/>
      <w:lvlJc w:val="left"/>
      <w:pPr>
        <w:ind w:left="130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1" w15:restartNumberingAfterBreak="0">
    <w:nsid w:val="41673C00"/>
    <w:multiLevelType w:val="singleLevel"/>
    <w:tmpl w:val="32264253"/>
    <w:lvl w:ilvl="0">
      <w:start w:val="1"/>
      <w:numFmt w:val="decimal"/>
      <w:suff w:val="nothing"/>
      <w:lvlText w:val="（%1）"/>
      <w:lvlJc w:val="left"/>
    </w:lvl>
  </w:abstractNum>
  <w:abstractNum w:abstractNumId="12" w15:restartNumberingAfterBreak="0">
    <w:nsid w:val="4AC70648"/>
    <w:multiLevelType w:val="hybridMultilevel"/>
    <w:tmpl w:val="1AAC8F7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4B000F9C"/>
    <w:multiLevelType w:val="hybridMultilevel"/>
    <w:tmpl w:val="B61E3CA8"/>
    <w:lvl w:ilvl="0" w:tplc="95FC6F14">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16256CB"/>
    <w:multiLevelType w:val="multilevel"/>
    <w:tmpl w:val="E2848CBC"/>
    <w:lvl w:ilvl="0">
      <w:start w:val="1"/>
      <w:numFmt w:val="decimal"/>
      <w:pStyle w:val="1"/>
      <w:suff w:val="nothing"/>
      <w:lvlText w:val="%1."/>
      <w:lvlJc w:val="left"/>
      <w:pPr>
        <w:ind w:left="0" w:firstLine="0"/>
      </w:pPr>
      <w:rPr>
        <w:rFonts w:hint="eastAsia"/>
      </w:rPr>
    </w:lvl>
    <w:lvl w:ilvl="1">
      <w:start w:val="1"/>
      <w:numFmt w:val="decimal"/>
      <w:pStyle w:val="2"/>
      <w:suff w:val="space"/>
      <w:lvlText w:val="%1.%2"/>
      <w:lvlJc w:val="left"/>
      <w:pPr>
        <w:ind w:left="142" w:firstLine="0"/>
      </w:pPr>
      <w:rPr>
        <w:rFonts w:hint="eastAsia"/>
        <w:lang w:val="en-US"/>
      </w:rPr>
    </w:lvl>
    <w:lvl w:ilvl="2">
      <w:start w:val="1"/>
      <w:numFmt w:val="decimal"/>
      <w:pStyle w:val="3"/>
      <w:suff w:val="space"/>
      <w:lvlText w:val="%1.%2.%3"/>
      <w:lvlJc w:val="left"/>
      <w:pPr>
        <w:ind w:left="227" w:hanging="85"/>
      </w:pPr>
      <w:rPr>
        <w:rFonts w:hint="eastAsia"/>
      </w:rPr>
    </w:lvl>
    <w:lvl w:ilvl="3">
      <w:start w:val="1"/>
      <w:numFmt w:val="decimal"/>
      <w:pStyle w:val="4"/>
      <w:suff w:val="space"/>
      <w:lvlText w:val="%1.%2.%3.%4"/>
      <w:lvlJc w:val="left"/>
      <w:pPr>
        <w:ind w:left="142" w:firstLine="0"/>
      </w:pPr>
      <w:rPr>
        <w:rFonts w:hint="eastAsia"/>
      </w:rPr>
    </w:lvl>
    <w:lvl w:ilvl="4">
      <w:start w:val="1"/>
      <w:numFmt w:val="decimal"/>
      <w:lvlText w:val="%1.%2.%3.%4.%5"/>
      <w:lvlJc w:val="left"/>
      <w:pPr>
        <w:ind w:left="142" w:firstLine="0"/>
      </w:pPr>
      <w:rPr>
        <w:rFonts w:hint="eastAsia"/>
      </w:rPr>
    </w:lvl>
    <w:lvl w:ilvl="5">
      <w:start w:val="1"/>
      <w:numFmt w:val="decimal"/>
      <w:lvlText w:val="%1.%2.%3.%4.%5.%6"/>
      <w:lvlJc w:val="left"/>
      <w:pPr>
        <w:ind w:left="142" w:firstLine="0"/>
      </w:pPr>
      <w:rPr>
        <w:rFonts w:hint="eastAsia"/>
      </w:rPr>
    </w:lvl>
    <w:lvl w:ilvl="6">
      <w:start w:val="1"/>
      <w:numFmt w:val="decimal"/>
      <w:lvlText w:val="%1.%2.%3.%4.%5.%6.%7"/>
      <w:lvlJc w:val="left"/>
      <w:pPr>
        <w:ind w:left="142" w:firstLine="0"/>
      </w:pPr>
      <w:rPr>
        <w:rFonts w:hint="eastAsia"/>
      </w:rPr>
    </w:lvl>
    <w:lvl w:ilvl="7">
      <w:start w:val="1"/>
      <w:numFmt w:val="decimal"/>
      <w:lvlText w:val="%1.%2.%3.%4.%5.%6.%7.%8"/>
      <w:lvlJc w:val="left"/>
      <w:pPr>
        <w:ind w:left="142" w:firstLine="0"/>
      </w:pPr>
      <w:rPr>
        <w:rFonts w:hint="eastAsia"/>
      </w:rPr>
    </w:lvl>
    <w:lvl w:ilvl="8">
      <w:start w:val="1"/>
      <w:numFmt w:val="decimal"/>
      <w:lvlText w:val="%1.%2.%3.%4.%5.%6.%7.%8.%9"/>
      <w:lvlJc w:val="left"/>
      <w:pPr>
        <w:ind w:left="142" w:firstLine="0"/>
      </w:pPr>
      <w:rPr>
        <w:rFonts w:hint="eastAsia"/>
      </w:rPr>
    </w:lvl>
  </w:abstractNum>
  <w:abstractNum w:abstractNumId="15" w15:restartNumberingAfterBreak="0">
    <w:nsid w:val="56722B91"/>
    <w:multiLevelType w:val="hybridMultilevel"/>
    <w:tmpl w:val="458683E4"/>
    <w:lvl w:ilvl="0" w:tplc="32264253">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CC35FA7"/>
    <w:multiLevelType w:val="multilevel"/>
    <w:tmpl w:val="5CC35FA7"/>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7" w15:restartNumberingAfterBreak="0">
    <w:nsid w:val="5CDD5890"/>
    <w:multiLevelType w:val="multilevel"/>
    <w:tmpl w:val="5CDD589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8" w15:restartNumberingAfterBreak="0">
    <w:nsid w:val="610F53CA"/>
    <w:multiLevelType w:val="hybridMultilevel"/>
    <w:tmpl w:val="D910F23A"/>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63186848"/>
    <w:multiLevelType w:val="singleLevel"/>
    <w:tmpl w:val="32264253"/>
    <w:lvl w:ilvl="0">
      <w:start w:val="1"/>
      <w:numFmt w:val="decimal"/>
      <w:suff w:val="nothing"/>
      <w:lvlText w:val="（%1）"/>
      <w:lvlJc w:val="left"/>
    </w:lvl>
  </w:abstractNum>
  <w:abstractNum w:abstractNumId="20" w15:restartNumberingAfterBreak="0">
    <w:nsid w:val="65E47B0C"/>
    <w:multiLevelType w:val="singleLevel"/>
    <w:tmpl w:val="65E47B0C"/>
    <w:lvl w:ilvl="0">
      <w:start w:val="1"/>
      <w:numFmt w:val="chineseCounting"/>
      <w:suff w:val="nothing"/>
      <w:lvlText w:val="%1、"/>
      <w:lvlJc w:val="left"/>
      <w:rPr>
        <w:rFonts w:hint="eastAsia"/>
      </w:rPr>
    </w:lvl>
  </w:abstractNum>
  <w:abstractNum w:abstractNumId="21" w15:restartNumberingAfterBreak="0">
    <w:nsid w:val="67B711AF"/>
    <w:multiLevelType w:val="multilevel"/>
    <w:tmpl w:val="67B711A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16cid:durableId="2135975893">
    <w:abstractNumId w:val="14"/>
  </w:num>
  <w:num w:numId="2" w16cid:durableId="2107264596">
    <w:abstractNumId w:val="16"/>
  </w:num>
  <w:num w:numId="3" w16cid:durableId="1325163244">
    <w:abstractNumId w:val="17"/>
  </w:num>
  <w:num w:numId="4" w16cid:durableId="2071802871">
    <w:abstractNumId w:val="3"/>
  </w:num>
  <w:num w:numId="5" w16cid:durableId="92555981">
    <w:abstractNumId w:val="21"/>
  </w:num>
  <w:num w:numId="6" w16cid:durableId="176046987">
    <w:abstractNumId w:val="7"/>
  </w:num>
  <w:num w:numId="7" w16cid:durableId="217399925">
    <w:abstractNumId w:val="13"/>
  </w:num>
  <w:num w:numId="8" w16cid:durableId="304554703">
    <w:abstractNumId w:val="9"/>
  </w:num>
  <w:num w:numId="9" w16cid:durableId="112869344">
    <w:abstractNumId w:val="11"/>
  </w:num>
  <w:num w:numId="10" w16cid:durableId="1434670168">
    <w:abstractNumId w:val="19"/>
  </w:num>
  <w:num w:numId="11" w16cid:durableId="9066627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5949491">
    <w:abstractNumId w:val="10"/>
  </w:num>
  <w:num w:numId="13" w16cid:durableId="235289404">
    <w:abstractNumId w:val="5"/>
  </w:num>
  <w:num w:numId="14" w16cid:durableId="13903065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556422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8508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4508824">
    <w:abstractNumId w:val="15"/>
  </w:num>
  <w:num w:numId="18" w16cid:durableId="126165709">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19" w16cid:durableId="2118480483">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0" w16cid:durableId="780418278">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1" w16cid:durableId="358165275">
    <w:abstractNumId w:val="14"/>
  </w:num>
  <w:num w:numId="22" w16cid:durableId="145707624">
    <w:abstractNumId w:val="8"/>
  </w:num>
  <w:num w:numId="23" w16cid:durableId="1886678732">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4" w16cid:durableId="136654898">
    <w:abstractNumId w:val="4"/>
  </w:num>
  <w:num w:numId="25" w16cid:durableId="1554731276">
    <w:abstractNumId w:val="1"/>
  </w:num>
  <w:num w:numId="26" w16cid:durableId="2039576652">
    <w:abstractNumId w:val="12"/>
  </w:num>
  <w:num w:numId="27" w16cid:durableId="6557662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27709924">
    <w:abstractNumId w:val="0"/>
  </w:num>
  <w:num w:numId="29" w16cid:durableId="776608724">
    <w:abstractNumId w:val="18"/>
  </w:num>
  <w:num w:numId="30" w16cid:durableId="271207826">
    <w:abstractNumId w:val="20"/>
  </w:num>
  <w:num w:numId="31" w16cid:durableId="10360767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JjMmRiZTAzMDNmMTJjZGMyNWFiM2U4NDRmZWI5NWEifQ=="/>
  </w:docVars>
  <w:rsids>
    <w:rsidRoot w:val="00747F34"/>
    <w:rsid w:val="00000A26"/>
    <w:rsid w:val="00002E30"/>
    <w:rsid w:val="00004FD0"/>
    <w:rsid w:val="000052D4"/>
    <w:rsid w:val="0000690C"/>
    <w:rsid w:val="00012109"/>
    <w:rsid w:val="00012B51"/>
    <w:rsid w:val="00012DC8"/>
    <w:rsid w:val="00013DA3"/>
    <w:rsid w:val="00014291"/>
    <w:rsid w:val="00015CAE"/>
    <w:rsid w:val="00015F1B"/>
    <w:rsid w:val="0001741A"/>
    <w:rsid w:val="00017819"/>
    <w:rsid w:val="00017A27"/>
    <w:rsid w:val="00021018"/>
    <w:rsid w:val="000229FF"/>
    <w:rsid w:val="00022E10"/>
    <w:rsid w:val="00030C8F"/>
    <w:rsid w:val="00030D6D"/>
    <w:rsid w:val="0003118E"/>
    <w:rsid w:val="000311F9"/>
    <w:rsid w:val="00031F63"/>
    <w:rsid w:val="00032338"/>
    <w:rsid w:val="00032420"/>
    <w:rsid w:val="000330AD"/>
    <w:rsid w:val="0003393D"/>
    <w:rsid w:val="00035AD4"/>
    <w:rsid w:val="00037110"/>
    <w:rsid w:val="00037358"/>
    <w:rsid w:val="00037E5A"/>
    <w:rsid w:val="0004164C"/>
    <w:rsid w:val="0004180E"/>
    <w:rsid w:val="000419F7"/>
    <w:rsid w:val="0004356E"/>
    <w:rsid w:val="0004382E"/>
    <w:rsid w:val="00044606"/>
    <w:rsid w:val="00044838"/>
    <w:rsid w:val="00044A12"/>
    <w:rsid w:val="00044C3E"/>
    <w:rsid w:val="00045E92"/>
    <w:rsid w:val="000476E2"/>
    <w:rsid w:val="000477F2"/>
    <w:rsid w:val="00047FF5"/>
    <w:rsid w:val="00050E25"/>
    <w:rsid w:val="00051488"/>
    <w:rsid w:val="00052999"/>
    <w:rsid w:val="00052E29"/>
    <w:rsid w:val="00055462"/>
    <w:rsid w:val="00056173"/>
    <w:rsid w:val="0005691D"/>
    <w:rsid w:val="00056B3B"/>
    <w:rsid w:val="000613E3"/>
    <w:rsid w:val="00061709"/>
    <w:rsid w:val="0006370F"/>
    <w:rsid w:val="0006401D"/>
    <w:rsid w:val="000646E4"/>
    <w:rsid w:val="000648F4"/>
    <w:rsid w:val="00064EFB"/>
    <w:rsid w:val="00066050"/>
    <w:rsid w:val="00067B79"/>
    <w:rsid w:val="00070B2D"/>
    <w:rsid w:val="00071405"/>
    <w:rsid w:val="00071C1D"/>
    <w:rsid w:val="00072C32"/>
    <w:rsid w:val="00074678"/>
    <w:rsid w:val="000751D4"/>
    <w:rsid w:val="000761CF"/>
    <w:rsid w:val="00076EE3"/>
    <w:rsid w:val="000777C2"/>
    <w:rsid w:val="00077868"/>
    <w:rsid w:val="00080729"/>
    <w:rsid w:val="00081683"/>
    <w:rsid w:val="000823B5"/>
    <w:rsid w:val="000834D7"/>
    <w:rsid w:val="000847B2"/>
    <w:rsid w:val="00084A0B"/>
    <w:rsid w:val="00085410"/>
    <w:rsid w:val="000856D8"/>
    <w:rsid w:val="0008580B"/>
    <w:rsid w:val="000861E9"/>
    <w:rsid w:val="00086425"/>
    <w:rsid w:val="000878CF"/>
    <w:rsid w:val="0009000C"/>
    <w:rsid w:val="00090054"/>
    <w:rsid w:val="00091461"/>
    <w:rsid w:val="00091DBE"/>
    <w:rsid w:val="0009254B"/>
    <w:rsid w:val="00093231"/>
    <w:rsid w:val="00094121"/>
    <w:rsid w:val="000974AB"/>
    <w:rsid w:val="000975AD"/>
    <w:rsid w:val="000976A0"/>
    <w:rsid w:val="000A2592"/>
    <w:rsid w:val="000A2B70"/>
    <w:rsid w:val="000A5F3C"/>
    <w:rsid w:val="000A78C4"/>
    <w:rsid w:val="000A79FD"/>
    <w:rsid w:val="000B0CD3"/>
    <w:rsid w:val="000B1372"/>
    <w:rsid w:val="000B1DE6"/>
    <w:rsid w:val="000B20BD"/>
    <w:rsid w:val="000B2DFB"/>
    <w:rsid w:val="000B3141"/>
    <w:rsid w:val="000B3BAE"/>
    <w:rsid w:val="000B68CC"/>
    <w:rsid w:val="000B6C69"/>
    <w:rsid w:val="000C0B25"/>
    <w:rsid w:val="000C1A56"/>
    <w:rsid w:val="000C23E1"/>
    <w:rsid w:val="000C396A"/>
    <w:rsid w:val="000C60EC"/>
    <w:rsid w:val="000C6141"/>
    <w:rsid w:val="000C7759"/>
    <w:rsid w:val="000D11D8"/>
    <w:rsid w:val="000D1693"/>
    <w:rsid w:val="000D3277"/>
    <w:rsid w:val="000D3513"/>
    <w:rsid w:val="000D3708"/>
    <w:rsid w:val="000D4D5A"/>
    <w:rsid w:val="000D5EB3"/>
    <w:rsid w:val="000D5FF0"/>
    <w:rsid w:val="000E14BA"/>
    <w:rsid w:val="000E1EE8"/>
    <w:rsid w:val="000E2A8A"/>
    <w:rsid w:val="000E3B9D"/>
    <w:rsid w:val="000E3FBD"/>
    <w:rsid w:val="000E4AC2"/>
    <w:rsid w:val="000E54DB"/>
    <w:rsid w:val="000E67E2"/>
    <w:rsid w:val="000E6E2A"/>
    <w:rsid w:val="000E6ED8"/>
    <w:rsid w:val="000E7351"/>
    <w:rsid w:val="000F07C1"/>
    <w:rsid w:val="000F192D"/>
    <w:rsid w:val="000F247C"/>
    <w:rsid w:val="000F2A11"/>
    <w:rsid w:val="000F3D1A"/>
    <w:rsid w:val="000F445E"/>
    <w:rsid w:val="000F4868"/>
    <w:rsid w:val="000F4871"/>
    <w:rsid w:val="000F51D8"/>
    <w:rsid w:val="000F5953"/>
    <w:rsid w:val="000F5F4A"/>
    <w:rsid w:val="000F6D02"/>
    <w:rsid w:val="000F7FEF"/>
    <w:rsid w:val="00100D59"/>
    <w:rsid w:val="00101BC1"/>
    <w:rsid w:val="00103BE4"/>
    <w:rsid w:val="00103E83"/>
    <w:rsid w:val="00104198"/>
    <w:rsid w:val="001054C7"/>
    <w:rsid w:val="00106A60"/>
    <w:rsid w:val="00107D34"/>
    <w:rsid w:val="00107DF8"/>
    <w:rsid w:val="0011034B"/>
    <w:rsid w:val="001117B0"/>
    <w:rsid w:val="001132A1"/>
    <w:rsid w:val="00113475"/>
    <w:rsid w:val="00113535"/>
    <w:rsid w:val="001138E3"/>
    <w:rsid w:val="001139ED"/>
    <w:rsid w:val="0011406B"/>
    <w:rsid w:val="0011485A"/>
    <w:rsid w:val="00114F6A"/>
    <w:rsid w:val="00115CC9"/>
    <w:rsid w:val="00115E0F"/>
    <w:rsid w:val="00117111"/>
    <w:rsid w:val="0011760F"/>
    <w:rsid w:val="0012215C"/>
    <w:rsid w:val="00124DBA"/>
    <w:rsid w:val="00125281"/>
    <w:rsid w:val="001266AF"/>
    <w:rsid w:val="00126782"/>
    <w:rsid w:val="0012764A"/>
    <w:rsid w:val="001276AC"/>
    <w:rsid w:val="00131771"/>
    <w:rsid w:val="001335E7"/>
    <w:rsid w:val="00133EB3"/>
    <w:rsid w:val="0013494F"/>
    <w:rsid w:val="001364B6"/>
    <w:rsid w:val="001373CB"/>
    <w:rsid w:val="0014069E"/>
    <w:rsid w:val="00141698"/>
    <w:rsid w:val="001422D2"/>
    <w:rsid w:val="00142D35"/>
    <w:rsid w:val="0014319C"/>
    <w:rsid w:val="00143421"/>
    <w:rsid w:val="001437E3"/>
    <w:rsid w:val="00143A03"/>
    <w:rsid w:val="00143F1E"/>
    <w:rsid w:val="00144BB5"/>
    <w:rsid w:val="00145C5D"/>
    <w:rsid w:val="00145E05"/>
    <w:rsid w:val="00146068"/>
    <w:rsid w:val="0015229E"/>
    <w:rsid w:val="001522F4"/>
    <w:rsid w:val="00152A07"/>
    <w:rsid w:val="00152CA8"/>
    <w:rsid w:val="00153223"/>
    <w:rsid w:val="00154108"/>
    <w:rsid w:val="001541E9"/>
    <w:rsid w:val="0015577B"/>
    <w:rsid w:val="001559D3"/>
    <w:rsid w:val="00155D5F"/>
    <w:rsid w:val="0015616D"/>
    <w:rsid w:val="00161081"/>
    <w:rsid w:val="001616E3"/>
    <w:rsid w:val="001638AF"/>
    <w:rsid w:val="001645CE"/>
    <w:rsid w:val="00164950"/>
    <w:rsid w:val="00165FE0"/>
    <w:rsid w:val="0016709C"/>
    <w:rsid w:val="0017219B"/>
    <w:rsid w:val="00172342"/>
    <w:rsid w:val="0017242E"/>
    <w:rsid w:val="00172C9C"/>
    <w:rsid w:val="00173A45"/>
    <w:rsid w:val="001760CA"/>
    <w:rsid w:val="00176D3D"/>
    <w:rsid w:val="00176F1C"/>
    <w:rsid w:val="001777E5"/>
    <w:rsid w:val="00177A9D"/>
    <w:rsid w:val="00183E5E"/>
    <w:rsid w:val="001842C9"/>
    <w:rsid w:val="001859CE"/>
    <w:rsid w:val="00185DAC"/>
    <w:rsid w:val="001870A5"/>
    <w:rsid w:val="0019033E"/>
    <w:rsid w:val="00190AEE"/>
    <w:rsid w:val="00190F4A"/>
    <w:rsid w:val="00190F67"/>
    <w:rsid w:val="0019297E"/>
    <w:rsid w:val="001954D2"/>
    <w:rsid w:val="00195DFC"/>
    <w:rsid w:val="001A0AAB"/>
    <w:rsid w:val="001A10A7"/>
    <w:rsid w:val="001A4285"/>
    <w:rsid w:val="001A5289"/>
    <w:rsid w:val="001A5756"/>
    <w:rsid w:val="001A5A22"/>
    <w:rsid w:val="001A77F6"/>
    <w:rsid w:val="001B023F"/>
    <w:rsid w:val="001B0EEC"/>
    <w:rsid w:val="001B2719"/>
    <w:rsid w:val="001B36AC"/>
    <w:rsid w:val="001B3EB2"/>
    <w:rsid w:val="001B4072"/>
    <w:rsid w:val="001B46F1"/>
    <w:rsid w:val="001B62A3"/>
    <w:rsid w:val="001C19B9"/>
    <w:rsid w:val="001C2591"/>
    <w:rsid w:val="001C2969"/>
    <w:rsid w:val="001C4222"/>
    <w:rsid w:val="001C62CA"/>
    <w:rsid w:val="001C6D93"/>
    <w:rsid w:val="001C6DCD"/>
    <w:rsid w:val="001C7C81"/>
    <w:rsid w:val="001D1554"/>
    <w:rsid w:val="001D15B2"/>
    <w:rsid w:val="001D19A7"/>
    <w:rsid w:val="001D1A44"/>
    <w:rsid w:val="001D2B2E"/>
    <w:rsid w:val="001D2D0E"/>
    <w:rsid w:val="001D2DE7"/>
    <w:rsid w:val="001D2F66"/>
    <w:rsid w:val="001D3017"/>
    <w:rsid w:val="001D3FD6"/>
    <w:rsid w:val="001D561C"/>
    <w:rsid w:val="001D6C8C"/>
    <w:rsid w:val="001D6E54"/>
    <w:rsid w:val="001D70B6"/>
    <w:rsid w:val="001D7627"/>
    <w:rsid w:val="001E1833"/>
    <w:rsid w:val="001E2414"/>
    <w:rsid w:val="001E2740"/>
    <w:rsid w:val="001E3E27"/>
    <w:rsid w:val="001E46A7"/>
    <w:rsid w:val="001E50BD"/>
    <w:rsid w:val="001E5785"/>
    <w:rsid w:val="001E65D3"/>
    <w:rsid w:val="001E68D0"/>
    <w:rsid w:val="001F1083"/>
    <w:rsid w:val="001F18D6"/>
    <w:rsid w:val="001F1FE9"/>
    <w:rsid w:val="001F250D"/>
    <w:rsid w:val="001F2775"/>
    <w:rsid w:val="001F3AA2"/>
    <w:rsid w:val="001F57A2"/>
    <w:rsid w:val="001F5FA2"/>
    <w:rsid w:val="00200045"/>
    <w:rsid w:val="00203467"/>
    <w:rsid w:val="00203983"/>
    <w:rsid w:val="00206CA1"/>
    <w:rsid w:val="00207C63"/>
    <w:rsid w:val="00212005"/>
    <w:rsid w:val="002139B1"/>
    <w:rsid w:val="00213C7D"/>
    <w:rsid w:val="002201D5"/>
    <w:rsid w:val="002205DC"/>
    <w:rsid w:val="002224AD"/>
    <w:rsid w:val="00225EB9"/>
    <w:rsid w:val="002270E7"/>
    <w:rsid w:val="0023064A"/>
    <w:rsid w:val="002306D7"/>
    <w:rsid w:val="0023257D"/>
    <w:rsid w:val="00234155"/>
    <w:rsid w:val="0023535F"/>
    <w:rsid w:val="00235BDD"/>
    <w:rsid w:val="00235CD8"/>
    <w:rsid w:val="00237999"/>
    <w:rsid w:val="00237E7A"/>
    <w:rsid w:val="002401F3"/>
    <w:rsid w:val="00241CC1"/>
    <w:rsid w:val="00241D9E"/>
    <w:rsid w:val="00242851"/>
    <w:rsid w:val="002428B0"/>
    <w:rsid w:val="002444DF"/>
    <w:rsid w:val="00247AAB"/>
    <w:rsid w:val="002508D3"/>
    <w:rsid w:val="00250A8E"/>
    <w:rsid w:val="00251C4E"/>
    <w:rsid w:val="00252444"/>
    <w:rsid w:val="00253274"/>
    <w:rsid w:val="00253E2F"/>
    <w:rsid w:val="002550E9"/>
    <w:rsid w:val="00255BFE"/>
    <w:rsid w:val="00256AC5"/>
    <w:rsid w:val="002601FA"/>
    <w:rsid w:val="0026043C"/>
    <w:rsid w:val="00261373"/>
    <w:rsid w:val="00261B5C"/>
    <w:rsid w:val="002658D6"/>
    <w:rsid w:val="0026679F"/>
    <w:rsid w:val="002668F8"/>
    <w:rsid w:val="00266DF7"/>
    <w:rsid w:val="0027004D"/>
    <w:rsid w:val="002703B9"/>
    <w:rsid w:val="00270733"/>
    <w:rsid w:val="00273BA6"/>
    <w:rsid w:val="002747EB"/>
    <w:rsid w:val="002757E9"/>
    <w:rsid w:val="00276150"/>
    <w:rsid w:val="00276C87"/>
    <w:rsid w:val="0027779F"/>
    <w:rsid w:val="002802CA"/>
    <w:rsid w:val="00280D05"/>
    <w:rsid w:val="00283757"/>
    <w:rsid w:val="002840A6"/>
    <w:rsid w:val="0028446F"/>
    <w:rsid w:val="0028491F"/>
    <w:rsid w:val="00285AE1"/>
    <w:rsid w:val="0029146C"/>
    <w:rsid w:val="00292F75"/>
    <w:rsid w:val="00293044"/>
    <w:rsid w:val="00293F8C"/>
    <w:rsid w:val="00295549"/>
    <w:rsid w:val="0029688E"/>
    <w:rsid w:val="00297706"/>
    <w:rsid w:val="002A009F"/>
    <w:rsid w:val="002A058B"/>
    <w:rsid w:val="002A1D14"/>
    <w:rsid w:val="002A49DD"/>
    <w:rsid w:val="002A68A6"/>
    <w:rsid w:val="002B0194"/>
    <w:rsid w:val="002B0740"/>
    <w:rsid w:val="002B264A"/>
    <w:rsid w:val="002B3302"/>
    <w:rsid w:val="002B33F6"/>
    <w:rsid w:val="002B4714"/>
    <w:rsid w:val="002B565C"/>
    <w:rsid w:val="002C1404"/>
    <w:rsid w:val="002C228A"/>
    <w:rsid w:val="002C2F7C"/>
    <w:rsid w:val="002C3225"/>
    <w:rsid w:val="002C4752"/>
    <w:rsid w:val="002C4A0C"/>
    <w:rsid w:val="002C50C5"/>
    <w:rsid w:val="002C5195"/>
    <w:rsid w:val="002C52D8"/>
    <w:rsid w:val="002C57D3"/>
    <w:rsid w:val="002D03EC"/>
    <w:rsid w:val="002D2332"/>
    <w:rsid w:val="002D2CA0"/>
    <w:rsid w:val="002D342E"/>
    <w:rsid w:val="002D3744"/>
    <w:rsid w:val="002D39ED"/>
    <w:rsid w:val="002D4E1C"/>
    <w:rsid w:val="002E08E7"/>
    <w:rsid w:val="002E101B"/>
    <w:rsid w:val="002E1AD7"/>
    <w:rsid w:val="002E4646"/>
    <w:rsid w:val="002E55E0"/>
    <w:rsid w:val="002E5744"/>
    <w:rsid w:val="002E6307"/>
    <w:rsid w:val="002E675E"/>
    <w:rsid w:val="002E6E5D"/>
    <w:rsid w:val="002E75A0"/>
    <w:rsid w:val="002E7BFD"/>
    <w:rsid w:val="002E7DF6"/>
    <w:rsid w:val="002F01E8"/>
    <w:rsid w:val="002F0DD2"/>
    <w:rsid w:val="002F1E87"/>
    <w:rsid w:val="002F2000"/>
    <w:rsid w:val="002F32D1"/>
    <w:rsid w:val="002F3A2E"/>
    <w:rsid w:val="002F40D5"/>
    <w:rsid w:val="002F53BC"/>
    <w:rsid w:val="002F7397"/>
    <w:rsid w:val="002F7B5D"/>
    <w:rsid w:val="003021F4"/>
    <w:rsid w:val="00302A60"/>
    <w:rsid w:val="00304B0C"/>
    <w:rsid w:val="0030517F"/>
    <w:rsid w:val="003051DB"/>
    <w:rsid w:val="003062DD"/>
    <w:rsid w:val="00306443"/>
    <w:rsid w:val="0030676E"/>
    <w:rsid w:val="00306B35"/>
    <w:rsid w:val="00307305"/>
    <w:rsid w:val="0031047A"/>
    <w:rsid w:val="003107CD"/>
    <w:rsid w:val="00310F28"/>
    <w:rsid w:val="0031258C"/>
    <w:rsid w:val="00312837"/>
    <w:rsid w:val="00312AF7"/>
    <w:rsid w:val="00313B1D"/>
    <w:rsid w:val="003155A2"/>
    <w:rsid w:val="003158D0"/>
    <w:rsid w:val="00315B1E"/>
    <w:rsid w:val="00315E42"/>
    <w:rsid w:val="00315EDC"/>
    <w:rsid w:val="00316DFC"/>
    <w:rsid w:val="00317CC3"/>
    <w:rsid w:val="00320422"/>
    <w:rsid w:val="0032102F"/>
    <w:rsid w:val="003211EA"/>
    <w:rsid w:val="00321D63"/>
    <w:rsid w:val="0032384A"/>
    <w:rsid w:val="00323B4A"/>
    <w:rsid w:val="00324D0D"/>
    <w:rsid w:val="0032504C"/>
    <w:rsid w:val="003251F9"/>
    <w:rsid w:val="00325486"/>
    <w:rsid w:val="003314E9"/>
    <w:rsid w:val="003315FB"/>
    <w:rsid w:val="00334426"/>
    <w:rsid w:val="00334569"/>
    <w:rsid w:val="00335A80"/>
    <w:rsid w:val="0033705E"/>
    <w:rsid w:val="0033715A"/>
    <w:rsid w:val="0033752C"/>
    <w:rsid w:val="0033773A"/>
    <w:rsid w:val="00337EE8"/>
    <w:rsid w:val="0034007F"/>
    <w:rsid w:val="0034041A"/>
    <w:rsid w:val="00340F68"/>
    <w:rsid w:val="003412CF"/>
    <w:rsid w:val="003438AE"/>
    <w:rsid w:val="00344C30"/>
    <w:rsid w:val="00344FBE"/>
    <w:rsid w:val="0034529E"/>
    <w:rsid w:val="00346709"/>
    <w:rsid w:val="00346C10"/>
    <w:rsid w:val="00347EDC"/>
    <w:rsid w:val="003515B6"/>
    <w:rsid w:val="00352A33"/>
    <w:rsid w:val="00353448"/>
    <w:rsid w:val="0035353F"/>
    <w:rsid w:val="0035395B"/>
    <w:rsid w:val="003543D4"/>
    <w:rsid w:val="0035469D"/>
    <w:rsid w:val="003571EF"/>
    <w:rsid w:val="003616EC"/>
    <w:rsid w:val="00364A50"/>
    <w:rsid w:val="00364E95"/>
    <w:rsid w:val="00364FFC"/>
    <w:rsid w:val="0036527A"/>
    <w:rsid w:val="00365B5D"/>
    <w:rsid w:val="003662D3"/>
    <w:rsid w:val="00366ECE"/>
    <w:rsid w:val="00370674"/>
    <w:rsid w:val="00375DDB"/>
    <w:rsid w:val="00376917"/>
    <w:rsid w:val="0038019E"/>
    <w:rsid w:val="003806CF"/>
    <w:rsid w:val="00381419"/>
    <w:rsid w:val="00381CFE"/>
    <w:rsid w:val="00382345"/>
    <w:rsid w:val="0038441D"/>
    <w:rsid w:val="00384B38"/>
    <w:rsid w:val="00384E9F"/>
    <w:rsid w:val="00385F21"/>
    <w:rsid w:val="00390569"/>
    <w:rsid w:val="0039197F"/>
    <w:rsid w:val="00391C84"/>
    <w:rsid w:val="00392009"/>
    <w:rsid w:val="00392989"/>
    <w:rsid w:val="00393217"/>
    <w:rsid w:val="0039345E"/>
    <w:rsid w:val="003945A5"/>
    <w:rsid w:val="00396F1C"/>
    <w:rsid w:val="00397595"/>
    <w:rsid w:val="00397C60"/>
    <w:rsid w:val="003A297D"/>
    <w:rsid w:val="003A380D"/>
    <w:rsid w:val="003A5B5F"/>
    <w:rsid w:val="003A70F3"/>
    <w:rsid w:val="003A72D6"/>
    <w:rsid w:val="003B08A6"/>
    <w:rsid w:val="003B1322"/>
    <w:rsid w:val="003B2912"/>
    <w:rsid w:val="003B2CDC"/>
    <w:rsid w:val="003B3518"/>
    <w:rsid w:val="003B3B3B"/>
    <w:rsid w:val="003B4FDC"/>
    <w:rsid w:val="003B5D7E"/>
    <w:rsid w:val="003B62FC"/>
    <w:rsid w:val="003B64A3"/>
    <w:rsid w:val="003C0095"/>
    <w:rsid w:val="003C030F"/>
    <w:rsid w:val="003C0A43"/>
    <w:rsid w:val="003C0C80"/>
    <w:rsid w:val="003C27BB"/>
    <w:rsid w:val="003C2B23"/>
    <w:rsid w:val="003C393E"/>
    <w:rsid w:val="003D117E"/>
    <w:rsid w:val="003D1F1A"/>
    <w:rsid w:val="003D7347"/>
    <w:rsid w:val="003D73D8"/>
    <w:rsid w:val="003E0192"/>
    <w:rsid w:val="003E1092"/>
    <w:rsid w:val="003E209D"/>
    <w:rsid w:val="003E2374"/>
    <w:rsid w:val="003E24DE"/>
    <w:rsid w:val="003E3748"/>
    <w:rsid w:val="003E5428"/>
    <w:rsid w:val="003E7693"/>
    <w:rsid w:val="003E781B"/>
    <w:rsid w:val="003F0CF7"/>
    <w:rsid w:val="003F2C7D"/>
    <w:rsid w:val="003F3758"/>
    <w:rsid w:val="003F611F"/>
    <w:rsid w:val="00402E0D"/>
    <w:rsid w:val="00402E1A"/>
    <w:rsid w:val="0040367B"/>
    <w:rsid w:val="00403851"/>
    <w:rsid w:val="004046DA"/>
    <w:rsid w:val="00404AE7"/>
    <w:rsid w:val="00405B35"/>
    <w:rsid w:val="00406F2F"/>
    <w:rsid w:val="004079ED"/>
    <w:rsid w:val="00411D51"/>
    <w:rsid w:val="00412A26"/>
    <w:rsid w:val="00413877"/>
    <w:rsid w:val="00414DD5"/>
    <w:rsid w:val="00415312"/>
    <w:rsid w:val="004165EA"/>
    <w:rsid w:val="0042174F"/>
    <w:rsid w:val="00422363"/>
    <w:rsid w:val="004229A1"/>
    <w:rsid w:val="00423B88"/>
    <w:rsid w:val="004244CD"/>
    <w:rsid w:val="0042527B"/>
    <w:rsid w:val="00426149"/>
    <w:rsid w:val="0042690E"/>
    <w:rsid w:val="00430637"/>
    <w:rsid w:val="00430C70"/>
    <w:rsid w:val="00430CB5"/>
    <w:rsid w:val="00430ECA"/>
    <w:rsid w:val="0043108B"/>
    <w:rsid w:val="0043121E"/>
    <w:rsid w:val="004325CC"/>
    <w:rsid w:val="00433564"/>
    <w:rsid w:val="004335E2"/>
    <w:rsid w:val="00433E69"/>
    <w:rsid w:val="00435094"/>
    <w:rsid w:val="004353F2"/>
    <w:rsid w:val="0043670D"/>
    <w:rsid w:val="00436882"/>
    <w:rsid w:val="004369D1"/>
    <w:rsid w:val="00437412"/>
    <w:rsid w:val="004406EF"/>
    <w:rsid w:val="00440A9E"/>
    <w:rsid w:val="0044307F"/>
    <w:rsid w:val="00443AF6"/>
    <w:rsid w:val="004453C5"/>
    <w:rsid w:val="00445B3B"/>
    <w:rsid w:val="00446126"/>
    <w:rsid w:val="00446B7A"/>
    <w:rsid w:val="00446BE2"/>
    <w:rsid w:val="00446F0E"/>
    <w:rsid w:val="00450753"/>
    <w:rsid w:val="004540CA"/>
    <w:rsid w:val="004550B1"/>
    <w:rsid w:val="004552AE"/>
    <w:rsid w:val="00455C82"/>
    <w:rsid w:val="00456370"/>
    <w:rsid w:val="00457ED3"/>
    <w:rsid w:val="004600A3"/>
    <w:rsid w:val="004635B5"/>
    <w:rsid w:val="004646C0"/>
    <w:rsid w:val="0046524A"/>
    <w:rsid w:val="00465471"/>
    <w:rsid w:val="00466F2F"/>
    <w:rsid w:val="00467EF1"/>
    <w:rsid w:val="00470BC6"/>
    <w:rsid w:val="00471385"/>
    <w:rsid w:val="0047192C"/>
    <w:rsid w:val="00471ED0"/>
    <w:rsid w:val="00472856"/>
    <w:rsid w:val="004728E5"/>
    <w:rsid w:val="00473467"/>
    <w:rsid w:val="004756EF"/>
    <w:rsid w:val="00475A88"/>
    <w:rsid w:val="0047668F"/>
    <w:rsid w:val="00476D67"/>
    <w:rsid w:val="004776BD"/>
    <w:rsid w:val="0048062C"/>
    <w:rsid w:val="00480A4E"/>
    <w:rsid w:val="004818D0"/>
    <w:rsid w:val="00481989"/>
    <w:rsid w:val="00483ABA"/>
    <w:rsid w:val="00485C94"/>
    <w:rsid w:val="00485FA5"/>
    <w:rsid w:val="004868FC"/>
    <w:rsid w:val="004872DC"/>
    <w:rsid w:val="0049050C"/>
    <w:rsid w:val="00492CDA"/>
    <w:rsid w:val="00493C0E"/>
    <w:rsid w:val="00494208"/>
    <w:rsid w:val="00494571"/>
    <w:rsid w:val="004948A0"/>
    <w:rsid w:val="00494F37"/>
    <w:rsid w:val="00494F5C"/>
    <w:rsid w:val="00496169"/>
    <w:rsid w:val="004961FA"/>
    <w:rsid w:val="00496B90"/>
    <w:rsid w:val="004978AF"/>
    <w:rsid w:val="004A08A0"/>
    <w:rsid w:val="004A0C23"/>
    <w:rsid w:val="004A0D54"/>
    <w:rsid w:val="004A13C1"/>
    <w:rsid w:val="004A41F6"/>
    <w:rsid w:val="004A4776"/>
    <w:rsid w:val="004A5BEF"/>
    <w:rsid w:val="004B0A5B"/>
    <w:rsid w:val="004B1AEC"/>
    <w:rsid w:val="004B3B46"/>
    <w:rsid w:val="004B3DB4"/>
    <w:rsid w:val="004B480E"/>
    <w:rsid w:val="004B4C60"/>
    <w:rsid w:val="004B4EBD"/>
    <w:rsid w:val="004B5EBA"/>
    <w:rsid w:val="004B60E1"/>
    <w:rsid w:val="004B6262"/>
    <w:rsid w:val="004B65AF"/>
    <w:rsid w:val="004B6CC6"/>
    <w:rsid w:val="004B783D"/>
    <w:rsid w:val="004B7E4C"/>
    <w:rsid w:val="004C0917"/>
    <w:rsid w:val="004C0BB6"/>
    <w:rsid w:val="004C0C60"/>
    <w:rsid w:val="004C1199"/>
    <w:rsid w:val="004C2195"/>
    <w:rsid w:val="004C2FDB"/>
    <w:rsid w:val="004C31D3"/>
    <w:rsid w:val="004C3538"/>
    <w:rsid w:val="004C5DA1"/>
    <w:rsid w:val="004D2C2F"/>
    <w:rsid w:val="004D32FC"/>
    <w:rsid w:val="004D3BED"/>
    <w:rsid w:val="004D4775"/>
    <w:rsid w:val="004D4784"/>
    <w:rsid w:val="004D49CE"/>
    <w:rsid w:val="004D57CD"/>
    <w:rsid w:val="004D71D1"/>
    <w:rsid w:val="004D7737"/>
    <w:rsid w:val="004D78A9"/>
    <w:rsid w:val="004D7B2E"/>
    <w:rsid w:val="004D7C27"/>
    <w:rsid w:val="004E03C6"/>
    <w:rsid w:val="004E03D6"/>
    <w:rsid w:val="004E091F"/>
    <w:rsid w:val="004E0F7C"/>
    <w:rsid w:val="004E0FB9"/>
    <w:rsid w:val="004E1503"/>
    <w:rsid w:val="004E19BF"/>
    <w:rsid w:val="004E292E"/>
    <w:rsid w:val="004E2A9B"/>
    <w:rsid w:val="004E5154"/>
    <w:rsid w:val="004E5B63"/>
    <w:rsid w:val="004E5C86"/>
    <w:rsid w:val="004E6591"/>
    <w:rsid w:val="004E65B8"/>
    <w:rsid w:val="004F05B3"/>
    <w:rsid w:val="004F1C64"/>
    <w:rsid w:val="004F1E69"/>
    <w:rsid w:val="004F2D49"/>
    <w:rsid w:val="004F3382"/>
    <w:rsid w:val="004F5536"/>
    <w:rsid w:val="004F5B93"/>
    <w:rsid w:val="00500153"/>
    <w:rsid w:val="005005B5"/>
    <w:rsid w:val="00500A25"/>
    <w:rsid w:val="00500C38"/>
    <w:rsid w:val="00501070"/>
    <w:rsid w:val="00501D0D"/>
    <w:rsid w:val="00502067"/>
    <w:rsid w:val="00503AE2"/>
    <w:rsid w:val="00504795"/>
    <w:rsid w:val="005056CE"/>
    <w:rsid w:val="00507227"/>
    <w:rsid w:val="00510AAD"/>
    <w:rsid w:val="00510DF1"/>
    <w:rsid w:val="00510F5F"/>
    <w:rsid w:val="0051147E"/>
    <w:rsid w:val="0051213F"/>
    <w:rsid w:val="0051262A"/>
    <w:rsid w:val="005126D1"/>
    <w:rsid w:val="005161D6"/>
    <w:rsid w:val="00517DE2"/>
    <w:rsid w:val="00517F41"/>
    <w:rsid w:val="00520600"/>
    <w:rsid w:val="0052073B"/>
    <w:rsid w:val="005222DA"/>
    <w:rsid w:val="00522407"/>
    <w:rsid w:val="005235B1"/>
    <w:rsid w:val="00523873"/>
    <w:rsid w:val="00524C73"/>
    <w:rsid w:val="005265C7"/>
    <w:rsid w:val="00530E91"/>
    <w:rsid w:val="00530FC2"/>
    <w:rsid w:val="0053162A"/>
    <w:rsid w:val="0053198C"/>
    <w:rsid w:val="00531F7A"/>
    <w:rsid w:val="00535062"/>
    <w:rsid w:val="005353C8"/>
    <w:rsid w:val="00536BD0"/>
    <w:rsid w:val="00537790"/>
    <w:rsid w:val="00537A47"/>
    <w:rsid w:val="00540368"/>
    <w:rsid w:val="0054101A"/>
    <w:rsid w:val="00543873"/>
    <w:rsid w:val="00550882"/>
    <w:rsid w:val="005512CD"/>
    <w:rsid w:val="00551B4B"/>
    <w:rsid w:val="0055275C"/>
    <w:rsid w:val="00552855"/>
    <w:rsid w:val="00553CD0"/>
    <w:rsid w:val="00554252"/>
    <w:rsid w:val="00554EB5"/>
    <w:rsid w:val="00554EF8"/>
    <w:rsid w:val="00554F38"/>
    <w:rsid w:val="00557A9B"/>
    <w:rsid w:val="005602D8"/>
    <w:rsid w:val="00562EAC"/>
    <w:rsid w:val="005635F8"/>
    <w:rsid w:val="00563C0B"/>
    <w:rsid w:val="005652B9"/>
    <w:rsid w:val="0056611B"/>
    <w:rsid w:val="005664F2"/>
    <w:rsid w:val="005678DB"/>
    <w:rsid w:val="00567D02"/>
    <w:rsid w:val="00567DBD"/>
    <w:rsid w:val="0057048C"/>
    <w:rsid w:val="00570782"/>
    <w:rsid w:val="0057167A"/>
    <w:rsid w:val="00572AF9"/>
    <w:rsid w:val="00574D6E"/>
    <w:rsid w:val="00575EE9"/>
    <w:rsid w:val="00576082"/>
    <w:rsid w:val="00576CBA"/>
    <w:rsid w:val="00577D0A"/>
    <w:rsid w:val="00590137"/>
    <w:rsid w:val="005905E3"/>
    <w:rsid w:val="005935FC"/>
    <w:rsid w:val="00594FF4"/>
    <w:rsid w:val="00596805"/>
    <w:rsid w:val="005973F2"/>
    <w:rsid w:val="005A0F1E"/>
    <w:rsid w:val="005A24EA"/>
    <w:rsid w:val="005A25E8"/>
    <w:rsid w:val="005A296B"/>
    <w:rsid w:val="005A2C87"/>
    <w:rsid w:val="005A2FF5"/>
    <w:rsid w:val="005A40A4"/>
    <w:rsid w:val="005A5D56"/>
    <w:rsid w:val="005B10B1"/>
    <w:rsid w:val="005B12EE"/>
    <w:rsid w:val="005B131C"/>
    <w:rsid w:val="005B1741"/>
    <w:rsid w:val="005B312E"/>
    <w:rsid w:val="005B3B82"/>
    <w:rsid w:val="005B4C48"/>
    <w:rsid w:val="005B5D10"/>
    <w:rsid w:val="005B71CD"/>
    <w:rsid w:val="005B7496"/>
    <w:rsid w:val="005C099A"/>
    <w:rsid w:val="005C0EED"/>
    <w:rsid w:val="005C0F55"/>
    <w:rsid w:val="005C3B3B"/>
    <w:rsid w:val="005C417E"/>
    <w:rsid w:val="005C4D59"/>
    <w:rsid w:val="005C560D"/>
    <w:rsid w:val="005D0E9A"/>
    <w:rsid w:val="005D2B58"/>
    <w:rsid w:val="005D7E91"/>
    <w:rsid w:val="005E1938"/>
    <w:rsid w:val="005E21D8"/>
    <w:rsid w:val="005E2F79"/>
    <w:rsid w:val="005E32C4"/>
    <w:rsid w:val="005E43BF"/>
    <w:rsid w:val="005E474C"/>
    <w:rsid w:val="005E6879"/>
    <w:rsid w:val="005E7194"/>
    <w:rsid w:val="005E755C"/>
    <w:rsid w:val="005E7586"/>
    <w:rsid w:val="005F0502"/>
    <w:rsid w:val="005F0DFE"/>
    <w:rsid w:val="005F0EAC"/>
    <w:rsid w:val="005F1FFF"/>
    <w:rsid w:val="005F28A9"/>
    <w:rsid w:val="005F2FF4"/>
    <w:rsid w:val="005F38D8"/>
    <w:rsid w:val="005F489C"/>
    <w:rsid w:val="005F55B9"/>
    <w:rsid w:val="005F5AE4"/>
    <w:rsid w:val="005F5DD6"/>
    <w:rsid w:val="005F72EF"/>
    <w:rsid w:val="006006F0"/>
    <w:rsid w:val="00601C0D"/>
    <w:rsid w:val="00603BC1"/>
    <w:rsid w:val="00603F13"/>
    <w:rsid w:val="006040FA"/>
    <w:rsid w:val="0060523C"/>
    <w:rsid w:val="0060544F"/>
    <w:rsid w:val="0060733C"/>
    <w:rsid w:val="00610E6A"/>
    <w:rsid w:val="0061336A"/>
    <w:rsid w:val="00614699"/>
    <w:rsid w:val="0061477C"/>
    <w:rsid w:val="00614FF0"/>
    <w:rsid w:val="00615CBE"/>
    <w:rsid w:val="006166C1"/>
    <w:rsid w:val="00616AF4"/>
    <w:rsid w:val="00617323"/>
    <w:rsid w:val="0062135D"/>
    <w:rsid w:val="00621AC6"/>
    <w:rsid w:val="006233EF"/>
    <w:rsid w:val="006236E6"/>
    <w:rsid w:val="00624104"/>
    <w:rsid w:val="00624612"/>
    <w:rsid w:val="00627BBE"/>
    <w:rsid w:val="00631C3F"/>
    <w:rsid w:val="00632CAA"/>
    <w:rsid w:val="006333CC"/>
    <w:rsid w:val="00634B1A"/>
    <w:rsid w:val="006356D7"/>
    <w:rsid w:val="006366D0"/>
    <w:rsid w:val="00636F98"/>
    <w:rsid w:val="00637632"/>
    <w:rsid w:val="0064079D"/>
    <w:rsid w:val="00641673"/>
    <w:rsid w:val="00643B5F"/>
    <w:rsid w:val="00643CF7"/>
    <w:rsid w:val="00646F9B"/>
    <w:rsid w:val="0064759E"/>
    <w:rsid w:val="00647C46"/>
    <w:rsid w:val="00650AB7"/>
    <w:rsid w:val="006526AF"/>
    <w:rsid w:val="00653539"/>
    <w:rsid w:val="00654CC2"/>
    <w:rsid w:val="00657348"/>
    <w:rsid w:val="00657E6F"/>
    <w:rsid w:val="00660B0E"/>
    <w:rsid w:val="00660F7E"/>
    <w:rsid w:val="0066158C"/>
    <w:rsid w:val="00661969"/>
    <w:rsid w:val="00661CFA"/>
    <w:rsid w:val="00662685"/>
    <w:rsid w:val="0066478B"/>
    <w:rsid w:val="00665201"/>
    <w:rsid w:val="00665910"/>
    <w:rsid w:val="00666BA7"/>
    <w:rsid w:val="00670372"/>
    <w:rsid w:val="00670603"/>
    <w:rsid w:val="00671F0B"/>
    <w:rsid w:val="00674146"/>
    <w:rsid w:val="00674181"/>
    <w:rsid w:val="00675EB6"/>
    <w:rsid w:val="006772C5"/>
    <w:rsid w:val="0068149F"/>
    <w:rsid w:val="00683105"/>
    <w:rsid w:val="006845B7"/>
    <w:rsid w:val="0068469C"/>
    <w:rsid w:val="00685535"/>
    <w:rsid w:val="00685738"/>
    <w:rsid w:val="006900E6"/>
    <w:rsid w:val="00691D97"/>
    <w:rsid w:val="00691F12"/>
    <w:rsid w:val="00692F93"/>
    <w:rsid w:val="00695A01"/>
    <w:rsid w:val="006960E4"/>
    <w:rsid w:val="00696E08"/>
    <w:rsid w:val="006A1899"/>
    <w:rsid w:val="006A2393"/>
    <w:rsid w:val="006A2FFA"/>
    <w:rsid w:val="006A3346"/>
    <w:rsid w:val="006A3E9D"/>
    <w:rsid w:val="006A4656"/>
    <w:rsid w:val="006A51EA"/>
    <w:rsid w:val="006A5F48"/>
    <w:rsid w:val="006B131A"/>
    <w:rsid w:val="006B13EC"/>
    <w:rsid w:val="006B18A3"/>
    <w:rsid w:val="006B209D"/>
    <w:rsid w:val="006B29CC"/>
    <w:rsid w:val="006B2C54"/>
    <w:rsid w:val="006B2D07"/>
    <w:rsid w:val="006B5A3D"/>
    <w:rsid w:val="006C283E"/>
    <w:rsid w:val="006C355A"/>
    <w:rsid w:val="006C3C16"/>
    <w:rsid w:val="006C3DB4"/>
    <w:rsid w:val="006C598E"/>
    <w:rsid w:val="006C59F4"/>
    <w:rsid w:val="006C6FFA"/>
    <w:rsid w:val="006C7D69"/>
    <w:rsid w:val="006D078A"/>
    <w:rsid w:val="006D32D4"/>
    <w:rsid w:val="006D3871"/>
    <w:rsid w:val="006D4320"/>
    <w:rsid w:val="006D4C75"/>
    <w:rsid w:val="006D4FD8"/>
    <w:rsid w:val="006D5E51"/>
    <w:rsid w:val="006D798A"/>
    <w:rsid w:val="006E0DDD"/>
    <w:rsid w:val="006E1088"/>
    <w:rsid w:val="006E1E46"/>
    <w:rsid w:val="006E2B71"/>
    <w:rsid w:val="006E3A25"/>
    <w:rsid w:val="006E3B44"/>
    <w:rsid w:val="006E4430"/>
    <w:rsid w:val="006E5586"/>
    <w:rsid w:val="006E57CA"/>
    <w:rsid w:val="006E68D0"/>
    <w:rsid w:val="006E6938"/>
    <w:rsid w:val="006E7587"/>
    <w:rsid w:val="006F0BBD"/>
    <w:rsid w:val="006F2EDF"/>
    <w:rsid w:val="006F3E6A"/>
    <w:rsid w:val="006F40CC"/>
    <w:rsid w:val="006F75E9"/>
    <w:rsid w:val="007008EA"/>
    <w:rsid w:val="0070248B"/>
    <w:rsid w:val="00703236"/>
    <w:rsid w:val="0070401D"/>
    <w:rsid w:val="0070518F"/>
    <w:rsid w:val="00706C66"/>
    <w:rsid w:val="00707DAC"/>
    <w:rsid w:val="00707E1C"/>
    <w:rsid w:val="007101BD"/>
    <w:rsid w:val="00711E7E"/>
    <w:rsid w:val="007123B9"/>
    <w:rsid w:val="00715906"/>
    <w:rsid w:val="00715DF3"/>
    <w:rsid w:val="00716745"/>
    <w:rsid w:val="0071721B"/>
    <w:rsid w:val="0071749A"/>
    <w:rsid w:val="00724DBB"/>
    <w:rsid w:val="00726172"/>
    <w:rsid w:val="00726416"/>
    <w:rsid w:val="00730650"/>
    <w:rsid w:val="00734F1E"/>
    <w:rsid w:val="00735FAB"/>
    <w:rsid w:val="0073680F"/>
    <w:rsid w:val="00736D24"/>
    <w:rsid w:val="00740F83"/>
    <w:rsid w:val="007412F1"/>
    <w:rsid w:val="00742DE4"/>
    <w:rsid w:val="00743715"/>
    <w:rsid w:val="00744938"/>
    <w:rsid w:val="00744A8C"/>
    <w:rsid w:val="00745D42"/>
    <w:rsid w:val="00746B17"/>
    <w:rsid w:val="00747F34"/>
    <w:rsid w:val="0075076B"/>
    <w:rsid w:val="00752D01"/>
    <w:rsid w:val="007559B1"/>
    <w:rsid w:val="00757FEF"/>
    <w:rsid w:val="00760417"/>
    <w:rsid w:val="00761284"/>
    <w:rsid w:val="007625E4"/>
    <w:rsid w:val="00762869"/>
    <w:rsid w:val="00763609"/>
    <w:rsid w:val="00763637"/>
    <w:rsid w:val="007637A7"/>
    <w:rsid w:val="00763F80"/>
    <w:rsid w:val="007658DF"/>
    <w:rsid w:val="00765A06"/>
    <w:rsid w:val="0076668E"/>
    <w:rsid w:val="00766CE2"/>
    <w:rsid w:val="00767F60"/>
    <w:rsid w:val="00770000"/>
    <w:rsid w:val="007707CC"/>
    <w:rsid w:val="007708A5"/>
    <w:rsid w:val="0077287E"/>
    <w:rsid w:val="00773AF6"/>
    <w:rsid w:val="00775611"/>
    <w:rsid w:val="007759B3"/>
    <w:rsid w:val="0077748B"/>
    <w:rsid w:val="00781156"/>
    <w:rsid w:val="00782014"/>
    <w:rsid w:val="00782244"/>
    <w:rsid w:val="0078334E"/>
    <w:rsid w:val="00783509"/>
    <w:rsid w:val="00783C15"/>
    <w:rsid w:val="00784040"/>
    <w:rsid w:val="00784DD4"/>
    <w:rsid w:val="007901E8"/>
    <w:rsid w:val="00790CE4"/>
    <w:rsid w:val="00790FAE"/>
    <w:rsid w:val="007947CC"/>
    <w:rsid w:val="007948CC"/>
    <w:rsid w:val="00794C96"/>
    <w:rsid w:val="007A00EF"/>
    <w:rsid w:val="007A09B2"/>
    <w:rsid w:val="007A0D68"/>
    <w:rsid w:val="007A15A4"/>
    <w:rsid w:val="007A15DA"/>
    <w:rsid w:val="007A3DAC"/>
    <w:rsid w:val="007A4512"/>
    <w:rsid w:val="007A5024"/>
    <w:rsid w:val="007A6B4C"/>
    <w:rsid w:val="007A77C5"/>
    <w:rsid w:val="007B1132"/>
    <w:rsid w:val="007B25FB"/>
    <w:rsid w:val="007B2B53"/>
    <w:rsid w:val="007B5037"/>
    <w:rsid w:val="007B7087"/>
    <w:rsid w:val="007C060A"/>
    <w:rsid w:val="007C11D1"/>
    <w:rsid w:val="007C159B"/>
    <w:rsid w:val="007C3194"/>
    <w:rsid w:val="007C3D1B"/>
    <w:rsid w:val="007C3D51"/>
    <w:rsid w:val="007C5B42"/>
    <w:rsid w:val="007C5E60"/>
    <w:rsid w:val="007C737C"/>
    <w:rsid w:val="007C7A92"/>
    <w:rsid w:val="007D0116"/>
    <w:rsid w:val="007D03F3"/>
    <w:rsid w:val="007D0F7E"/>
    <w:rsid w:val="007D2CAE"/>
    <w:rsid w:val="007D4FB9"/>
    <w:rsid w:val="007D5392"/>
    <w:rsid w:val="007D61B1"/>
    <w:rsid w:val="007D6F13"/>
    <w:rsid w:val="007D75D8"/>
    <w:rsid w:val="007E0D89"/>
    <w:rsid w:val="007E1CD1"/>
    <w:rsid w:val="007E2919"/>
    <w:rsid w:val="007E4C6D"/>
    <w:rsid w:val="007E5D31"/>
    <w:rsid w:val="007F17C4"/>
    <w:rsid w:val="007F2809"/>
    <w:rsid w:val="007F3A40"/>
    <w:rsid w:val="007F3AE5"/>
    <w:rsid w:val="007F5013"/>
    <w:rsid w:val="007F6052"/>
    <w:rsid w:val="007F64F6"/>
    <w:rsid w:val="007F7342"/>
    <w:rsid w:val="007F7804"/>
    <w:rsid w:val="007F7E7A"/>
    <w:rsid w:val="008010F2"/>
    <w:rsid w:val="00801D38"/>
    <w:rsid w:val="00802378"/>
    <w:rsid w:val="00802EFE"/>
    <w:rsid w:val="00804451"/>
    <w:rsid w:val="00806490"/>
    <w:rsid w:val="0080650D"/>
    <w:rsid w:val="008072C6"/>
    <w:rsid w:val="008100E0"/>
    <w:rsid w:val="00810AA1"/>
    <w:rsid w:val="00812544"/>
    <w:rsid w:val="00812E38"/>
    <w:rsid w:val="00814770"/>
    <w:rsid w:val="00821C57"/>
    <w:rsid w:val="00822CAE"/>
    <w:rsid w:val="0082301C"/>
    <w:rsid w:val="00823079"/>
    <w:rsid w:val="00824E6D"/>
    <w:rsid w:val="0082691B"/>
    <w:rsid w:val="00826B84"/>
    <w:rsid w:val="00827973"/>
    <w:rsid w:val="008323FE"/>
    <w:rsid w:val="00832943"/>
    <w:rsid w:val="008339F7"/>
    <w:rsid w:val="00834959"/>
    <w:rsid w:val="00834C10"/>
    <w:rsid w:val="008355D5"/>
    <w:rsid w:val="00836D81"/>
    <w:rsid w:val="008409FF"/>
    <w:rsid w:val="008417CD"/>
    <w:rsid w:val="008427F8"/>
    <w:rsid w:val="00842C7D"/>
    <w:rsid w:val="00843996"/>
    <w:rsid w:val="008443C4"/>
    <w:rsid w:val="0084569C"/>
    <w:rsid w:val="00846129"/>
    <w:rsid w:val="00847238"/>
    <w:rsid w:val="00847881"/>
    <w:rsid w:val="00850DFB"/>
    <w:rsid w:val="008572FE"/>
    <w:rsid w:val="00857A75"/>
    <w:rsid w:val="0086180C"/>
    <w:rsid w:val="0086358D"/>
    <w:rsid w:val="00864BE3"/>
    <w:rsid w:val="008655CD"/>
    <w:rsid w:val="008658C7"/>
    <w:rsid w:val="00871544"/>
    <w:rsid w:val="00873053"/>
    <w:rsid w:val="0087338C"/>
    <w:rsid w:val="00873BB9"/>
    <w:rsid w:val="00875074"/>
    <w:rsid w:val="0087563C"/>
    <w:rsid w:val="00880B2C"/>
    <w:rsid w:val="008810D7"/>
    <w:rsid w:val="00881B0E"/>
    <w:rsid w:val="008825FE"/>
    <w:rsid w:val="00882E49"/>
    <w:rsid w:val="008835D5"/>
    <w:rsid w:val="008844E3"/>
    <w:rsid w:val="00884742"/>
    <w:rsid w:val="008867EF"/>
    <w:rsid w:val="00890D5E"/>
    <w:rsid w:val="008913E6"/>
    <w:rsid w:val="00891C16"/>
    <w:rsid w:val="00892623"/>
    <w:rsid w:val="008934CF"/>
    <w:rsid w:val="00894230"/>
    <w:rsid w:val="0089443D"/>
    <w:rsid w:val="0089509D"/>
    <w:rsid w:val="00895734"/>
    <w:rsid w:val="00897A65"/>
    <w:rsid w:val="008A36C4"/>
    <w:rsid w:val="008A3F13"/>
    <w:rsid w:val="008A47D4"/>
    <w:rsid w:val="008A6290"/>
    <w:rsid w:val="008A63BB"/>
    <w:rsid w:val="008A7901"/>
    <w:rsid w:val="008B0B3B"/>
    <w:rsid w:val="008B2AF2"/>
    <w:rsid w:val="008B3ADE"/>
    <w:rsid w:val="008B3CF6"/>
    <w:rsid w:val="008B428E"/>
    <w:rsid w:val="008B5A00"/>
    <w:rsid w:val="008B5F81"/>
    <w:rsid w:val="008B63EE"/>
    <w:rsid w:val="008B7459"/>
    <w:rsid w:val="008C1540"/>
    <w:rsid w:val="008C3486"/>
    <w:rsid w:val="008C5274"/>
    <w:rsid w:val="008D0E88"/>
    <w:rsid w:val="008D11D5"/>
    <w:rsid w:val="008D1B94"/>
    <w:rsid w:val="008D26D2"/>
    <w:rsid w:val="008D38C8"/>
    <w:rsid w:val="008D553E"/>
    <w:rsid w:val="008D6DA4"/>
    <w:rsid w:val="008D6DE2"/>
    <w:rsid w:val="008E3D56"/>
    <w:rsid w:val="008E4D4C"/>
    <w:rsid w:val="008E5045"/>
    <w:rsid w:val="008E5A3C"/>
    <w:rsid w:val="008E5A7F"/>
    <w:rsid w:val="008E5D03"/>
    <w:rsid w:val="008E6158"/>
    <w:rsid w:val="008E6EA6"/>
    <w:rsid w:val="008E717A"/>
    <w:rsid w:val="008F0613"/>
    <w:rsid w:val="008F0A60"/>
    <w:rsid w:val="008F0CFC"/>
    <w:rsid w:val="008F0F21"/>
    <w:rsid w:val="008F266A"/>
    <w:rsid w:val="008F59F1"/>
    <w:rsid w:val="008F5D6F"/>
    <w:rsid w:val="008F78B1"/>
    <w:rsid w:val="0090112E"/>
    <w:rsid w:val="00901D73"/>
    <w:rsid w:val="00903A42"/>
    <w:rsid w:val="009050BD"/>
    <w:rsid w:val="009050BE"/>
    <w:rsid w:val="00905CF3"/>
    <w:rsid w:val="009069F8"/>
    <w:rsid w:val="009101D1"/>
    <w:rsid w:val="00910651"/>
    <w:rsid w:val="00911E7B"/>
    <w:rsid w:val="00912B83"/>
    <w:rsid w:val="00912F76"/>
    <w:rsid w:val="0091428E"/>
    <w:rsid w:val="00916465"/>
    <w:rsid w:val="00916B39"/>
    <w:rsid w:val="00917586"/>
    <w:rsid w:val="0091779D"/>
    <w:rsid w:val="009220A8"/>
    <w:rsid w:val="009222AE"/>
    <w:rsid w:val="00922980"/>
    <w:rsid w:val="0092300D"/>
    <w:rsid w:val="00923DB0"/>
    <w:rsid w:val="009251A4"/>
    <w:rsid w:val="009255D9"/>
    <w:rsid w:val="00925F62"/>
    <w:rsid w:val="00926D54"/>
    <w:rsid w:val="0092733A"/>
    <w:rsid w:val="00927E89"/>
    <w:rsid w:val="00930944"/>
    <w:rsid w:val="00934AA9"/>
    <w:rsid w:val="00934ECA"/>
    <w:rsid w:val="00935A6B"/>
    <w:rsid w:val="00935A86"/>
    <w:rsid w:val="0093649C"/>
    <w:rsid w:val="009368E0"/>
    <w:rsid w:val="00936BE7"/>
    <w:rsid w:val="00936E51"/>
    <w:rsid w:val="0093709B"/>
    <w:rsid w:val="00940641"/>
    <w:rsid w:val="00942E29"/>
    <w:rsid w:val="00943C43"/>
    <w:rsid w:val="00943E4F"/>
    <w:rsid w:val="00944645"/>
    <w:rsid w:val="00950004"/>
    <w:rsid w:val="009503F9"/>
    <w:rsid w:val="00951815"/>
    <w:rsid w:val="0095221F"/>
    <w:rsid w:val="0095290B"/>
    <w:rsid w:val="00952CA4"/>
    <w:rsid w:val="009536AB"/>
    <w:rsid w:val="009549D5"/>
    <w:rsid w:val="00955584"/>
    <w:rsid w:val="00961955"/>
    <w:rsid w:val="009635FB"/>
    <w:rsid w:val="00963C95"/>
    <w:rsid w:val="00964EA7"/>
    <w:rsid w:val="00966A46"/>
    <w:rsid w:val="00966FB0"/>
    <w:rsid w:val="0096738E"/>
    <w:rsid w:val="009706D2"/>
    <w:rsid w:val="00971221"/>
    <w:rsid w:val="009718AD"/>
    <w:rsid w:val="00972A6C"/>
    <w:rsid w:val="009737AC"/>
    <w:rsid w:val="00973DCF"/>
    <w:rsid w:val="00975C2C"/>
    <w:rsid w:val="00975C8F"/>
    <w:rsid w:val="009767EB"/>
    <w:rsid w:val="0097710B"/>
    <w:rsid w:val="00977D94"/>
    <w:rsid w:val="00981632"/>
    <w:rsid w:val="0098325F"/>
    <w:rsid w:val="00983573"/>
    <w:rsid w:val="00983CB7"/>
    <w:rsid w:val="00984190"/>
    <w:rsid w:val="00985ACF"/>
    <w:rsid w:val="00985CEE"/>
    <w:rsid w:val="00987BDC"/>
    <w:rsid w:val="00987FD9"/>
    <w:rsid w:val="00993E36"/>
    <w:rsid w:val="0099483A"/>
    <w:rsid w:val="00996819"/>
    <w:rsid w:val="00997EC6"/>
    <w:rsid w:val="009A02B0"/>
    <w:rsid w:val="009A19BB"/>
    <w:rsid w:val="009A26E9"/>
    <w:rsid w:val="009A376E"/>
    <w:rsid w:val="009A3794"/>
    <w:rsid w:val="009A3E19"/>
    <w:rsid w:val="009A4570"/>
    <w:rsid w:val="009A5F7C"/>
    <w:rsid w:val="009A6CF2"/>
    <w:rsid w:val="009A6DCC"/>
    <w:rsid w:val="009A6FA3"/>
    <w:rsid w:val="009A73C5"/>
    <w:rsid w:val="009A760A"/>
    <w:rsid w:val="009B2F15"/>
    <w:rsid w:val="009B366E"/>
    <w:rsid w:val="009B565B"/>
    <w:rsid w:val="009C0396"/>
    <w:rsid w:val="009C1FC7"/>
    <w:rsid w:val="009C5F81"/>
    <w:rsid w:val="009C6A4D"/>
    <w:rsid w:val="009C7273"/>
    <w:rsid w:val="009D050D"/>
    <w:rsid w:val="009D0958"/>
    <w:rsid w:val="009D1A26"/>
    <w:rsid w:val="009D296D"/>
    <w:rsid w:val="009D2BC3"/>
    <w:rsid w:val="009D39F1"/>
    <w:rsid w:val="009D3A8A"/>
    <w:rsid w:val="009D4A4D"/>
    <w:rsid w:val="009D60ED"/>
    <w:rsid w:val="009D6BFE"/>
    <w:rsid w:val="009D6EE8"/>
    <w:rsid w:val="009D76E9"/>
    <w:rsid w:val="009E0504"/>
    <w:rsid w:val="009E1719"/>
    <w:rsid w:val="009E1E48"/>
    <w:rsid w:val="009E46E3"/>
    <w:rsid w:val="009E4AE6"/>
    <w:rsid w:val="009E4C7B"/>
    <w:rsid w:val="009E5259"/>
    <w:rsid w:val="009E6377"/>
    <w:rsid w:val="009E6507"/>
    <w:rsid w:val="009E73DF"/>
    <w:rsid w:val="009E74B4"/>
    <w:rsid w:val="009E7967"/>
    <w:rsid w:val="009F0E14"/>
    <w:rsid w:val="009F3BBA"/>
    <w:rsid w:val="009F496E"/>
    <w:rsid w:val="009F5259"/>
    <w:rsid w:val="009F5F43"/>
    <w:rsid w:val="009F66F3"/>
    <w:rsid w:val="009F6E47"/>
    <w:rsid w:val="00A0037E"/>
    <w:rsid w:val="00A01D09"/>
    <w:rsid w:val="00A01FC2"/>
    <w:rsid w:val="00A0221A"/>
    <w:rsid w:val="00A03AF9"/>
    <w:rsid w:val="00A03DF2"/>
    <w:rsid w:val="00A064A6"/>
    <w:rsid w:val="00A07C63"/>
    <w:rsid w:val="00A10081"/>
    <w:rsid w:val="00A10B35"/>
    <w:rsid w:val="00A10EA4"/>
    <w:rsid w:val="00A11BA8"/>
    <w:rsid w:val="00A12933"/>
    <w:rsid w:val="00A14523"/>
    <w:rsid w:val="00A14B29"/>
    <w:rsid w:val="00A14CF4"/>
    <w:rsid w:val="00A14FE1"/>
    <w:rsid w:val="00A15A05"/>
    <w:rsid w:val="00A15F7F"/>
    <w:rsid w:val="00A17267"/>
    <w:rsid w:val="00A20136"/>
    <w:rsid w:val="00A20288"/>
    <w:rsid w:val="00A2090F"/>
    <w:rsid w:val="00A21E36"/>
    <w:rsid w:val="00A22221"/>
    <w:rsid w:val="00A23269"/>
    <w:rsid w:val="00A25C1B"/>
    <w:rsid w:val="00A2667A"/>
    <w:rsid w:val="00A268C2"/>
    <w:rsid w:val="00A27077"/>
    <w:rsid w:val="00A27AA9"/>
    <w:rsid w:val="00A30D5F"/>
    <w:rsid w:val="00A36121"/>
    <w:rsid w:val="00A367AC"/>
    <w:rsid w:val="00A37288"/>
    <w:rsid w:val="00A37DD0"/>
    <w:rsid w:val="00A40523"/>
    <w:rsid w:val="00A40EAF"/>
    <w:rsid w:val="00A40F93"/>
    <w:rsid w:val="00A412C0"/>
    <w:rsid w:val="00A4154F"/>
    <w:rsid w:val="00A4210C"/>
    <w:rsid w:val="00A446FF"/>
    <w:rsid w:val="00A44C95"/>
    <w:rsid w:val="00A47060"/>
    <w:rsid w:val="00A47999"/>
    <w:rsid w:val="00A5189F"/>
    <w:rsid w:val="00A51B56"/>
    <w:rsid w:val="00A52AD4"/>
    <w:rsid w:val="00A52D0B"/>
    <w:rsid w:val="00A546D6"/>
    <w:rsid w:val="00A54F06"/>
    <w:rsid w:val="00A56FFB"/>
    <w:rsid w:val="00A57254"/>
    <w:rsid w:val="00A6063B"/>
    <w:rsid w:val="00A61D1F"/>
    <w:rsid w:val="00A61D75"/>
    <w:rsid w:val="00A63F0A"/>
    <w:rsid w:val="00A6428D"/>
    <w:rsid w:val="00A65186"/>
    <w:rsid w:val="00A65B4F"/>
    <w:rsid w:val="00A65CFC"/>
    <w:rsid w:val="00A65F8A"/>
    <w:rsid w:val="00A66FAC"/>
    <w:rsid w:val="00A6728D"/>
    <w:rsid w:val="00A67864"/>
    <w:rsid w:val="00A71840"/>
    <w:rsid w:val="00A732C2"/>
    <w:rsid w:val="00A73311"/>
    <w:rsid w:val="00A73428"/>
    <w:rsid w:val="00A73D56"/>
    <w:rsid w:val="00A76224"/>
    <w:rsid w:val="00A763BA"/>
    <w:rsid w:val="00A7683F"/>
    <w:rsid w:val="00A76CA9"/>
    <w:rsid w:val="00A8022B"/>
    <w:rsid w:val="00A80837"/>
    <w:rsid w:val="00A81E46"/>
    <w:rsid w:val="00A82FB5"/>
    <w:rsid w:val="00A83E3A"/>
    <w:rsid w:val="00A84262"/>
    <w:rsid w:val="00A84435"/>
    <w:rsid w:val="00A85085"/>
    <w:rsid w:val="00A86170"/>
    <w:rsid w:val="00A8619A"/>
    <w:rsid w:val="00A862B5"/>
    <w:rsid w:val="00A869FD"/>
    <w:rsid w:val="00A8720D"/>
    <w:rsid w:val="00A87995"/>
    <w:rsid w:val="00A9298B"/>
    <w:rsid w:val="00A93A0F"/>
    <w:rsid w:val="00A93D9B"/>
    <w:rsid w:val="00A95EC1"/>
    <w:rsid w:val="00A96099"/>
    <w:rsid w:val="00A9710B"/>
    <w:rsid w:val="00A971EA"/>
    <w:rsid w:val="00A9753D"/>
    <w:rsid w:val="00AA2894"/>
    <w:rsid w:val="00AA3589"/>
    <w:rsid w:val="00AA4793"/>
    <w:rsid w:val="00AA737F"/>
    <w:rsid w:val="00AB02C1"/>
    <w:rsid w:val="00AB33AB"/>
    <w:rsid w:val="00AB490C"/>
    <w:rsid w:val="00AB6FBE"/>
    <w:rsid w:val="00AB766B"/>
    <w:rsid w:val="00AB79CE"/>
    <w:rsid w:val="00AC0DEF"/>
    <w:rsid w:val="00AC1001"/>
    <w:rsid w:val="00AC1283"/>
    <w:rsid w:val="00AC3814"/>
    <w:rsid w:val="00AC38A5"/>
    <w:rsid w:val="00AC3DC9"/>
    <w:rsid w:val="00AC41F2"/>
    <w:rsid w:val="00AC4D9E"/>
    <w:rsid w:val="00AC5F70"/>
    <w:rsid w:val="00AC7B45"/>
    <w:rsid w:val="00AD0302"/>
    <w:rsid w:val="00AD03DC"/>
    <w:rsid w:val="00AD1E5E"/>
    <w:rsid w:val="00AD2013"/>
    <w:rsid w:val="00AD4215"/>
    <w:rsid w:val="00AD4258"/>
    <w:rsid w:val="00AD5EE6"/>
    <w:rsid w:val="00AD5EEA"/>
    <w:rsid w:val="00AE0906"/>
    <w:rsid w:val="00AE2162"/>
    <w:rsid w:val="00AE2CAE"/>
    <w:rsid w:val="00AE41CB"/>
    <w:rsid w:val="00AE489F"/>
    <w:rsid w:val="00AE5A38"/>
    <w:rsid w:val="00AE6161"/>
    <w:rsid w:val="00AE6203"/>
    <w:rsid w:val="00AE7727"/>
    <w:rsid w:val="00AE7932"/>
    <w:rsid w:val="00AE7EA2"/>
    <w:rsid w:val="00AF01FB"/>
    <w:rsid w:val="00AF042C"/>
    <w:rsid w:val="00AF3D41"/>
    <w:rsid w:val="00AF3F39"/>
    <w:rsid w:val="00AF630B"/>
    <w:rsid w:val="00B0002F"/>
    <w:rsid w:val="00B02103"/>
    <w:rsid w:val="00B024FD"/>
    <w:rsid w:val="00B02579"/>
    <w:rsid w:val="00B031C6"/>
    <w:rsid w:val="00B03DFF"/>
    <w:rsid w:val="00B0430E"/>
    <w:rsid w:val="00B04C41"/>
    <w:rsid w:val="00B04FA8"/>
    <w:rsid w:val="00B052DF"/>
    <w:rsid w:val="00B05349"/>
    <w:rsid w:val="00B06769"/>
    <w:rsid w:val="00B10947"/>
    <w:rsid w:val="00B10BA0"/>
    <w:rsid w:val="00B11444"/>
    <w:rsid w:val="00B11C97"/>
    <w:rsid w:val="00B12D15"/>
    <w:rsid w:val="00B1512D"/>
    <w:rsid w:val="00B15FD2"/>
    <w:rsid w:val="00B16D71"/>
    <w:rsid w:val="00B17C13"/>
    <w:rsid w:val="00B20693"/>
    <w:rsid w:val="00B20E45"/>
    <w:rsid w:val="00B22841"/>
    <w:rsid w:val="00B24274"/>
    <w:rsid w:val="00B24844"/>
    <w:rsid w:val="00B249EC"/>
    <w:rsid w:val="00B250E8"/>
    <w:rsid w:val="00B25811"/>
    <w:rsid w:val="00B25B7F"/>
    <w:rsid w:val="00B25DB3"/>
    <w:rsid w:val="00B2688B"/>
    <w:rsid w:val="00B26A8D"/>
    <w:rsid w:val="00B27255"/>
    <w:rsid w:val="00B279FD"/>
    <w:rsid w:val="00B27A72"/>
    <w:rsid w:val="00B31533"/>
    <w:rsid w:val="00B315D8"/>
    <w:rsid w:val="00B317A3"/>
    <w:rsid w:val="00B32C41"/>
    <w:rsid w:val="00B330F8"/>
    <w:rsid w:val="00B34083"/>
    <w:rsid w:val="00B34AEE"/>
    <w:rsid w:val="00B34D6C"/>
    <w:rsid w:val="00B34F95"/>
    <w:rsid w:val="00B36205"/>
    <w:rsid w:val="00B37150"/>
    <w:rsid w:val="00B4262E"/>
    <w:rsid w:val="00B42821"/>
    <w:rsid w:val="00B43454"/>
    <w:rsid w:val="00B4425B"/>
    <w:rsid w:val="00B448E1"/>
    <w:rsid w:val="00B45783"/>
    <w:rsid w:val="00B465A8"/>
    <w:rsid w:val="00B469B2"/>
    <w:rsid w:val="00B475D9"/>
    <w:rsid w:val="00B503A0"/>
    <w:rsid w:val="00B508DA"/>
    <w:rsid w:val="00B50C48"/>
    <w:rsid w:val="00B523F8"/>
    <w:rsid w:val="00B5382C"/>
    <w:rsid w:val="00B53DE0"/>
    <w:rsid w:val="00B54C74"/>
    <w:rsid w:val="00B5624E"/>
    <w:rsid w:val="00B57387"/>
    <w:rsid w:val="00B57FCE"/>
    <w:rsid w:val="00B62852"/>
    <w:rsid w:val="00B6326D"/>
    <w:rsid w:val="00B636F5"/>
    <w:rsid w:val="00B63A5D"/>
    <w:rsid w:val="00B63C3B"/>
    <w:rsid w:val="00B658BE"/>
    <w:rsid w:val="00B66079"/>
    <w:rsid w:val="00B676B0"/>
    <w:rsid w:val="00B67D55"/>
    <w:rsid w:val="00B700B4"/>
    <w:rsid w:val="00B7020C"/>
    <w:rsid w:val="00B70C68"/>
    <w:rsid w:val="00B7219B"/>
    <w:rsid w:val="00B725B2"/>
    <w:rsid w:val="00B72F8B"/>
    <w:rsid w:val="00B73D45"/>
    <w:rsid w:val="00B743E8"/>
    <w:rsid w:val="00B76064"/>
    <w:rsid w:val="00B762C6"/>
    <w:rsid w:val="00B8100F"/>
    <w:rsid w:val="00B81CC0"/>
    <w:rsid w:val="00B837F1"/>
    <w:rsid w:val="00B844DE"/>
    <w:rsid w:val="00B87613"/>
    <w:rsid w:val="00B87AE6"/>
    <w:rsid w:val="00B87B26"/>
    <w:rsid w:val="00B901B2"/>
    <w:rsid w:val="00B9034C"/>
    <w:rsid w:val="00B91495"/>
    <w:rsid w:val="00B917F1"/>
    <w:rsid w:val="00B91A7F"/>
    <w:rsid w:val="00B92772"/>
    <w:rsid w:val="00B94045"/>
    <w:rsid w:val="00B940F4"/>
    <w:rsid w:val="00B95CB7"/>
    <w:rsid w:val="00B967D7"/>
    <w:rsid w:val="00B97693"/>
    <w:rsid w:val="00BA1F05"/>
    <w:rsid w:val="00BA20DC"/>
    <w:rsid w:val="00BA251C"/>
    <w:rsid w:val="00BA359A"/>
    <w:rsid w:val="00BA35C4"/>
    <w:rsid w:val="00BA45E9"/>
    <w:rsid w:val="00BA580A"/>
    <w:rsid w:val="00BA5CB1"/>
    <w:rsid w:val="00BA6337"/>
    <w:rsid w:val="00BB08DC"/>
    <w:rsid w:val="00BB4070"/>
    <w:rsid w:val="00BB43CF"/>
    <w:rsid w:val="00BB5075"/>
    <w:rsid w:val="00BC2FAA"/>
    <w:rsid w:val="00BC5933"/>
    <w:rsid w:val="00BD14D5"/>
    <w:rsid w:val="00BD22BA"/>
    <w:rsid w:val="00BD25E3"/>
    <w:rsid w:val="00BD393D"/>
    <w:rsid w:val="00BD3B5C"/>
    <w:rsid w:val="00BD426D"/>
    <w:rsid w:val="00BD4CD9"/>
    <w:rsid w:val="00BD4D94"/>
    <w:rsid w:val="00BD5CA1"/>
    <w:rsid w:val="00BD5DF5"/>
    <w:rsid w:val="00BD6628"/>
    <w:rsid w:val="00BE216A"/>
    <w:rsid w:val="00BE40AC"/>
    <w:rsid w:val="00BE40E3"/>
    <w:rsid w:val="00BE535D"/>
    <w:rsid w:val="00BE555F"/>
    <w:rsid w:val="00BE5872"/>
    <w:rsid w:val="00BE5D1C"/>
    <w:rsid w:val="00BE6491"/>
    <w:rsid w:val="00BE70D8"/>
    <w:rsid w:val="00BF058E"/>
    <w:rsid w:val="00BF22F5"/>
    <w:rsid w:val="00BF36F0"/>
    <w:rsid w:val="00BF4425"/>
    <w:rsid w:val="00BF4473"/>
    <w:rsid w:val="00BF5355"/>
    <w:rsid w:val="00BF5F50"/>
    <w:rsid w:val="00BF611A"/>
    <w:rsid w:val="00BF71FA"/>
    <w:rsid w:val="00C000D3"/>
    <w:rsid w:val="00C0198F"/>
    <w:rsid w:val="00C01CF8"/>
    <w:rsid w:val="00C02CDE"/>
    <w:rsid w:val="00C033F6"/>
    <w:rsid w:val="00C065CE"/>
    <w:rsid w:val="00C0722B"/>
    <w:rsid w:val="00C07571"/>
    <w:rsid w:val="00C0787D"/>
    <w:rsid w:val="00C07B0F"/>
    <w:rsid w:val="00C10BB8"/>
    <w:rsid w:val="00C10F63"/>
    <w:rsid w:val="00C1349F"/>
    <w:rsid w:val="00C14A44"/>
    <w:rsid w:val="00C1501E"/>
    <w:rsid w:val="00C16647"/>
    <w:rsid w:val="00C20426"/>
    <w:rsid w:val="00C204A5"/>
    <w:rsid w:val="00C22C80"/>
    <w:rsid w:val="00C23C84"/>
    <w:rsid w:val="00C26B91"/>
    <w:rsid w:val="00C27508"/>
    <w:rsid w:val="00C2759D"/>
    <w:rsid w:val="00C27835"/>
    <w:rsid w:val="00C30C80"/>
    <w:rsid w:val="00C32571"/>
    <w:rsid w:val="00C3352B"/>
    <w:rsid w:val="00C36231"/>
    <w:rsid w:val="00C4225C"/>
    <w:rsid w:val="00C42B69"/>
    <w:rsid w:val="00C42EEB"/>
    <w:rsid w:val="00C4402D"/>
    <w:rsid w:val="00C44547"/>
    <w:rsid w:val="00C45C4E"/>
    <w:rsid w:val="00C46BF0"/>
    <w:rsid w:val="00C4711D"/>
    <w:rsid w:val="00C4780D"/>
    <w:rsid w:val="00C47E0F"/>
    <w:rsid w:val="00C5040C"/>
    <w:rsid w:val="00C51758"/>
    <w:rsid w:val="00C52B9D"/>
    <w:rsid w:val="00C53C60"/>
    <w:rsid w:val="00C53D9C"/>
    <w:rsid w:val="00C53F73"/>
    <w:rsid w:val="00C545BF"/>
    <w:rsid w:val="00C54DB1"/>
    <w:rsid w:val="00C5513E"/>
    <w:rsid w:val="00C562E5"/>
    <w:rsid w:val="00C56D34"/>
    <w:rsid w:val="00C57DE5"/>
    <w:rsid w:val="00C61BB7"/>
    <w:rsid w:val="00C62038"/>
    <w:rsid w:val="00C623B8"/>
    <w:rsid w:val="00C62696"/>
    <w:rsid w:val="00C63715"/>
    <w:rsid w:val="00C63BE9"/>
    <w:rsid w:val="00C63E93"/>
    <w:rsid w:val="00C641A6"/>
    <w:rsid w:val="00C64270"/>
    <w:rsid w:val="00C658E1"/>
    <w:rsid w:val="00C65AF2"/>
    <w:rsid w:val="00C713BE"/>
    <w:rsid w:val="00C719C6"/>
    <w:rsid w:val="00C728CD"/>
    <w:rsid w:val="00C73A1F"/>
    <w:rsid w:val="00C74D1A"/>
    <w:rsid w:val="00C7528B"/>
    <w:rsid w:val="00C758A6"/>
    <w:rsid w:val="00C75AA4"/>
    <w:rsid w:val="00C81D50"/>
    <w:rsid w:val="00C83574"/>
    <w:rsid w:val="00C83AD4"/>
    <w:rsid w:val="00C83C61"/>
    <w:rsid w:val="00C84B4D"/>
    <w:rsid w:val="00C84D45"/>
    <w:rsid w:val="00C85003"/>
    <w:rsid w:val="00C864CE"/>
    <w:rsid w:val="00C86C48"/>
    <w:rsid w:val="00C90C90"/>
    <w:rsid w:val="00C910DE"/>
    <w:rsid w:val="00C91D0B"/>
    <w:rsid w:val="00C91DAD"/>
    <w:rsid w:val="00C92D69"/>
    <w:rsid w:val="00C96866"/>
    <w:rsid w:val="00C97AFA"/>
    <w:rsid w:val="00CA01D6"/>
    <w:rsid w:val="00CA3CE6"/>
    <w:rsid w:val="00CA5702"/>
    <w:rsid w:val="00CA76EC"/>
    <w:rsid w:val="00CA7A9E"/>
    <w:rsid w:val="00CB0B46"/>
    <w:rsid w:val="00CB0E5E"/>
    <w:rsid w:val="00CB2A50"/>
    <w:rsid w:val="00CB4527"/>
    <w:rsid w:val="00CB515F"/>
    <w:rsid w:val="00CB59C3"/>
    <w:rsid w:val="00CC0373"/>
    <w:rsid w:val="00CC12AD"/>
    <w:rsid w:val="00CC2385"/>
    <w:rsid w:val="00CC4B95"/>
    <w:rsid w:val="00CC4EDE"/>
    <w:rsid w:val="00CC6497"/>
    <w:rsid w:val="00CC6F55"/>
    <w:rsid w:val="00CC74FB"/>
    <w:rsid w:val="00CD324A"/>
    <w:rsid w:val="00CD3C3B"/>
    <w:rsid w:val="00CD4241"/>
    <w:rsid w:val="00CD482C"/>
    <w:rsid w:val="00CD5AA2"/>
    <w:rsid w:val="00CD5E30"/>
    <w:rsid w:val="00CD777D"/>
    <w:rsid w:val="00CD7956"/>
    <w:rsid w:val="00CE0033"/>
    <w:rsid w:val="00CE05E9"/>
    <w:rsid w:val="00CE1391"/>
    <w:rsid w:val="00CE3B5D"/>
    <w:rsid w:val="00CE47A0"/>
    <w:rsid w:val="00CE485C"/>
    <w:rsid w:val="00CE48B5"/>
    <w:rsid w:val="00CE4BC4"/>
    <w:rsid w:val="00CE4C05"/>
    <w:rsid w:val="00CE7A7C"/>
    <w:rsid w:val="00CF004C"/>
    <w:rsid w:val="00CF013C"/>
    <w:rsid w:val="00CF061C"/>
    <w:rsid w:val="00CF0D0C"/>
    <w:rsid w:val="00CF0D32"/>
    <w:rsid w:val="00CF0D55"/>
    <w:rsid w:val="00CF0DEC"/>
    <w:rsid w:val="00CF0E1B"/>
    <w:rsid w:val="00CF22F9"/>
    <w:rsid w:val="00CF2869"/>
    <w:rsid w:val="00CF3519"/>
    <w:rsid w:val="00CF64D7"/>
    <w:rsid w:val="00CF74A4"/>
    <w:rsid w:val="00CF7CA3"/>
    <w:rsid w:val="00D012FE"/>
    <w:rsid w:val="00D02751"/>
    <w:rsid w:val="00D0385B"/>
    <w:rsid w:val="00D03BD8"/>
    <w:rsid w:val="00D03FE9"/>
    <w:rsid w:val="00D04CE9"/>
    <w:rsid w:val="00D066EF"/>
    <w:rsid w:val="00D07B98"/>
    <w:rsid w:val="00D07EE9"/>
    <w:rsid w:val="00D106EA"/>
    <w:rsid w:val="00D115F2"/>
    <w:rsid w:val="00D1232A"/>
    <w:rsid w:val="00D12A1A"/>
    <w:rsid w:val="00D14CB9"/>
    <w:rsid w:val="00D17AFE"/>
    <w:rsid w:val="00D20AEC"/>
    <w:rsid w:val="00D21BEF"/>
    <w:rsid w:val="00D22743"/>
    <w:rsid w:val="00D24FF9"/>
    <w:rsid w:val="00D252BA"/>
    <w:rsid w:val="00D25C7C"/>
    <w:rsid w:val="00D308EB"/>
    <w:rsid w:val="00D30BEA"/>
    <w:rsid w:val="00D31E21"/>
    <w:rsid w:val="00D34036"/>
    <w:rsid w:val="00D3585D"/>
    <w:rsid w:val="00D41E79"/>
    <w:rsid w:val="00D420D9"/>
    <w:rsid w:val="00D43271"/>
    <w:rsid w:val="00D43CAD"/>
    <w:rsid w:val="00D44AFB"/>
    <w:rsid w:val="00D4569B"/>
    <w:rsid w:val="00D46460"/>
    <w:rsid w:val="00D464BA"/>
    <w:rsid w:val="00D4696D"/>
    <w:rsid w:val="00D50AE3"/>
    <w:rsid w:val="00D517EF"/>
    <w:rsid w:val="00D51B81"/>
    <w:rsid w:val="00D53532"/>
    <w:rsid w:val="00D543C9"/>
    <w:rsid w:val="00D54D4C"/>
    <w:rsid w:val="00D55872"/>
    <w:rsid w:val="00D56CBB"/>
    <w:rsid w:val="00D56ED2"/>
    <w:rsid w:val="00D57A4F"/>
    <w:rsid w:val="00D602F3"/>
    <w:rsid w:val="00D6134C"/>
    <w:rsid w:val="00D6163A"/>
    <w:rsid w:val="00D618B6"/>
    <w:rsid w:val="00D61DD7"/>
    <w:rsid w:val="00D671E0"/>
    <w:rsid w:val="00D67A1B"/>
    <w:rsid w:val="00D70418"/>
    <w:rsid w:val="00D71302"/>
    <w:rsid w:val="00D722F8"/>
    <w:rsid w:val="00D7319D"/>
    <w:rsid w:val="00D741ED"/>
    <w:rsid w:val="00D74594"/>
    <w:rsid w:val="00D74CA0"/>
    <w:rsid w:val="00D7533D"/>
    <w:rsid w:val="00D75468"/>
    <w:rsid w:val="00D76754"/>
    <w:rsid w:val="00D76AB5"/>
    <w:rsid w:val="00D76DA4"/>
    <w:rsid w:val="00D777D4"/>
    <w:rsid w:val="00D7780D"/>
    <w:rsid w:val="00D803CA"/>
    <w:rsid w:val="00D81F99"/>
    <w:rsid w:val="00D82254"/>
    <w:rsid w:val="00D8347D"/>
    <w:rsid w:val="00D8457C"/>
    <w:rsid w:val="00D85953"/>
    <w:rsid w:val="00D85BDA"/>
    <w:rsid w:val="00D87270"/>
    <w:rsid w:val="00D8738C"/>
    <w:rsid w:val="00D90318"/>
    <w:rsid w:val="00D94747"/>
    <w:rsid w:val="00D9557F"/>
    <w:rsid w:val="00D95C41"/>
    <w:rsid w:val="00D965EB"/>
    <w:rsid w:val="00D97420"/>
    <w:rsid w:val="00D97BE1"/>
    <w:rsid w:val="00DA019F"/>
    <w:rsid w:val="00DA0F79"/>
    <w:rsid w:val="00DA20EE"/>
    <w:rsid w:val="00DA38F6"/>
    <w:rsid w:val="00DA3E05"/>
    <w:rsid w:val="00DA4D28"/>
    <w:rsid w:val="00DA4D97"/>
    <w:rsid w:val="00DA630B"/>
    <w:rsid w:val="00DA656F"/>
    <w:rsid w:val="00DA7123"/>
    <w:rsid w:val="00DA77F1"/>
    <w:rsid w:val="00DA7AB3"/>
    <w:rsid w:val="00DB0110"/>
    <w:rsid w:val="00DB1421"/>
    <w:rsid w:val="00DB1DA3"/>
    <w:rsid w:val="00DB4409"/>
    <w:rsid w:val="00DB7965"/>
    <w:rsid w:val="00DC04F3"/>
    <w:rsid w:val="00DC2AF1"/>
    <w:rsid w:val="00DC3004"/>
    <w:rsid w:val="00DC379A"/>
    <w:rsid w:val="00DC3A2B"/>
    <w:rsid w:val="00DC447E"/>
    <w:rsid w:val="00DC57D6"/>
    <w:rsid w:val="00DC7535"/>
    <w:rsid w:val="00DC7568"/>
    <w:rsid w:val="00DD0B73"/>
    <w:rsid w:val="00DD14D4"/>
    <w:rsid w:val="00DD21AE"/>
    <w:rsid w:val="00DD39BB"/>
    <w:rsid w:val="00DD63EB"/>
    <w:rsid w:val="00DD6947"/>
    <w:rsid w:val="00DE0397"/>
    <w:rsid w:val="00DE3718"/>
    <w:rsid w:val="00DE3F9E"/>
    <w:rsid w:val="00DE52B3"/>
    <w:rsid w:val="00DE6772"/>
    <w:rsid w:val="00DE72E6"/>
    <w:rsid w:val="00DE73DA"/>
    <w:rsid w:val="00DF0A88"/>
    <w:rsid w:val="00DF1D1E"/>
    <w:rsid w:val="00DF2763"/>
    <w:rsid w:val="00DF4842"/>
    <w:rsid w:val="00DF4D2F"/>
    <w:rsid w:val="00DF6577"/>
    <w:rsid w:val="00DF6B4A"/>
    <w:rsid w:val="00DF709F"/>
    <w:rsid w:val="00E000DF"/>
    <w:rsid w:val="00E00DC4"/>
    <w:rsid w:val="00E021A1"/>
    <w:rsid w:val="00E02769"/>
    <w:rsid w:val="00E03911"/>
    <w:rsid w:val="00E03950"/>
    <w:rsid w:val="00E05974"/>
    <w:rsid w:val="00E066F8"/>
    <w:rsid w:val="00E07715"/>
    <w:rsid w:val="00E114E8"/>
    <w:rsid w:val="00E12D60"/>
    <w:rsid w:val="00E15EDF"/>
    <w:rsid w:val="00E17EC8"/>
    <w:rsid w:val="00E22074"/>
    <w:rsid w:val="00E23BC8"/>
    <w:rsid w:val="00E2564E"/>
    <w:rsid w:val="00E25773"/>
    <w:rsid w:val="00E27AF7"/>
    <w:rsid w:val="00E318CF"/>
    <w:rsid w:val="00E32465"/>
    <w:rsid w:val="00E3522B"/>
    <w:rsid w:val="00E36800"/>
    <w:rsid w:val="00E3685C"/>
    <w:rsid w:val="00E36A88"/>
    <w:rsid w:val="00E37DFB"/>
    <w:rsid w:val="00E37FC3"/>
    <w:rsid w:val="00E37FE8"/>
    <w:rsid w:val="00E40F30"/>
    <w:rsid w:val="00E418C6"/>
    <w:rsid w:val="00E434A2"/>
    <w:rsid w:val="00E456C7"/>
    <w:rsid w:val="00E45708"/>
    <w:rsid w:val="00E45A89"/>
    <w:rsid w:val="00E5022E"/>
    <w:rsid w:val="00E50A2A"/>
    <w:rsid w:val="00E51F2F"/>
    <w:rsid w:val="00E54651"/>
    <w:rsid w:val="00E54891"/>
    <w:rsid w:val="00E54EF3"/>
    <w:rsid w:val="00E55488"/>
    <w:rsid w:val="00E579B7"/>
    <w:rsid w:val="00E57FDC"/>
    <w:rsid w:val="00E60806"/>
    <w:rsid w:val="00E60A33"/>
    <w:rsid w:val="00E61137"/>
    <w:rsid w:val="00E61DD5"/>
    <w:rsid w:val="00E63548"/>
    <w:rsid w:val="00E6476C"/>
    <w:rsid w:val="00E64990"/>
    <w:rsid w:val="00E64BD3"/>
    <w:rsid w:val="00E65022"/>
    <w:rsid w:val="00E65485"/>
    <w:rsid w:val="00E65B62"/>
    <w:rsid w:val="00E66BC3"/>
    <w:rsid w:val="00E67C70"/>
    <w:rsid w:val="00E70C5E"/>
    <w:rsid w:val="00E70FB5"/>
    <w:rsid w:val="00E71529"/>
    <w:rsid w:val="00E71715"/>
    <w:rsid w:val="00E72034"/>
    <w:rsid w:val="00E72BB0"/>
    <w:rsid w:val="00E72D9B"/>
    <w:rsid w:val="00E73A52"/>
    <w:rsid w:val="00E744E8"/>
    <w:rsid w:val="00E75B0A"/>
    <w:rsid w:val="00E767E0"/>
    <w:rsid w:val="00E77918"/>
    <w:rsid w:val="00E80815"/>
    <w:rsid w:val="00E80F27"/>
    <w:rsid w:val="00E81377"/>
    <w:rsid w:val="00E8152B"/>
    <w:rsid w:val="00E83128"/>
    <w:rsid w:val="00E850B4"/>
    <w:rsid w:val="00E85A93"/>
    <w:rsid w:val="00E875B3"/>
    <w:rsid w:val="00E91BA3"/>
    <w:rsid w:val="00E942E1"/>
    <w:rsid w:val="00E94B4B"/>
    <w:rsid w:val="00E9560F"/>
    <w:rsid w:val="00E959AD"/>
    <w:rsid w:val="00E9742B"/>
    <w:rsid w:val="00EA1A63"/>
    <w:rsid w:val="00EA35B8"/>
    <w:rsid w:val="00EA38CC"/>
    <w:rsid w:val="00EA3F10"/>
    <w:rsid w:val="00EA4EBB"/>
    <w:rsid w:val="00EA5705"/>
    <w:rsid w:val="00EA6101"/>
    <w:rsid w:val="00EA6484"/>
    <w:rsid w:val="00EA651E"/>
    <w:rsid w:val="00EA6D51"/>
    <w:rsid w:val="00EA6F52"/>
    <w:rsid w:val="00EA77AC"/>
    <w:rsid w:val="00EA7FFD"/>
    <w:rsid w:val="00EB2202"/>
    <w:rsid w:val="00EB2883"/>
    <w:rsid w:val="00EB3FC9"/>
    <w:rsid w:val="00EB449D"/>
    <w:rsid w:val="00EB49BD"/>
    <w:rsid w:val="00EB60BC"/>
    <w:rsid w:val="00EB65B2"/>
    <w:rsid w:val="00EB730B"/>
    <w:rsid w:val="00EB7445"/>
    <w:rsid w:val="00EB7476"/>
    <w:rsid w:val="00EB7ED5"/>
    <w:rsid w:val="00EC1C91"/>
    <w:rsid w:val="00EC2623"/>
    <w:rsid w:val="00EC30B1"/>
    <w:rsid w:val="00EC387D"/>
    <w:rsid w:val="00EC547B"/>
    <w:rsid w:val="00EC5872"/>
    <w:rsid w:val="00EC5904"/>
    <w:rsid w:val="00EC5DEA"/>
    <w:rsid w:val="00EC5EAA"/>
    <w:rsid w:val="00EC6216"/>
    <w:rsid w:val="00EC7E40"/>
    <w:rsid w:val="00ED019F"/>
    <w:rsid w:val="00ED03AB"/>
    <w:rsid w:val="00ED09DC"/>
    <w:rsid w:val="00ED11E0"/>
    <w:rsid w:val="00ED2084"/>
    <w:rsid w:val="00ED3C43"/>
    <w:rsid w:val="00ED4775"/>
    <w:rsid w:val="00ED54B3"/>
    <w:rsid w:val="00ED5852"/>
    <w:rsid w:val="00ED5F76"/>
    <w:rsid w:val="00ED6494"/>
    <w:rsid w:val="00ED64E6"/>
    <w:rsid w:val="00EE0BE1"/>
    <w:rsid w:val="00EE1819"/>
    <w:rsid w:val="00EE1DF2"/>
    <w:rsid w:val="00EE221D"/>
    <w:rsid w:val="00EE2E66"/>
    <w:rsid w:val="00EE3ED3"/>
    <w:rsid w:val="00EE4681"/>
    <w:rsid w:val="00EE4AA9"/>
    <w:rsid w:val="00EE587A"/>
    <w:rsid w:val="00EE615A"/>
    <w:rsid w:val="00EE70B2"/>
    <w:rsid w:val="00EE77E5"/>
    <w:rsid w:val="00EE7CAE"/>
    <w:rsid w:val="00EF024B"/>
    <w:rsid w:val="00EF0263"/>
    <w:rsid w:val="00EF05CD"/>
    <w:rsid w:val="00EF1381"/>
    <w:rsid w:val="00EF2179"/>
    <w:rsid w:val="00EF28BA"/>
    <w:rsid w:val="00EF3820"/>
    <w:rsid w:val="00EF3B62"/>
    <w:rsid w:val="00EF6E16"/>
    <w:rsid w:val="00EF75C0"/>
    <w:rsid w:val="00F005EC"/>
    <w:rsid w:val="00F00D19"/>
    <w:rsid w:val="00F02A9D"/>
    <w:rsid w:val="00F033B4"/>
    <w:rsid w:val="00F06F77"/>
    <w:rsid w:val="00F108AA"/>
    <w:rsid w:val="00F13B52"/>
    <w:rsid w:val="00F13CED"/>
    <w:rsid w:val="00F147F2"/>
    <w:rsid w:val="00F17D2F"/>
    <w:rsid w:val="00F21062"/>
    <w:rsid w:val="00F216B0"/>
    <w:rsid w:val="00F21935"/>
    <w:rsid w:val="00F227B7"/>
    <w:rsid w:val="00F23C2F"/>
    <w:rsid w:val="00F26C0A"/>
    <w:rsid w:val="00F31D58"/>
    <w:rsid w:val="00F32179"/>
    <w:rsid w:val="00F3219B"/>
    <w:rsid w:val="00F35A86"/>
    <w:rsid w:val="00F369D6"/>
    <w:rsid w:val="00F37168"/>
    <w:rsid w:val="00F37468"/>
    <w:rsid w:val="00F40690"/>
    <w:rsid w:val="00F41AC3"/>
    <w:rsid w:val="00F41D56"/>
    <w:rsid w:val="00F41E9E"/>
    <w:rsid w:val="00F425C3"/>
    <w:rsid w:val="00F429DF"/>
    <w:rsid w:val="00F42C7E"/>
    <w:rsid w:val="00F43CE5"/>
    <w:rsid w:val="00F43CE6"/>
    <w:rsid w:val="00F44762"/>
    <w:rsid w:val="00F45658"/>
    <w:rsid w:val="00F505D4"/>
    <w:rsid w:val="00F51090"/>
    <w:rsid w:val="00F52109"/>
    <w:rsid w:val="00F527C3"/>
    <w:rsid w:val="00F52C96"/>
    <w:rsid w:val="00F52E07"/>
    <w:rsid w:val="00F537FB"/>
    <w:rsid w:val="00F53F1B"/>
    <w:rsid w:val="00F54A0D"/>
    <w:rsid w:val="00F57D6F"/>
    <w:rsid w:val="00F57D84"/>
    <w:rsid w:val="00F605C9"/>
    <w:rsid w:val="00F61B8B"/>
    <w:rsid w:val="00F61CA0"/>
    <w:rsid w:val="00F61D89"/>
    <w:rsid w:val="00F6223D"/>
    <w:rsid w:val="00F62791"/>
    <w:rsid w:val="00F62B57"/>
    <w:rsid w:val="00F650B6"/>
    <w:rsid w:val="00F6694E"/>
    <w:rsid w:val="00F66F46"/>
    <w:rsid w:val="00F761D2"/>
    <w:rsid w:val="00F77A2F"/>
    <w:rsid w:val="00F77FB1"/>
    <w:rsid w:val="00F80EC5"/>
    <w:rsid w:val="00F81FEF"/>
    <w:rsid w:val="00F831AF"/>
    <w:rsid w:val="00F84577"/>
    <w:rsid w:val="00F86C7A"/>
    <w:rsid w:val="00F91035"/>
    <w:rsid w:val="00F93DF7"/>
    <w:rsid w:val="00F94649"/>
    <w:rsid w:val="00F96CC9"/>
    <w:rsid w:val="00F96D03"/>
    <w:rsid w:val="00FA0156"/>
    <w:rsid w:val="00FA139E"/>
    <w:rsid w:val="00FA2AC4"/>
    <w:rsid w:val="00FA35EC"/>
    <w:rsid w:val="00FA388B"/>
    <w:rsid w:val="00FA5CAC"/>
    <w:rsid w:val="00FA6FF8"/>
    <w:rsid w:val="00FB0114"/>
    <w:rsid w:val="00FB398C"/>
    <w:rsid w:val="00FB3AE0"/>
    <w:rsid w:val="00FB6004"/>
    <w:rsid w:val="00FB7838"/>
    <w:rsid w:val="00FC02EF"/>
    <w:rsid w:val="00FC1F49"/>
    <w:rsid w:val="00FC3304"/>
    <w:rsid w:val="00FC41AB"/>
    <w:rsid w:val="00FC6505"/>
    <w:rsid w:val="00FC6719"/>
    <w:rsid w:val="00FC67B5"/>
    <w:rsid w:val="00FD1CBD"/>
    <w:rsid w:val="00FD5876"/>
    <w:rsid w:val="00FD60D8"/>
    <w:rsid w:val="00FE0379"/>
    <w:rsid w:val="00FE06B1"/>
    <w:rsid w:val="00FE2503"/>
    <w:rsid w:val="00FE2505"/>
    <w:rsid w:val="00FE2860"/>
    <w:rsid w:val="00FE3146"/>
    <w:rsid w:val="00FE3B90"/>
    <w:rsid w:val="00FE4A14"/>
    <w:rsid w:val="00FE4C9B"/>
    <w:rsid w:val="00FF08C8"/>
    <w:rsid w:val="00FF272F"/>
    <w:rsid w:val="00FF49E5"/>
    <w:rsid w:val="00FF55E1"/>
    <w:rsid w:val="00FF7C2C"/>
    <w:rsid w:val="0361283F"/>
    <w:rsid w:val="08694A56"/>
    <w:rsid w:val="09787726"/>
    <w:rsid w:val="0C684FD4"/>
    <w:rsid w:val="0EFF16A6"/>
    <w:rsid w:val="0FD11210"/>
    <w:rsid w:val="1005590E"/>
    <w:rsid w:val="12502720"/>
    <w:rsid w:val="15B91E83"/>
    <w:rsid w:val="16810B78"/>
    <w:rsid w:val="18C94AD3"/>
    <w:rsid w:val="1E782B66"/>
    <w:rsid w:val="1EF503D0"/>
    <w:rsid w:val="20F14BC7"/>
    <w:rsid w:val="23AC19E3"/>
    <w:rsid w:val="25AC41E5"/>
    <w:rsid w:val="277300A1"/>
    <w:rsid w:val="2B230CA5"/>
    <w:rsid w:val="2C287B31"/>
    <w:rsid w:val="2C363CAB"/>
    <w:rsid w:val="2D0B1BB4"/>
    <w:rsid w:val="2DFF09C9"/>
    <w:rsid w:val="30176C8D"/>
    <w:rsid w:val="32A52D3F"/>
    <w:rsid w:val="351A5FEB"/>
    <w:rsid w:val="39BC591B"/>
    <w:rsid w:val="3B5D312D"/>
    <w:rsid w:val="3BF31BC4"/>
    <w:rsid w:val="3E2947D8"/>
    <w:rsid w:val="40E25679"/>
    <w:rsid w:val="42893805"/>
    <w:rsid w:val="4E12250E"/>
    <w:rsid w:val="535B2E50"/>
    <w:rsid w:val="54901A26"/>
    <w:rsid w:val="563435BF"/>
    <w:rsid w:val="578F11B7"/>
    <w:rsid w:val="59FD68C9"/>
    <w:rsid w:val="5A893CB7"/>
    <w:rsid w:val="5DA73809"/>
    <w:rsid w:val="5EFC1A15"/>
    <w:rsid w:val="60182CB2"/>
    <w:rsid w:val="668A3FE2"/>
    <w:rsid w:val="6AD629CD"/>
    <w:rsid w:val="6DB32200"/>
    <w:rsid w:val="71237DCC"/>
    <w:rsid w:val="74C257D4"/>
    <w:rsid w:val="770D7382"/>
    <w:rsid w:val="7C0C2166"/>
    <w:rsid w:val="7D796C4C"/>
    <w:rsid w:val="7F6D4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473F78"/>
  <w15:docId w15:val="{7F43AEA5-5BF0-4DE7-8F3D-9821A255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cstheme="minorBidi"/>
      <w:kern w:val="2"/>
      <w:sz w:val="24"/>
      <w:szCs w:val="22"/>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autoRedefine/>
    <w:uiPriority w:val="9"/>
    <w:unhideWhenUsed/>
    <w:qFormat/>
    <w:rsid w:val="001132A1"/>
    <w:pPr>
      <w:keepNext/>
      <w:keepLines/>
      <w:spacing w:after="120" w:line="240" w:lineRule="auto"/>
      <w:ind w:firstLineChars="0" w:firstLine="0"/>
      <w:outlineLvl w:val="1"/>
    </w:pPr>
    <w:rPr>
      <w:rFonts w:eastAsiaTheme="majorEastAsia" w:cstheme="majorBidi"/>
      <w:b/>
      <w:bCs/>
      <w:sz w:val="28"/>
      <w:szCs w:val="32"/>
    </w:rPr>
  </w:style>
  <w:style w:type="paragraph" w:styleId="30">
    <w:name w:val="heading 3"/>
    <w:basedOn w:val="a"/>
    <w:next w:val="a"/>
    <w:link w:val="31"/>
    <w:uiPriority w:val="9"/>
    <w:unhideWhenUsed/>
    <w:qFormat/>
    <w:rsid w:val="00EE1DF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pPr>
      <w:ind w:firstLine="420"/>
      <w:jc w:val="center"/>
    </w:pPr>
    <w:rPr>
      <w:rFonts w:ascii="黑体" w:eastAsia="黑体" w:hAnsi="黑体" w:cstheme="majorBidi"/>
      <w:sz w:val="21"/>
      <w:szCs w:val="21"/>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ind w:leftChars="400" w:left="840"/>
    </w:pPr>
  </w:style>
  <w:style w:type="paragraph" w:styleId="a7">
    <w:name w:val="Balloon Text"/>
    <w:basedOn w:val="a"/>
    <w:link w:val="a8"/>
    <w:uiPriority w:val="99"/>
    <w:unhideWhenUsed/>
    <w:qFormat/>
    <w:pPr>
      <w:spacing w:line="240" w:lineRule="auto"/>
    </w:pPr>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tabs>
        <w:tab w:val="right" w:leader="dot" w:pos="8296"/>
      </w:tabs>
      <w:spacing w:line="240" w:lineRule="auto"/>
      <w:ind w:leftChars="600" w:left="1440" w:firstLine="480"/>
    </w:pPr>
  </w:style>
  <w:style w:type="paragraph" w:styleId="TOC2">
    <w:name w:val="toc 2"/>
    <w:basedOn w:val="a"/>
    <w:next w:val="a"/>
    <w:uiPriority w:val="39"/>
    <w:unhideWhenUsed/>
    <w:qFormat/>
    <w:pPr>
      <w:ind w:leftChars="200" w:left="420"/>
    </w:pPr>
  </w:style>
  <w:style w:type="paragraph" w:styleId="ad">
    <w:name w:val="annotation subject"/>
    <w:basedOn w:val="a5"/>
    <w:next w:val="a5"/>
    <w:link w:val="ae"/>
    <w:uiPriority w:val="99"/>
    <w:semiHidden/>
    <w:unhideWhenUsed/>
    <w:qFormat/>
    <w:rPr>
      <w:b/>
      <w:bCs/>
    </w:r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unhideWhenUsed/>
    <w:qFormat/>
    <w:rPr>
      <w:sz w:val="21"/>
      <w:szCs w:val="21"/>
    </w:rPr>
  </w:style>
  <w:style w:type="character" w:customStyle="1" w:styleId="11">
    <w:name w:val="标题 1 字符"/>
    <w:basedOn w:val="a0"/>
    <w:link w:val="10"/>
    <w:uiPriority w:val="9"/>
    <w:qFormat/>
    <w:rPr>
      <w:rFonts w:ascii="Times New Roman" w:eastAsia="宋体" w:hAnsi="Times New Roman"/>
      <w:b/>
      <w:bCs/>
      <w:kern w:val="44"/>
      <w:sz w:val="44"/>
      <w:szCs w:val="44"/>
    </w:rPr>
  </w:style>
  <w:style w:type="character" w:customStyle="1" w:styleId="a6">
    <w:name w:val="批注文字 字符"/>
    <w:basedOn w:val="a0"/>
    <w:link w:val="a5"/>
    <w:uiPriority w:val="99"/>
    <w:qFormat/>
    <w:rPr>
      <w:rFonts w:ascii="Times New Roman" w:eastAsia="宋体" w:hAnsi="Times New Roman"/>
      <w:sz w:val="24"/>
    </w:rPr>
  </w:style>
  <w:style w:type="character" w:customStyle="1" w:styleId="a8">
    <w:name w:val="批注框文本 字符"/>
    <w:basedOn w:val="a0"/>
    <w:link w:val="a7"/>
    <w:uiPriority w:val="99"/>
    <w:qFormat/>
    <w:rPr>
      <w:rFonts w:ascii="Times New Roman" w:eastAsia="宋体" w:hAnsi="Times New Roman"/>
      <w:sz w:val="18"/>
      <w:szCs w:val="18"/>
    </w:rPr>
  </w:style>
  <w:style w:type="character" w:customStyle="1" w:styleId="aa">
    <w:name w:val="页脚 字符"/>
    <w:basedOn w:val="a0"/>
    <w:link w:val="a9"/>
    <w:uiPriority w:val="99"/>
    <w:qFormat/>
    <w:rPr>
      <w:rFonts w:ascii="Times New Roman" w:eastAsia="宋体" w:hAnsi="Times New Roman"/>
      <w:sz w:val="18"/>
      <w:szCs w:val="18"/>
    </w:rPr>
  </w:style>
  <w:style w:type="character" w:customStyle="1" w:styleId="ac">
    <w:name w:val="页眉 字符"/>
    <w:basedOn w:val="a0"/>
    <w:link w:val="ab"/>
    <w:uiPriority w:val="99"/>
    <w:qFormat/>
    <w:rPr>
      <w:rFonts w:ascii="Times New Roman" w:eastAsia="宋体" w:hAnsi="Times New Roman"/>
      <w:sz w:val="18"/>
      <w:szCs w:val="18"/>
    </w:rPr>
  </w:style>
  <w:style w:type="paragraph" w:customStyle="1" w:styleId="1">
    <w:name w:val="标题1"/>
    <w:next w:val="a"/>
    <w:link w:val="12"/>
    <w:qFormat/>
    <w:pPr>
      <w:numPr>
        <w:numId w:val="21"/>
      </w:numPr>
      <w:spacing w:beforeLines="50" w:before="163" w:afterLines="50" w:after="163"/>
      <w:outlineLvl w:val="0"/>
    </w:pPr>
    <w:rPr>
      <w:rFonts w:cstheme="minorBidi"/>
      <w:b/>
      <w:kern w:val="44"/>
      <w:sz w:val="32"/>
      <w:szCs w:val="30"/>
      <w:lang w:val="zh-CN"/>
    </w:rPr>
  </w:style>
  <w:style w:type="character" w:customStyle="1" w:styleId="12">
    <w:name w:val="标题1 字符"/>
    <w:basedOn w:val="a0"/>
    <w:link w:val="1"/>
    <w:qFormat/>
    <w:rPr>
      <w:rFonts w:ascii="Times New Roman" w:eastAsia="宋体" w:hAnsi="Times New Roman"/>
      <w:b/>
      <w:kern w:val="44"/>
      <w:sz w:val="32"/>
      <w:szCs w:val="30"/>
      <w:lang w:val="zh-CN"/>
    </w:rPr>
  </w:style>
  <w:style w:type="paragraph" w:customStyle="1" w:styleId="2">
    <w:name w:val="标题2"/>
    <w:next w:val="a"/>
    <w:link w:val="22"/>
    <w:qFormat/>
    <w:pPr>
      <w:numPr>
        <w:ilvl w:val="1"/>
        <w:numId w:val="21"/>
      </w:numPr>
      <w:spacing w:beforeLines="50" w:before="163" w:afterLines="50" w:after="163" w:line="360" w:lineRule="auto"/>
      <w:outlineLvl w:val="1"/>
    </w:pPr>
    <w:rPr>
      <w:rFonts w:cstheme="minorBidi"/>
      <w:b/>
      <w:kern w:val="44"/>
      <w:sz w:val="30"/>
      <w:szCs w:val="48"/>
      <w:lang w:val="zh-CN"/>
    </w:rPr>
  </w:style>
  <w:style w:type="character" w:customStyle="1" w:styleId="22">
    <w:name w:val="标题2 字符"/>
    <w:basedOn w:val="12"/>
    <w:link w:val="2"/>
    <w:qFormat/>
    <w:rPr>
      <w:rFonts w:ascii="Times New Roman" w:eastAsia="宋体" w:hAnsi="Times New Roman"/>
      <w:b/>
      <w:kern w:val="44"/>
      <w:sz w:val="30"/>
      <w:szCs w:val="48"/>
      <w:lang w:val="zh-CN"/>
    </w:rPr>
  </w:style>
  <w:style w:type="paragraph" w:customStyle="1" w:styleId="3">
    <w:name w:val="标题3"/>
    <w:next w:val="a"/>
    <w:link w:val="32"/>
    <w:qFormat/>
    <w:pPr>
      <w:numPr>
        <w:ilvl w:val="2"/>
        <w:numId w:val="21"/>
      </w:numPr>
      <w:spacing w:beforeLines="50" w:before="50" w:afterLines="50" w:after="50" w:line="360" w:lineRule="auto"/>
      <w:outlineLvl w:val="2"/>
    </w:pPr>
    <w:rPr>
      <w:rFonts w:cstheme="minorBidi"/>
      <w:b/>
      <w:kern w:val="44"/>
      <w:sz w:val="28"/>
      <w:szCs w:val="44"/>
    </w:rPr>
  </w:style>
  <w:style w:type="character" w:customStyle="1" w:styleId="32">
    <w:name w:val="标题3 字符"/>
    <w:basedOn w:val="a0"/>
    <w:link w:val="3"/>
    <w:qFormat/>
    <w:rPr>
      <w:rFonts w:ascii="Times New Roman" w:eastAsia="宋体" w:hAnsi="Times New Roman"/>
      <w:b/>
      <w:kern w:val="44"/>
      <w:sz w:val="28"/>
      <w:szCs w:val="44"/>
    </w:rPr>
  </w:style>
  <w:style w:type="paragraph" w:customStyle="1" w:styleId="4">
    <w:name w:val="标题4"/>
    <w:next w:val="a"/>
    <w:link w:val="40"/>
    <w:qFormat/>
    <w:pPr>
      <w:numPr>
        <w:ilvl w:val="3"/>
        <w:numId w:val="21"/>
      </w:numPr>
      <w:spacing w:beforeLines="50" w:before="50" w:afterLines="50" w:after="50"/>
      <w:outlineLvl w:val="3"/>
    </w:pPr>
    <w:rPr>
      <w:rFonts w:cstheme="minorBidi"/>
      <w:b/>
      <w:kern w:val="2"/>
      <w:sz w:val="24"/>
      <w:szCs w:val="21"/>
    </w:rPr>
  </w:style>
  <w:style w:type="character" w:customStyle="1" w:styleId="40">
    <w:name w:val="标题4 字符"/>
    <w:basedOn w:val="a0"/>
    <w:link w:val="4"/>
    <w:qFormat/>
    <w:rPr>
      <w:rFonts w:ascii="Times New Roman" w:eastAsia="宋体" w:hAnsi="Times New Roman"/>
      <w:b/>
      <w:sz w:val="24"/>
      <w:szCs w:val="21"/>
    </w:rPr>
  </w:style>
  <w:style w:type="paragraph" w:customStyle="1" w:styleId="13">
    <w:name w:val="列表段落1"/>
    <w:basedOn w:val="a"/>
    <w:uiPriority w:val="34"/>
    <w:qFormat/>
    <w:pPr>
      <w:ind w:firstLine="420"/>
    </w:pPr>
  </w:style>
  <w:style w:type="paragraph" w:customStyle="1" w:styleId="af2">
    <w:name w:val="表标题"/>
    <w:link w:val="af3"/>
    <w:qFormat/>
    <w:pPr>
      <w:spacing w:before="240" w:line="360" w:lineRule="auto"/>
      <w:jc w:val="center"/>
    </w:pPr>
    <w:rPr>
      <w:rFonts w:cstheme="minorBidi"/>
      <w:kern w:val="2"/>
      <w:sz w:val="22"/>
      <w:szCs w:val="22"/>
    </w:rPr>
  </w:style>
  <w:style w:type="character" w:customStyle="1" w:styleId="af3">
    <w:name w:val="表标题 字符"/>
    <w:basedOn w:val="a0"/>
    <w:link w:val="af2"/>
    <w:qFormat/>
    <w:rPr>
      <w:rFonts w:ascii="Times New Roman" w:eastAsia="宋体" w:hAnsi="Times New Roman"/>
      <w:sz w:val="22"/>
    </w:rPr>
  </w:style>
  <w:style w:type="paragraph" w:customStyle="1" w:styleId="af4">
    <w:name w:val="表格内容"/>
    <w:link w:val="af5"/>
    <w:uiPriority w:val="1"/>
    <w:qFormat/>
    <w:pPr>
      <w:jc w:val="center"/>
    </w:pPr>
    <w:rPr>
      <w:rFonts w:cstheme="minorBidi"/>
      <w:bCs/>
      <w:kern w:val="44"/>
      <w:sz w:val="22"/>
      <w:szCs w:val="44"/>
    </w:rPr>
  </w:style>
  <w:style w:type="paragraph" w:customStyle="1" w:styleId="af6">
    <w:name w:val="标准正文"/>
    <w:basedOn w:val="a"/>
    <w:qFormat/>
    <w:pPr>
      <w:snapToGrid w:val="0"/>
      <w:spacing w:beforeLines="50" w:before="50" w:line="480" w:lineRule="exact"/>
    </w:pPr>
    <w:rPr>
      <w:rFonts w:cs="Times New Roman"/>
      <w:szCs w:val="24"/>
    </w:r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0"/>
    <w:next w:val="a"/>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e">
    <w:name w:val="批注主题 字符"/>
    <w:basedOn w:val="a6"/>
    <w:link w:val="ad"/>
    <w:uiPriority w:val="99"/>
    <w:semiHidden/>
    <w:qFormat/>
    <w:rPr>
      <w:rFonts w:ascii="Times New Roman" w:eastAsia="宋体" w:hAnsi="Times New Roman"/>
      <w:b/>
      <w:bCs/>
      <w:sz w:val="24"/>
    </w:rPr>
  </w:style>
  <w:style w:type="paragraph" w:styleId="af7">
    <w:name w:val="List Paragraph"/>
    <w:basedOn w:val="a"/>
    <w:link w:val="af8"/>
    <w:uiPriority w:val="34"/>
    <w:qFormat/>
    <w:pPr>
      <w:ind w:firstLine="420"/>
    </w:pPr>
    <w:rPr>
      <w:sz w:val="28"/>
    </w:rPr>
  </w:style>
  <w:style w:type="character" w:customStyle="1" w:styleId="af8">
    <w:name w:val="列表段落 字符"/>
    <w:link w:val="af7"/>
    <w:uiPriority w:val="34"/>
    <w:qFormat/>
    <w:locked/>
    <w:rPr>
      <w:rFonts w:ascii="Times New Roman" w:eastAsia="宋体" w:hAnsi="Times New Roman"/>
      <w:sz w:val="28"/>
    </w:rPr>
  </w:style>
  <w:style w:type="character" w:customStyle="1" w:styleId="a4">
    <w:name w:val="题注 字符"/>
    <w:link w:val="a3"/>
    <w:uiPriority w:val="35"/>
    <w:qFormat/>
    <w:rPr>
      <w:rFonts w:ascii="黑体" w:eastAsia="黑体" w:hAnsi="黑体" w:cstheme="majorBidi"/>
      <w:szCs w:val="21"/>
    </w:rPr>
  </w:style>
  <w:style w:type="paragraph" w:customStyle="1" w:styleId="15">
    <w:name w:val="修订1"/>
    <w:hidden/>
    <w:uiPriority w:val="99"/>
    <w:semiHidden/>
    <w:qFormat/>
    <w:rPr>
      <w:rFonts w:cstheme="minorBidi"/>
      <w:kern w:val="2"/>
      <w:sz w:val="24"/>
      <w:szCs w:val="22"/>
    </w:rPr>
  </w:style>
  <w:style w:type="table" w:customStyle="1" w:styleId="33">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21">
    <w:name w:val="font21"/>
    <w:basedOn w:val="a0"/>
    <w:rPr>
      <w:rFonts w:ascii="宋体" w:eastAsia="宋体" w:hAnsi="宋体" w:cs="宋体" w:hint="eastAsia"/>
      <w:color w:val="000000"/>
      <w:sz w:val="24"/>
      <w:szCs w:val="24"/>
      <w:u w:val="none"/>
    </w:rPr>
  </w:style>
  <w:style w:type="character" w:styleId="af9">
    <w:name w:val="FollowedHyperlink"/>
    <w:basedOn w:val="a0"/>
    <w:uiPriority w:val="99"/>
    <w:semiHidden/>
    <w:unhideWhenUsed/>
    <w:rsid w:val="009069F8"/>
    <w:rPr>
      <w:color w:val="954F72"/>
      <w:u w:val="single"/>
    </w:rPr>
  </w:style>
  <w:style w:type="paragraph" w:customStyle="1" w:styleId="msonormal0">
    <w:name w:val="msonormal"/>
    <w:basedOn w:val="a"/>
    <w:rsid w:val="009069F8"/>
    <w:pPr>
      <w:widowControl/>
      <w:spacing w:before="100" w:beforeAutospacing="1" w:after="100" w:afterAutospacing="1" w:line="240" w:lineRule="auto"/>
      <w:ind w:firstLineChars="0" w:firstLine="0"/>
      <w:jc w:val="left"/>
    </w:pPr>
    <w:rPr>
      <w:rFonts w:ascii="宋体" w:hAnsi="宋体" w:cs="宋体"/>
      <w:kern w:val="0"/>
      <w:szCs w:val="24"/>
    </w:rPr>
  </w:style>
  <w:style w:type="paragraph" w:customStyle="1" w:styleId="font5">
    <w:name w:val="font5"/>
    <w:basedOn w:val="a"/>
    <w:rsid w:val="009069F8"/>
    <w:pPr>
      <w:widowControl/>
      <w:spacing w:before="100" w:beforeAutospacing="1" w:after="100" w:afterAutospacing="1" w:line="240" w:lineRule="auto"/>
      <w:ind w:firstLineChars="0" w:firstLine="0"/>
      <w:jc w:val="left"/>
    </w:pPr>
    <w:rPr>
      <w:rFonts w:ascii="等线" w:eastAsia="等线" w:hAnsi="等线" w:cs="宋体"/>
      <w:kern w:val="0"/>
      <w:sz w:val="18"/>
      <w:szCs w:val="18"/>
    </w:rPr>
  </w:style>
  <w:style w:type="paragraph" w:customStyle="1" w:styleId="xl65">
    <w:name w:val="xl65"/>
    <w:basedOn w:val="a"/>
    <w:rsid w:val="009069F8"/>
    <w:pPr>
      <w:widowControl/>
      <w:spacing w:before="100" w:beforeAutospacing="1" w:after="100" w:afterAutospacing="1" w:line="240" w:lineRule="auto"/>
      <w:ind w:firstLineChars="0" w:firstLine="0"/>
      <w:jc w:val="left"/>
      <w:textAlignment w:val="bottom"/>
    </w:pPr>
    <w:rPr>
      <w:rFonts w:ascii="宋体" w:hAnsi="宋体" w:cs="宋体"/>
      <w:kern w:val="0"/>
      <w:szCs w:val="24"/>
    </w:rPr>
  </w:style>
  <w:style w:type="paragraph" w:customStyle="1" w:styleId="xl66">
    <w:name w:val="xl66"/>
    <w:basedOn w:val="a"/>
    <w:rsid w:val="009069F8"/>
    <w:pPr>
      <w:widowControl/>
      <w:spacing w:before="100" w:beforeAutospacing="1" w:after="100" w:afterAutospacing="1" w:line="240" w:lineRule="auto"/>
      <w:ind w:firstLineChars="0" w:firstLine="0"/>
      <w:jc w:val="center"/>
    </w:pPr>
    <w:rPr>
      <w:rFonts w:ascii="宋体" w:hAnsi="宋体" w:cs="宋体"/>
      <w:kern w:val="0"/>
      <w:szCs w:val="24"/>
    </w:rPr>
  </w:style>
  <w:style w:type="paragraph" w:styleId="afa">
    <w:name w:val="Normal (Web)"/>
    <w:basedOn w:val="a"/>
    <w:uiPriority w:val="99"/>
    <w:semiHidden/>
    <w:unhideWhenUsed/>
    <w:rsid w:val="0004356E"/>
    <w:rPr>
      <w:rFonts w:cs="Times New Roman"/>
      <w:szCs w:val="24"/>
    </w:rPr>
  </w:style>
  <w:style w:type="character" w:customStyle="1" w:styleId="31">
    <w:name w:val="标题 3 字符"/>
    <w:basedOn w:val="a0"/>
    <w:link w:val="30"/>
    <w:uiPriority w:val="9"/>
    <w:qFormat/>
    <w:rsid w:val="00EE1DF2"/>
    <w:rPr>
      <w:rFonts w:cstheme="minorBidi"/>
      <w:b/>
      <w:bCs/>
      <w:kern w:val="2"/>
      <w:sz w:val="32"/>
      <w:szCs w:val="32"/>
    </w:rPr>
  </w:style>
  <w:style w:type="character" w:customStyle="1" w:styleId="af5">
    <w:name w:val="表格内容 字符"/>
    <w:basedOn w:val="a0"/>
    <w:link w:val="af4"/>
    <w:uiPriority w:val="1"/>
    <w:qFormat/>
    <w:rsid w:val="00030C8F"/>
    <w:rPr>
      <w:rFonts w:cstheme="minorBidi"/>
      <w:bCs/>
      <w:kern w:val="44"/>
      <w:sz w:val="22"/>
      <w:szCs w:val="44"/>
    </w:rPr>
  </w:style>
  <w:style w:type="character" w:customStyle="1" w:styleId="21">
    <w:name w:val="标题 2 字符"/>
    <w:basedOn w:val="a0"/>
    <w:link w:val="20"/>
    <w:uiPriority w:val="9"/>
    <w:rsid w:val="001132A1"/>
    <w:rPr>
      <w:rFonts w:eastAsiaTheme="majorEastAsia" w:cstheme="majorBidi"/>
      <w:b/>
      <w:bCs/>
      <w:kern w:val="2"/>
      <w:sz w:val="28"/>
      <w:szCs w:val="32"/>
    </w:rPr>
  </w:style>
  <w:style w:type="numbering" w:customStyle="1" w:styleId="16">
    <w:name w:val="无列表1"/>
    <w:next w:val="a2"/>
    <w:uiPriority w:val="99"/>
    <w:semiHidden/>
    <w:unhideWhenUsed/>
    <w:rsid w:val="001132A1"/>
  </w:style>
  <w:style w:type="paragraph" w:styleId="HTML">
    <w:name w:val="HTML Preformatted"/>
    <w:basedOn w:val="a"/>
    <w:link w:val="HTML0"/>
    <w:autoRedefine/>
    <w:uiPriority w:val="99"/>
    <w:semiHidden/>
    <w:unhideWhenUsed/>
    <w:qFormat/>
    <w:rsid w:val="00113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Times New Roman" w:hint="eastAsia"/>
      <w:kern w:val="0"/>
      <w:szCs w:val="24"/>
    </w:rPr>
  </w:style>
  <w:style w:type="character" w:customStyle="1" w:styleId="HTML0">
    <w:name w:val="HTML 预设格式 字符"/>
    <w:basedOn w:val="a0"/>
    <w:link w:val="HTML"/>
    <w:uiPriority w:val="99"/>
    <w:semiHidden/>
    <w:rsid w:val="001132A1"/>
    <w:rPr>
      <w:rFonts w:ascii="宋体" w:hAnsi="宋体"/>
      <w:sz w:val="24"/>
      <w:szCs w:val="24"/>
    </w:rPr>
  </w:style>
  <w:style w:type="paragraph" w:customStyle="1" w:styleId="afb">
    <w:name w:val="首行缩进"/>
    <w:basedOn w:val="a"/>
    <w:autoRedefine/>
    <w:qFormat/>
    <w:rsid w:val="001132A1"/>
    <w:pPr>
      <w:spacing w:line="240" w:lineRule="auto"/>
      <w:ind w:firstLine="480"/>
    </w:pPr>
    <w:rPr>
      <w:rFonts w:ascii="Calibri" w:hAnsi="Calibri" w:cs="Times New Roman"/>
      <w:sz w:val="21"/>
      <w:szCs w:val="20"/>
      <w:lang w:val="zh-CN"/>
    </w:rPr>
  </w:style>
  <w:style w:type="paragraph" w:customStyle="1" w:styleId="WPSOffice2">
    <w:name w:val="WPSOffice手动目录 2"/>
    <w:autoRedefine/>
    <w:qFormat/>
    <w:rsid w:val="001132A1"/>
    <w:pPr>
      <w:ind w:leftChars="200" w:left="20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8582">
      <w:bodyDiv w:val="1"/>
      <w:marLeft w:val="0"/>
      <w:marRight w:val="0"/>
      <w:marTop w:val="0"/>
      <w:marBottom w:val="0"/>
      <w:divBdr>
        <w:top w:val="none" w:sz="0" w:space="0" w:color="auto"/>
        <w:left w:val="none" w:sz="0" w:space="0" w:color="auto"/>
        <w:bottom w:val="none" w:sz="0" w:space="0" w:color="auto"/>
        <w:right w:val="none" w:sz="0" w:space="0" w:color="auto"/>
      </w:divBdr>
      <w:divsChild>
        <w:div w:id="78868489">
          <w:marLeft w:val="446"/>
          <w:marRight w:val="0"/>
          <w:marTop w:val="0"/>
          <w:marBottom w:val="0"/>
          <w:divBdr>
            <w:top w:val="none" w:sz="0" w:space="0" w:color="auto"/>
            <w:left w:val="none" w:sz="0" w:space="0" w:color="auto"/>
            <w:bottom w:val="none" w:sz="0" w:space="0" w:color="auto"/>
            <w:right w:val="none" w:sz="0" w:space="0" w:color="auto"/>
          </w:divBdr>
        </w:div>
        <w:div w:id="753550498">
          <w:marLeft w:val="446"/>
          <w:marRight w:val="0"/>
          <w:marTop w:val="0"/>
          <w:marBottom w:val="0"/>
          <w:divBdr>
            <w:top w:val="none" w:sz="0" w:space="0" w:color="auto"/>
            <w:left w:val="none" w:sz="0" w:space="0" w:color="auto"/>
            <w:bottom w:val="none" w:sz="0" w:space="0" w:color="auto"/>
            <w:right w:val="none" w:sz="0" w:space="0" w:color="auto"/>
          </w:divBdr>
        </w:div>
        <w:div w:id="536815612">
          <w:marLeft w:val="446"/>
          <w:marRight w:val="0"/>
          <w:marTop w:val="0"/>
          <w:marBottom w:val="0"/>
          <w:divBdr>
            <w:top w:val="none" w:sz="0" w:space="0" w:color="auto"/>
            <w:left w:val="none" w:sz="0" w:space="0" w:color="auto"/>
            <w:bottom w:val="none" w:sz="0" w:space="0" w:color="auto"/>
            <w:right w:val="none" w:sz="0" w:space="0" w:color="auto"/>
          </w:divBdr>
        </w:div>
        <w:div w:id="1920938748">
          <w:marLeft w:val="446"/>
          <w:marRight w:val="0"/>
          <w:marTop w:val="0"/>
          <w:marBottom w:val="0"/>
          <w:divBdr>
            <w:top w:val="none" w:sz="0" w:space="0" w:color="auto"/>
            <w:left w:val="none" w:sz="0" w:space="0" w:color="auto"/>
            <w:bottom w:val="none" w:sz="0" w:space="0" w:color="auto"/>
            <w:right w:val="none" w:sz="0" w:space="0" w:color="auto"/>
          </w:divBdr>
        </w:div>
      </w:divsChild>
    </w:div>
    <w:div w:id="31855655">
      <w:bodyDiv w:val="1"/>
      <w:marLeft w:val="0"/>
      <w:marRight w:val="0"/>
      <w:marTop w:val="0"/>
      <w:marBottom w:val="0"/>
      <w:divBdr>
        <w:top w:val="none" w:sz="0" w:space="0" w:color="auto"/>
        <w:left w:val="none" w:sz="0" w:space="0" w:color="auto"/>
        <w:bottom w:val="none" w:sz="0" w:space="0" w:color="auto"/>
        <w:right w:val="none" w:sz="0" w:space="0" w:color="auto"/>
      </w:divBdr>
    </w:div>
    <w:div w:id="56976466">
      <w:bodyDiv w:val="1"/>
      <w:marLeft w:val="0"/>
      <w:marRight w:val="0"/>
      <w:marTop w:val="0"/>
      <w:marBottom w:val="0"/>
      <w:divBdr>
        <w:top w:val="none" w:sz="0" w:space="0" w:color="auto"/>
        <w:left w:val="none" w:sz="0" w:space="0" w:color="auto"/>
        <w:bottom w:val="none" w:sz="0" w:space="0" w:color="auto"/>
        <w:right w:val="none" w:sz="0" w:space="0" w:color="auto"/>
      </w:divBdr>
    </w:div>
    <w:div w:id="60100323">
      <w:bodyDiv w:val="1"/>
      <w:marLeft w:val="0"/>
      <w:marRight w:val="0"/>
      <w:marTop w:val="0"/>
      <w:marBottom w:val="0"/>
      <w:divBdr>
        <w:top w:val="none" w:sz="0" w:space="0" w:color="auto"/>
        <w:left w:val="none" w:sz="0" w:space="0" w:color="auto"/>
        <w:bottom w:val="none" w:sz="0" w:space="0" w:color="auto"/>
        <w:right w:val="none" w:sz="0" w:space="0" w:color="auto"/>
      </w:divBdr>
    </w:div>
    <w:div w:id="74672845">
      <w:bodyDiv w:val="1"/>
      <w:marLeft w:val="0"/>
      <w:marRight w:val="0"/>
      <w:marTop w:val="0"/>
      <w:marBottom w:val="0"/>
      <w:divBdr>
        <w:top w:val="none" w:sz="0" w:space="0" w:color="auto"/>
        <w:left w:val="none" w:sz="0" w:space="0" w:color="auto"/>
        <w:bottom w:val="none" w:sz="0" w:space="0" w:color="auto"/>
        <w:right w:val="none" w:sz="0" w:space="0" w:color="auto"/>
      </w:divBdr>
    </w:div>
    <w:div w:id="103573399">
      <w:bodyDiv w:val="1"/>
      <w:marLeft w:val="0"/>
      <w:marRight w:val="0"/>
      <w:marTop w:val="0"/>
      <w:marBottom w:val="0"/>
      <w:divBdr>
        <w:top w:val="none" w:sz="0" w:space="0" w:color="auto"/>
        <w:left w:val="none" w:sz="0" w:space="0" w:color="auto"/>
        <w:bottom w:val="none" w:sz="0" w:space="0" w:color="auto"/>
        <w:right w:val="none" w:sz="0" w:space="0" w:color="auto"/>
      </w:divBdr>
    </w:div>
    <w:div w:id="103815536">
      <w:bodyDiv w:val="1"/>
      <w:marLeft w:val="0"/>
      <w:marRight w:val="0"/>
      <w:marTop w:val="0"/>
      <w:marBottom w:val="0"/>
      <w:divBdr>
        <w:top w:val="none" w:sz="0" w:space="0" w:color="auto"/>
        <w:left w:val="none" w:sz="0" w:space="0" w:color="auto"/>
        <w:bottom w:val="none" w:sz="0" w:space="0" w:color="auto"/>
        <w:right w:val="none" w:sz="0" w:space="0" w:color="auto"/>
      </w:divBdr>
    </w:div>
    <w:div w:id="116141951">
      <w:bodyDiv w:val="1"/>
      <w:marLeft w:val="0"/>
      <w:marRight w:val="0"/>
      <w:marTop w:val="0"/>
      <w:marBottom w:val="0"/>
      <w:divBdr>
        <w:top w:val="none" w:sz="0" w:space="0" w:color="auto"/>
        <w:left w:val="none" w:sz="0" w:space="0" w:color="auto"/>
        <w:bottom w:val="none" w:sz="0" w:space="0" w:color="auto"/>
        <w:right w:val="none" w:sz="0" w:space="0" w:color="auto"/>
      </w:divBdr>
    </w:div>
    <w:div w:id="128020031">
      <w:bodyDiv w:val="1"/>
      <w:marLeft w:val="0"/>
      <w:marRight w:val="0"/>
      <w:marTop w:val="0"/>
      <w:marBottom w:val="0"/>
      <w:divBdr>
        <w:top w:val="none" w:sz="0" w:space="0" w:color="auto"/>
        <w:left w:val="none" w:sz="0" w:space="0" w:color="auto"/>
        <w:bottom w:val="none" w:sz="0" w:space="0" w:color="auto"/>
        <w:right w:val="none" w:sz="0" w:space="0" w:color="auto"/>
      </w:divBdr>
    </w:div>
    <w:div w:id="134106897">
      <w:bodyDiv w:val="1"/>
      <w:marLeft w:val="0"/>
      <w:marRight w:val="0"/>
      <w:marTop w:val="0"/>
      <w:marBottom w:val="0"/>
      <w:divBdr>
        <w:top w:val="none" w:sz="0" w:space="0" w:color="auto"/>
        <w:left w:val="none" w:sz="0" w:space="0" w:color="auto"/>
        <w:bottom w:val="none" w:sz="0" w:space="0" w:color="auto"/>
        <w:right w:val="none" w:sz="0" w:space="0" w:color="auto"/>
      </w:divBdr>
    </w:div>
    <w:div w:id="138311094">
      <w:bodyDiv w:val="1"/>
      <w:marLeft w:val="0"/>
      <w:marRight w:val="0"/>
      <w:marTop w:val="0"/>
      <w:marBottom w:val="0"/>
      <w:divBdr>
        <w:top w:val="none" w:sz="0" w:space="0" w:color="auto"/>
        <w:left w:val="none" w:sz="0" w:space="0" w:color="auto"/>
        <w:bottom w:val="none" w:sz="0" w:space="0" w:color="auto"/>
        <w:right w:val="none" w:sz="0" w:space="0" w:color="auto"/>
      </w:divBdr>
    </w:div>
    <w:div w:id="149519910">
      <w:bodyDiv w:val="1"/>
      <w:marLeft w:val="0"/>
      <w:marRight w:val="0"/>
      <w:marTop w:val="0"/>
      <w:marBottom w:val="0"/>
      <w:divBdr>
        <w:top w:val="none" w:sz="0" w:space="0" w:color="auto"/>
        <w:left w:val="none" w:sz="0" w:space="0" w:color="auto"/>
        <w:bottom w:val="none" w:sz="0" w:space="0" w:color="auto"/>
        <w:right w:val="none" w:sz="0" w:space="0" w:color="auto"/>
      </w:divBdr>
    </w:div>
    <w:div w:id="155003578">
      <w:bodyDiv w:val="1"/>
      <w:marLeft w:val="0"/>
      <w:marRight w:val="0"/>
      <w:marTop w:val="0"/>
      <w:marBottom w:val="0"/>
      <w:divBdr>
        <w:top w:val="none" w:sz="0" w:space="0" w:color="auto"/>
        <w:left w:val="none" w:sz="0" w:space="0" w:color="auto"/>
        <w:bottom w:val="none" w:sz="0" w:space="0" w:color="auto"/>
        <w:right w:val="none" w:sz="0" w:space="0" w:color="auto"/>
      </w:divBdr>
    </w:div>
    <w:div w:id="162553775">
      <w:bodyDiv w:val="1"/>
      <w:marLeft w:val="0"/>
      <w:marRight w:val="0"/>
      <w:marTop w:val="0"/>
      <w:marBottom w:val="0"/>
      <w:divBdr>
        <w:top w:val="none" w:sz="0" w:space="0" w:color="auto"/>
        <w:left w:val="none" w:sz="0" w:space="0" w:color="auto"/>
        <w:bottom w:val="none" w:sz="0" w:space="0" w:color="auto"/>
        <w:right w:val="none" w:sz="0" w:space="0" w:color="auto"/>
      </w:divBdr>
    </w:div>
    <w:div w:id="184902265">
      <w:bodyDiv w:val="1"/>
      <w:marLeft w:val="0"/>
      <w:marRight w:val="0"/>
      <w:marTop w:val="0"/>
      <w:marBottom w:val="0"/>
      <w:divBdr>
        <w:top w:val="none" w:sz="0" w:space="0" w:color="auto"/>
        <w:left w:val="none" w:sz="0" w:space="0" w:color="auto"/>
        <w:bottom w:val="none" w:sz="0" w:space="0" w:color="auto"/>
        <w:right w:val="none" w:sz="0" w:space="0" w:color="auto"/>
      </w:divBdr>
    </w:div>
    <w:div w:id="186869506">
      <w:bodyDiv w:val="1"/>
      <w:marLeft w:val="0"/>
      <w:marRight w:val="0"/>
      <w:marTop w:val="0"/>
      <w:marBottom w:val="0"/>
      <w:divBdr>
        <w:top w:val="none" w:sz="0" w:space="0" w:color="auto"/>
        <w:left w:val="none" w:sz="0" w:space="0" w:color="auto"/>
        <w:bottom w:val="none" w:sz="0" w:space="0" w:color="auto"/>
        <w:right w:val="none" w:sz="0" w:space="0" w:color="auto"/>
      </w:divBdr>
    </w:div>
    <w:div w:id="187302577">
      <w:bodyDiv w:val="1"/>
      <w:marLeft w:val="0"/>
      <w:marRight w:val="0"/>
      <w:marTop w:val="0"/>
      <w:marBottom w:val="0"/>
      <w:divBdr>
        <w:top w:val="none" w:sz="0" w:space="0" w:color="auto"/>
        <w:left w:val="none" w:sz="0" w:space="0" w:color="auto"/>
        <w:bottom w:val="none" w:sz="0" w:space="0" w:color="auto"/>
        <w:right w:val="none" w:sz="0" w:space="0" w:color="auto"/>
      </w:divBdr>
    </w:div>
    <w:div w:id="194930872">
      <w:bodyDiv w:val="1"/>
      <w:marLeft w:val="0"/>
      <w:marRight w:val="0"/>
      <w:marTop w:val="0"/>
      <w:marBottom w:val="0"/>
      <w:divBdr>
        <w:top w:val="none" w:sz="0" w:space="0" w:color="auto"/>
        <w:left w:val="none" w:sz="0" w:space="0" w:color="auto"/>
        <w:bottom w:val="none" w:sz="0" w:space="0" w:color="auto"/>
        <w:right w:val="none" w:sz="0" w:space="0" w:color="auto"/>
      </w:divBdr>
    </w:div>
    <w:div w:id="195504080">
      <w:bodyDiv w:val="1"/>
      <w:marLeft w:val="0"/>
      <w:marRight w:val="0"/>
      <w:marTop w:val="0"/>
      <w:marBottom w:val="0"/>
      <w:divBdr>
        <w:top w:val="none" w:sz="0" w:space="0" w:color="auto"/>
        <w:left w:val="none" w:sz="0" w:space="0" w:color="auto"/>
        <w:bottom w:val="none" w:sz="0" w:space="0" w:color="auto"/>
        <w:right w:val="none" w:sz="0" w:space="0" w:color="auto"/>
      </w:divBdr>
    </w:div>
    <w:div w:id="244998106">
      <w:bodyDiv w:val="1"/>
      <w:marLeft w:val="0"/>
      <w:marRight w:val="0"/>
      <w:marTop w:val="0"/>
      <w:marBottom w:val="0"/>
      <w:divBdr>
        <w:top w:val="none" w:sz="0" w:space="0" w:color="auto"/>
        <w:left w:val="none" w:sz="0" w:space="0" w:color="auto"/>
        <w:bottom w:val="none" w:sz="0" w:space="0" w:color="auto"/>
        <w:right w:val="none" w:sz="0" w:space="0" w:color="auto"/>
      </w:divBdr>
    </w:div>
    <w:div w:id="261499985">
      <w:bodyDiv w:val="1"/>
      <w:marLeft w:val="0"/>
      <w:marRight w:val="0"/>
      <w:marTop w:val="0"/>
      <w:marBottom w:val="0"/>
      <w:divBdr>
        <w:top w:val="none" w:sz="0" w:space="0" w:color="auto"/>
        <w:left w:val="none" w:sz="0" w:space="0" w:color="auto"/>
        <w:bottom w:val="none" w:sz="0" w:space="0" w:color="auto"/>
        <w:right w:val="none" w:sz="0" w:space="0" w:color="auto"/>
      </w:divBdr>
    </w:div>
    <w:div w:id="261884967">
      <w:bodyDiv w:val="1"/>
      <w:marLeft w:val="0"/>
      <w:marRight w:val="0"/>
      <w:marTop w:val="0"/>
      <w:marBottom w:val="0"/>
      <w:divBdr>
        <w:top w:val="none" w:sz="0" w:space="0" w:color="auto"/>
        <w:left w:val="none" w:sz="0" w:space="0" w:color="auto"/>
        <w:bottom w:val="none" w:sz="0" w:space="0" w:color="auto"/>
        <w:right w:val="none" w:sz="0" w:space="0" w:color="auto"/>
      </w:divBdr>
      <w:divsChild>
        <w:div w:id="704063152">
          <w:marLeft w:val="274"/>
          <w:marRight w:val="0"/>
          <w:marTop w:val="0"/>
          <w:marBottom w:val="0"/>
          <w:divBdr>
            <w:top w:val="none" w:sz="0" w:space="0" w:color="auto"/>
            <w:left w:val="none" w:sz="0" w:space="0" w:color="auto"/>
            <w:bottom w:val="none" w:sz="0" w:space="0" w:color="auto"/>
            <w:right w:val="none" w:sz="0" w:space="0" w:color="auto"/>
          </w:divBdr>
        </w:div>
        <w:div w:id="1056276416">
          <w:marLeft w:val="274"/>
          <w:marRight w:val="0"/>
          <w:marTop w:val="0"/>
          <w:marBottom w:val="0"/>
          <w:divBdr>
            <w:top w:val="none" w:sz="0" w:space="0" w:color="auto"/>
            <w:left w:val="none" w:sz="0" w:space="0" w:color="auto"/>
            <w:bottom w:val="none" w:sz="0" w:space="0" w:color="auto"/>
            <w:right w:val="none" w:sz="0" w:space="0" w:color="auto"/>
          </w:divBdr>
        </w:div>
      </w:divsChild>
    </w:div>
    <w:div w:id="265161120">
      <w:bodyDiv w:val="1"/>
      <w:marLeft w:val="0"/>
      <w:marRight w:val="0"/>
      <w:marTop w:val="0"/>
      <w:marBottom w:val="0"/>
      <w:divBdr>
        <w:top w:val="none" w:sz="0" w:space="0" w:color="auto"/>
        <w:left w:val="none" w:sz="0" w:space="0" w:color="auto"/>
        <w:bottom w:val="none" w:sz="0" w:space="0" w:color="auto"/>
        <w:right w:val="none" w:sz="0" w:space="0" w:color="auto"/>
      </w:divBdr>
    </w:div>
    <w:div w:id="271715300">
      <w:bodyDiv w:val="1"/>
      <w:marLeft w:val="0"/>
      <w:marRight w:val="0"/>
      <w:marTop w:val="0"/>
      <w:marBottom w:val="0"/>
      <w:divBdr>
        <w:top w:val="none" w:sz="0" w:space="0" w:color="auto"/>
        <w:left w:val="none" w:sz="0" w:space="0" w:color="auto"/>
        <w:bottom w:val="none" w:sz="0" w:space="0" w:color="auto"/>
        <w:right w:val="none" w:sz="0" w:space="0" w:color="auto"/>
      </w:divBdr>
    </w:div>
    <w:div w:id="287010717">
      <w:bodyDiv w:val="1"/>
      <w:marLeft w:val="0"/>
      <w:marRight w:val="0"/>
      <w:marTop w:val="0"/>
      <w:marBottom w:val="0"/>
      <w:divBdr>
        <w:top w:val="none" w:sz="0" w:space="0" w:color="auto"/>
        <w:left w:val="none" w:sz="0" w:space="0" w:color="auto"/>
        <w:bottom w:val="none" w:sz="0" w:space="0" w:color="auto"/>
        <w:right w:val="none" w:sz="0" w:space="0" w:color="auto"/>
      </w:divBdr>
    </w:div>
    <w:div w:id="296572474">
      <w:bodyDiv w:val="1"/>
      <w:marLeft w:val="0"/>
      <w:marRight w:val="0"/>
      <w:marTop w:val="0"/>
      <w:marBottom w:val="0"/>
      <w:divBdr>
        <w:top w:val="none" w:sz="0" w:space="0" w:color="auto"/>
        <w:left w:val="none" w:sz="0" w:space="0" w:color="auto"/>
        <w:bottom w:val="none" w:sz="0" w:space="0" w:color="auto"/>
        <w:right w:val="none" w:sz="0" w:space="0" w:color="auto"/>
      </w:divBdr>
    </w:div>
    <w:div w:id="322783655">
      <w:bodyDiv w:val="1"/>
      <w:marLeft w:val="0"/>
      <w:marRight w:val="0"/>
      <w:marTop w:val="0"/>
      <w:marBottom w:val="0"/>
      <w:divBdr>
        <w:top w:val="none" w:sz="0" w:space="0" w:color="auto"/>
        <w:left w:val="none" w:sz="0" w:space="0" w:color="auto"/>
        <w:bottom w:val="none" w:sz="0" w:space="0" w:color="auto"/>
        <w:right w:val="none" w:sz="0" w:space="0" w:color="auto"/>
      </w:divBdr>
    </w:div>
    <w:div w:id="350689533">
      <w:bodyDiv w:val="1"/>
      <w:marLeft w:val="0"/>
      <w:marRight w:val="0"/>
      <w:marTop w:val="0"/>
      <w:marBottom w:val="0"/>
      <w:divBdr>
        <w:top w:val="none" w:sz="0" w:space="0" w:color="auto"/>
        <w:left w:val="none" w:sz="0" w:space="0" w:color="auto"/>
        <w:bottom w:val="none" w:sz="0" w:space="0" w:color="auto"/>
        <w:right w:val="none" w:sz="0" w:space="0" w:color="auto"/>
      </w:divBdr>
    </w:div>
    <w:div w:id="360396680">
      <w:bodyDiv w:val="1"/>
      <w:marLeft w:val="0"/>
      <w:marRight w:val="0"/>
      <w:marTop w:val="0"/>
      <w:marBottom w:val="0"/>
      <w:divBdr>
        <w:top w:val="none" w:sz="0" w:space="0" w:color="auto"/>
        <w:left w:val="none" w:sz="0" w:space="0" w:color="auto"/>
        <w:bottom w:val="none" w:sz="0" w:space="0" w:color="auto"/>
        <w:right w:val="none" w:sz="0" w:space="0" w:color="auto"/>
      </w:divBdr>
    </w:div>
    <w:div w:id="367687946">
      <w:bodyDiv w:val="1"/>
      <w:marLeft w:val="0"/>
      <w:marRight w:val="0"/>
      <w:marTop w:val="0"/>
      <w:marBottom w:val="0"/>
      <w:divBdr>
        <w:top w:val="none" w:sz="0" w:space="0" w:color="auto"/>
        <w:left w:val="none" w:sz="0" w:space="0" w:color="auto"/>
        <w:bottom w:val="none" w:sz="0" w:space="0" w:color="auto"/>
        <w:right w:val="none" w:sz="0" w:space="0" w:color="auto"/>
      </w:divBdr>
    </w:div>
    <w:div w:id="370688222">
      <w:bodyDiv w:val="1"/>
      <w:marLeft w:val="0"/>
      <w:marRight w:val="0"/>
      <w:marTop w:val="0"/>
      <w:marBottom w:val="0"/>
      <w:divBdr>
        <w:top w:val="none" w:sz="0" w:space="0" w:color="auto"/>
        <w:left w:val="none" w:sz="0" w:space="0" w:color="auto"/>
        <w:bottom w:val="none" w:sz="0" w:space="0" w:color="auto"/>
        <w:right w:val="none" w:sz="0" w:space="0" w:color="auto"/>
      </w:divBdr>
    </w:div>
    <w:div w:id="384379954">
      <w:bodyDiv w:val="1"/>
      <w:marLeft w:val="0"/>
      <w:marRight w:val="0"/>
      <w:marTop w:val="0"/>
      <w:marBottom w:val="0"/>
      <w:divBdr>
        <w:top w:val="none" w:sz="0" w:space="0" w:color="auto"/>
        <w:left w:val="none" w:sz="0" w:space="0" w:color="auto"/>
        <w:bottom w:val="none" w:sz="0" w:space="0" w:color="auto"/>
        <w:right w:val="none" w:sz="0" w:space="0" w:color="auto"/>
      </w:divBdr>
    </w:div>
    <w:div w:id="397216990">
      <w:bodyDiv w:val="1"/>
      <w:marLeft w:val="0"/>
      <w:marRight w:val="0"/>
      <w:marTop w:val="0"/>
      <w:marBottom w:val="0"/>
      <w:divBdr>
        <w:top w:val="none" w:sz="0" w:space="0" w:color="auto"/>
        <w:left w:val="none" w:sz="0" w:space="0" w:color="auto"/>
        <w:bottom w:val="none" w:sz="0" w:space="0" w:color="auto"/>
        <w:right w:val="none" w:sz="0" w:space="0" w:color="auto"/>
      </w:divBdr>
    </w:div>
    <w:div w:id="405685172">
      <w:bodyDiv w:val="1"/>
      <w:marLeft w:val="0"/>
      <w:marRight w:val="0"/>
      <w:marTop w:val="0"/>
      <w:marBottom w:val="0"/>
      <w:divBdr>
        <w:top w:val="none" w:sz="0" w:space="0" w:color="auto"/>
        <w:left w:val="none" w:sz="0" w:space="0" w:color="auto"/>
        <w:bottom w:val="none" w:sz="0" w:space="0" w:color="auto"/>
        <w:right w:val="none" w:sz="0" w:space="0" w:color="auto"/>
      </w:divBdr>
      <w:divsChild>
        <w:div w:id="1972857523">
          <w:marLeft w:val="446"/>
          <w:marRight w:val="0"/>
          <w:marTop w:val="0"/>
          <w:marBottom w:val="0"/>
          <w:divBdr>
            <w:top w:val="none" w:sz="0" w:space="0" w:color="auto"/>
            <w:left w:val="none" w:sz="0" w:space="0" w:color="auto"/>
            <w:bottom w:val="none" w:sz="0" w:space="0" w:color="auto"/>
            <w:right w:val="none" w:sz="0" w:space="0" w:color="auto"/>
          </w:divBdr>
        </w:div>
        <w:div w:id="127477082">
          <w:marLeft w:val="446"/>
          <w:marRight w:val="0"/>
          <w:marTop w:val="0"/>
          <w:marBottom w:val="0"/>
          <w:divBdr>
            <w:top w:val="none" w:sz="0" w:space="0" w:color="auto"/>
            <w:left w:val="none" w:sz="0" w:space="0" w:color="auto"/>
            <w:bottom w:val="none" w:sz="0" w:space="0" w:color="auto"/>
            <w:right w:val="none" w:sz="0" w:space="0" w:color="auto"/>
          </w:divBdr>
        </w:div>
        <w:div w:id="48846868">
          <w:marLeft w:val="446"/>
          <w:marRight w:val="0"/>
          <w:marTop w:val="0"/>
          <w:marBottom w:val="0"/>
          <w:divBdr>
            <w:top w:val="none" w:sz="0" w:space="0" w:color="auto"/>
            <w:left w:val="none" w:sz="0" w:space="0" w:color="auto"/>
            <w:bottom w:val="none" w:sz="0" w:space="0" w:color="auto"/>
            <w:right w:val="none" w:sz="0" w:space="0" w:color="auto"/>
          </w:divBdr>
        </w:div>
      </w:divsChild>
    </w:div>
    <w:div w:id="408618794">
      <w:bodyDiv w:val="1"/>
      <w:marLeft w:val="0"/>
      <w:marRight w:val="0"/>
      <w:marTop w:val="0"/>
      <w:marBottom w:val="0"/>
      <w:divBdr>
        <w:top w:val="none" w:sz="0" w:space="0" w:color="auto"/>
        <w:left w:val="none" w:sz="0" w:space="0" w:color="auto"/>
        <w:bottom w:val="none" w:sz="0" w:space="0" w:color="auto"/>
        <w:right w:val="none" w:sz="0" w:space="0" w:color="auto"/>
      </w:divBdr>
    </w:div>
    <w:div w:id="419715810">
      <w:bodyDiv w:val="1"/>
      <w:marLeft w:val="0"/>
      <w:marRight w:val="0"/>
      <w:marTop w:val="0"/>
      <w:marBottom w:val="0"/>
      <w:divBdr>
        <w:top w:val="none" w:sz="0" w:space="0" w:color="auto"/>
        <w:left w:val="none" w:sz="0" w:space="0" w:color="auto"/>
        <w:bottom w:val="none" w:sz="0" w:space="0" w:color="auto"/>
        <w:right w:val="none" w:sz="0" w:space="0" w:color="auto"/>
      </w:divBdr>
    </w:div>
    <w:div w:id="428164437">
      <w:bodyDiv w:val="1"/>
      <w:marLeft w:val="0"/>
      <w:marRight w:val="0"/>
      <w:marTop w:val="0"/>
      <w:marBottom w:val="0"/>
      <w:divBdr>
        <w:top w:val="none" w:sz="0" w:space="0" w:color="auto"/>
        <w:left w:val="none" w:sz="0" w:space="0" w:color="auto"/>
        <w:bottom w:val="none" w:sz="0" w:space="0" w:color="auto"/>
        <w:right w:val="none" w:sz="0" w:space="0" w:color="auto"/>
      </w:divBdr>
    </w:div>
    <w:div w:id="441654574">
      <w:bodyDiv w:val="1"/>
      <w:marLeft w:val="0"/>
      <w:marRight w:val="0"/>
      <w:marTop w:val="0"/>
      <w:marBottom w:val="0"/>
      <w:divBdr>
        <w:top w:val="none" w:sz="0" w:space="0" w:color="auto"/>
        <w:left w:val="none" w:sz="0" w:space="0" w:color="auto"/>
        <w:bottom w:val="none" w:sz="0" w:space="0" w:color="auto"/>
        <w:right w:val="none" w:sz="0" w:space="0" w:color="auto"/>
      </w:divBdr>
    </w:div>
    <w:div w:id="460811016">
      <w:bodyDiv w:val="1"/>
      <w:marLeft w:val="0"/>
      <w:marRight w:val="0"/>
      <w:marTop w:val="0"/>
      <w:marBottom w:val="0"/>
      <w:divBdr>
        <w:top w:val="none" w:sz="0" w:space="0" w:color="auto"/>
        <w:left w:val="none" w:sz="0" w:space="0" w:color="auto"/>
        <w:bottom w:val="none" w:sz="0" w:space="0" w:color="auto"/>
        <w:right w:val="none" w:sz="0" w:space="0" w:color="auto"/>
      </w:divBdr>
      <w:divsChild>
        <w:div w:id="586765190">
          <w:marLeft w:val="274"/>
          <w:marRight w:val="0"/>
          <w:marTop w:val="0"/>
          <w:marBottom w:val="0"/>
          <w:divBdr>
            <w:top w:val="none" w:sz="0" w:space="0" w:color="auto"/>
            <w:left w:val="none" w:sz="0" w:space="0" w:color="auto"/>
            <w:bottom w:val="none" w:sz="0" w:space="0" w:color="auto"/>
            <w:right w:val="none" w:sz="0" w:space="0" w:color="auto"/>
          </w:divBdr>
        </w:div>
        <w:div w:id="1291279998">
          <w:marLeft w:val="274"/>
          <w:marRight w:val="0"/>
          <w:marTop w:val="0"/>
          <w:marBottom w:val="0"/>
          <w:divBdr>
            <w:top w:val="none" w:sz="0" w:space="0" w:color="auto"/>
            <w:left w:val="none" w:sz="0" w:space="0" w:color="auto"/>
            <w:bottom w:val="none" w:sz="0" w:space="0" w:color="auto"/>
            <w:right w:val="none" w:sz="0" w:space="0" w:color="auto"/>
          </w:divBdr>
        </w:div>
        <w:div w:id="822039048">
          <w:marLeft w:val="274"/>
          <w:marRight w:val="0"/>
          <w:marTop w:val="0"/>
          <w:marBottom w:val="0"/>
          <w:divBdr>
            <w:top w:val="none" w:sz="0" w:space="0" w:color="auto"/>
            <w:left w:val="none" w:sz="0" w:space="0" w:color="auto"/>
            <w:bottom w:val="none" w:sz="0" w:space="0" w:color="auto"/>
            <w:right w:val="none" w:sz="0" w:space="0" w:color="auto"/>
          </w:divBdr>
        </w:div>
      </w:divsChild>
    </w:div>
    <w:div w:id="461506727">
      <w:bodyDiv w:val="1"/>
      <w:marLeft w:val="0"/>
      <w:marRight w:val="0"/>
      <w:marTop w:val="0"/>
      <w:marBottom w:val="0"/>
      <w:divBdr>
        <w:top w:val="none" w:sz="0" w:space="0" w:color="auto"/>
        <w:left w:val="none" w:sz="0" w:space="0" w:color="auto"/>
        <w:bottom w:val="none" w:sz="0" w:space="0" w:color="auto"/>
        <w:right w:val="none" w:sz="0" w:space="0" w:color="auto"/>
      </w:divBdr>
    </w:div>
    <w:div w:id="462772208">
      <w:bodyDiv w:val="1"/>
      <w:marLeft w:val="0"/>
      <w:marRight w:val="0"/>
      <w:marTop w:val="0"/>
      <w:marBottom w:val="0"/>
      <w:divBdr>
        <w:top w:val="none" w:sz="0" w:space="0" w:color="auto"/>
        <w:left w:val="none" w:sz="0" w:space="0" w:color="auto"/>
        <w:bottom w:val="none" w:sz="0" w:space="0" w:color="auto"/>
        <w:right w:val="none" w:sz="0" w:space="0" w:color="auto"/>
      </w:divBdr>
    </w:div>
    <w:div w:id="466053626">
      <w:bodyDiv w:val="1"/>
      <w:marLeft w:val="0"/>
      <w:marRight w:val="0"/>
      <w:marTop w:val="0"/>
      <w:marBottom w:val="0"/>
      <w:divBdr>
        <w:top w:val="none" w:sz="0" w:space="0" w:color="auto"/>
        <w:left w:val="none" w:sz="0" w:space="0" w:color="auto"/>
        <w:bottom w:val="none" w:sz="0" w:space="0" w:color="auto"/>
        <w:right w:val="none" w:sz="0" w:space="0" w:color="auto"/>
      </w:divBdr>
    </w:div>
    <w:div w:id="489440586">
      <w:bodyDiv w:val="1"/>
      <w:marLeft w:val="0"/>
      <w:marRight w:val="0"/>
      <w:marTop w:val="0"/>
      <w:marBottom w:val="0"/>
      <w:divBdr>
        <w:top w:val="none" w:sz="0" w:space="0" w:color="auto"/>
        <w:left w:val="none" w:sz="0" w:space="0" w:color="auto"/>
        <w:bottom w:val="none" w:sz="0" w:space="0" w:color="auto"/>
        <w:right w:val="none" w:sz="0" w:space="0" w:color="auto"/>
      </w:divBdr>
    </w:div>
    <w:div w:id="490606055">
      <w:bodyDiv w:val="1"/>
      <w:marLeft w:val="0"/>
      <w:marRight w:val="0"/>
      <w:marTop w:val="0"/>
      <w:marBottom w:val="0"/>
      <w:divBdr>
        <w:top w:val="none" w:sz="0" w:space="0" w:color="auto"/>
        <w:left w:val="none" w:sz="0" w:space="0" w:color="auto"/>
        <w:bottom w:val="none" w:sz="0" w:space="0" w:color="auto"/>
        <w:right w:val="none" w:sz="0" w:space="0" w:color="auto"/>
      </w:divBdr>
    </w:div>
    <w:div w:id="496503755">
      <w:bodyDiv w:val="1"/>
      <w:marLeft w:val="0"/>
      <w:marRight w:val="0"/>
      <w:marTop w:val="0"/>
      <w:marBottom w:val="0"/>
      <w:divBdr>
        <w:top w:val="none" w:sz="0" w:space="0" w:color="auto"/>
        <w:left w:val="none" w:sz="0" w:space="0" w:color="auto"/>
        <w:bottom w:val="none" w:sz="0" w:space="0" w:color="auto"/>
        <w:right w:val="none" w:sz="0" w:space="0" w:color="auto"/>
      </w:divBdr>
    </w:div>
    <w:div w:id="516122277">
      <w:bodyDiv w:val="1"/>
      <w:marLeft w:val="0"/>
      <w:marRight w:val="0"/>
      <w:marTop w:val="0"/>
      <w:marBottom w:val="0"/>
      <w:divBdr>
        <w:top w:val="none" w:sz="0" w:space="0" w:color="auto"/>
        <w:left w:val="none" w:sz="0" w:space="0" w:color="auto"/>
        <w:bottom w:val="none" w:sz="0" w:space="0" w:color="auto"/>
        <w:right w:val="none" w:sz="0" w:space="0" w:color="auto"/>
      </w:divBdr>
    </w:div>
    <w:div w:id="532235268">
      <w:bodyDiv w:val="1"/>
      <w:marLeft w:val="0"/>
      <w:marRight w:val="0"/>
      <w:marTop w:val="0"/>
      <w:marBottom w:val="0"/>
      <w:divBdr>
        <w:top w:val="none" w:sz="0" w:space="0" w:color="auto"/>
        <w:left w:val="none" w:sz="0" w:space="0" w:color="auto"/>
        <w:bottom w:val="none" w:sz="0" w:space="0" w:color="auto"/>
        <w:right w:val="none" w:sz="0" w:space="0" w:color="auto"/>
      </w:divBdr>
    </w:div>
    <w:div w:id="534316277">
      <w:bodyDiv w:val="1"/>
      <w:marLeft w:val="0"/>
      <w:marRight w:val="0"/>
      <w:marTop w:val="0"/>
      <w:marBottom w:val="0"/>
      <w:divBdr>
        <w:top w:val="none" w:sz="0" w:space="0" w:color="auto"/>
        <w:left w:val="none" w:sz="0" w:space="0" w:color="auto"/>
        <w:bottom w:val="none" w:sz="0" w:space="0" w:color="auto"/>
        <w:right w:val="none" w:sz="0" w:space="0" w:color="auto"/>
      </w:divBdr>
    </w:div>
    <w:div w:id="597173314">
      <w:bodyDiv w:val="1"/>
      <w:marLeft w:val="0"/>
      <w:marRight w:val="0"/>
      <w:marTop w:val="0"/>
      <w:marBottom w:val="0"/>
      <w:divBdr>
        <w:top w:val="none" w:sz="0" w:space="0" w:color="auto"/>
        <w:left w:val="none" w:sz="0" w:space="0" w:color="auto"/>
        <w:bottom w:val="none" w:sz="0" w:space="0" w:color="auto"/>
        <w:right w:val="none" w:sz="0" w:space="0" w:color="auto"/>
      </w:divBdr>
    </w:div>
    <w:div w:id="601300737">
      <w:bodyDiv w:val="1"/>
      <w:marLeft w:val="0"/>
      <w:marRight w:val="0"/>
      <w:marTop w:val="0"/>
      <w:marBottom w:val="0"/>
      <w:divBdr>
        <w:top w:val="none" w:sz="0" w:space="0" w:color="auto"/>
        <w:left w:val="none" w:sz="0" w:space="0" w:color="auto"/>
        <w:bottom w:val="none" w:sz="0" w:space="0" w:color="auto"/>
        <w:right w:val="none" w:sz="0" w:space="0" w:color="auto"/>
      </w:divBdr>
    </w:div>
    <w:div w:id="602341642">
      <w:bodyDiv w:val="1"/>
      <w:marLeft w:val="0"/>
      <w:marRight w:val="0"/>
      <w:marTop w:val="0"/>
      <w:marBottom w:val="0"/>
      <w:divBdr>
        <w:top w:val="none" w:sz="0" w:space="0" w:color="auto"/>
        <w:left w:val="none" w:sz="0" w:space="0" w:color="auto"/>
        <w:bottom w:val="none" w:sz="0" w:space="0" w:color="auto"/>
        <w:right w:val="none" w:sz="0" w:space="0" w:color="auto"/>
      </w:divBdr>
      <w:divsChild>
        <w:div w:id="1221016031">
          <w:marLeft w:val="446"/>
          <w:marRight w:val="0"/>
          <w:marTop w:val="0"/>
          <w:marBottom w:val="0"/>
          <w:divBdr>
            <w:top w:val="none" w:sz="0" w:space="0" w:color="auto"/>
            <w:left w:val="none" w:sz="0" w:space="0" w:color="auto"/>
            <w:bottom w:val="none" w:sz="0" w:space="0" w:color="auto"/>
            <w:right w:val="none" w:sz="0" w:space="0" w:color="auto"/>
          </w:divBdr>
        </w:div>
        <w:div w:id="991180681">
          <w:marLeft w:val="446"/>
          <w:marRight w:val="0"/>
          <w:marTop w:val="0"/>
          <w:marBottom w:val="0"/>
          <w:divBdr>
            <w:top w:val="none" w:sz="0" w:space="0" w:color="auto"/>
            <w:left w:val="none" w:sz="0" w:space="0" w:color="auto"/>
            <w:bottom w:val="none" w:sz="0" w:space="0" w:color="auto"/>
            <w:right w:val="none" w:sz="0" w:space="0" w:color="auto"/>
          </w:divBdr>
        </w:div>
        <w:div w:id="583608500">
          <w:marLeft w:val="446"/>
          <w:marRight w:val="0"/>
          <w:marTop w:val="0"/>
          <w:marBottom w:val="0"/>
          <w:divBdr>
            <w:top w:val="none" w:sz="0" w:space="0" w:color="auto"/>
            <w:left w:val="none" w:sz="0" w:space="0" w:color="auto"/>
            <w:bottom w:val="none" w:sz="0" w:space="0" w:color="auto"/>
            <w:right w:val="none" w:sz="0" w:space="0" w:color="auto"/>
          </w:divBdr>
        </w:div>
      </w:divsChild>
    </w:div>
    <w:div w:id="604121406">
      <w:bodyDiv w:val="1"/>
      <w:marLeft w:val="0"/>
      <w:marRight w:val="0"/>
      <w:marTop w:val="0"/>
      <w:marBottom w:val="0"/>
      <w:divBdr>
        <w:top w:val="none" w:sz="0" w:space="0" w:color="auto"/>
        <w:left w:val="none" w:sz="0" w:space="0" w:color="auto"/>
        <w:bottom w:val="none" w:sz="0" w:space="0" w:color="auto"/>
        <w:right w:val="none" w:sz="0" w:space="0" w:color="auto"/>
      </w:divBdr>
    </w:div>
    <w:div w:id="609433162">
      <w:bodyDiv w:val="1"/>
      <w:marLeft w:val="0"/>
      <w:marRight w:val="0"/>
      <w:marTop w:val="0"/>
      <w:marBottom w:val="0"/>
      <w:divBdr>
        <w:top w:val="none" w:sz="0" w:space="0" w:color="auto"/>
        <w:left w:val="none" w:sz="0" w:space="0" w:color="auto"/>
        <w:bottom w:val="none" w:sz="0" w:space="0" w:color="auto"/>
        <w:right w:val="none" w:sz="0" w:space="0" w:color="auto"/>
      </w:divBdr>
    </w:div>
    <w:div w:id="610627745">
      <w:bodyDiv w:val="1"/>
      <w:marLeft w:val="0"/>
      <w:marRight w:val="0"/>
      <w:marTop w:val="0"/>
      <w:marBottom w:val="0"/>
      <w:divBdr>
        <w:top w:val="none" w:sz="0" w:space="0" w:color="auto"/>
        <w:left w:val="none" w:sz="0" w:space="0" w:color="auto"/>
        <w:bottom w:val="none" w:sz="0" w:space="0" w:color="auto"/>
        <w:right w:val="none" w:sz="0" w:space="0" w:color="auto"/>
      </w:divBdr>
    </w:div>
    <w:div w:id="616369960">
      <w:bodyDiv w:val="1"/>
      <w:marLeft w:val="0"/>
      <w:marRight w:val="0"/>
      <w:marTop w:val="0"/>
      <w:marBottom w:val="0"/>
      <w:divBdr>
        <w:top w:val="none" w:sz="0" w:space="0" w:color="auto"/>
        <w:left w:val="none" w:sz="0" w:space="0" w:color="auto"/>
        <w:bottom w:val="none" w:sz="0" w:space="0" w:color="auto"/>
        <w:right w:val="none" w:sz="0" w:space="0" w:color="auto"/>
      </w:divBdr>
      <w:divsChild>
        <w:div w:id="1228498081">
          <w:marLeft w:val="274"/>
          <w:marRight w:val="0"/>
          <w:marTop w:val="0"/>
          <w:marBottom w:val="0"/>
          <w:divBdr>
            <w:top w:val="none" w:sz="0" w:space="0" w:color="auto"/>
            <w:left w:val="none" w:sz="0" w:space="0" w:color="auto"/>
            <w:bottom w:val="none" w:sz="0" w:space="0" w:color="auto"/>
            <w:right w:val="none" w:sz="0" w:space="0" w:color="auto"/>
          </w:divBdr>
        </w:div>
        <w:div w:id="175461075">
          <w:marLeft w:val="274"/>
          <w:marRight w:val="0"/>
          <w:marTop w:val="0"/>
          <w:marBottom w:val="0"/>
          <w:divBdr>
            <w:top w:val="none" w:sz="0" w:space="0" w:color="auto"/>
            <w:left w:val="none" w:sz="0" w:space="0" w:color="auto"/>
            <w:bottom w:val="none" w:sz="0" w:space="0" w:color="auto"/>
            <w:right w:val="none" w:sz="0" w:space="0" w:color="auto"/>
          </w:divBdr>
        </w:div>
        <w:div w:id="2071689239">
          <w:marLeft w:val="274"/>
          <w:marRight w:val="0"/>
          <w:marTop w:val="0"/>
          <w:marBottom w:val="0"/>
          <w:divBdr>
            <w:top w:val="none" w:sz="0" w:space="0" w:color="auto"/>
            <w:left w:val="none" w:sz="0" w:space="0" w:color="auto"/>
            <w:bottom w:val="none" w:sz="0" w:space="0" w:color="auto"/>
            <w:right w:val="none" w:sz="0" w:space="0" w:color="auto"/>
          </w:divBdr>
        </w:div>
      </w:divsChild>
    </w:div>
    <w:div w:id="617103122">
      <w:bodyDiv w:val="1"/>
      <w:marLeft w:val="0"/>
      <w:marRight w:val="0"/>
      <w:marTop w:val="0"/>
      <w:marBottom w:val="0"/>
      <w:divBdr>
        <w:top w:val="none" w:sz="0" w:space="0" w:color="auto"/>
        <w:left w:val="none" w:sz="0" w:space="0" w:color="auto"/>
        <w:bottom w:val="none" w:sz="0" w:space="0" w:color="auto"/>
        <w:right w:val="none" w:sz="0" w:space="0" w:color="auto"/>
      </w:divBdr>
    </w:div>
    <w:div w:id="622686448">
      <w:bodyDiv w:val="1"/>
      <w:marLeft w:val="0"/>
      <w:marRight w:val="0"/>
      <w:marTop w:val="0"/>
      <w:marBottom w:val="0"/>
      <w:divBdr>
        <w:top w:val="none" w:sz="0" w:space="0" w:color="auto"/>
        <w:left w:val="none" w:sz="0" w:space="0" w:color="auto"/>
        <w:bottom w:val="none" w:sz="0" w:space="0" w:color="auto"/>
        <w:right w:val="none" w:sz="0" w:space="0" w:color="auto"/>
      </w:divBdr>
    </w:div>
    <w:div w:id="633683473">
      <w:bodyDiv w:val="1"/>
      <w:marLeft w:val="0"/>
      <w:marRight w:val="0"/>
      <w:marTop w:val="0"/>
      <w:marBottom w:val="0"/>
      <w:divBdr>
        <w:top w:val="none" w:sz="0" w:space="0" w:color="auto"/>
        <w:left w:val="none" w:sz="0" w:space="0" w:color="auto"/>
        <w:bottom w:val="none" w:sz="0" w:space="0" w:color="auto"/>
        <w:right w:val="none" w:sz="0" w:space="0" w:color="auto"/>
      </w:divBdr>
    </w:div>
    <w:div w:id="634063671">
      <w:bodyDiv w:val="1"/>
      <w:marLeft w:val="0"/>
      <w:marRight w:val="0"/>
      <w:marTop w:val="0"/>
      <w:marBottom w:val="0"/>
      <w:divBdr>
        <w:top w:val="none" w:sz="0" w:space="0" w:color="auto"/>
        <w:left w:val="none" w:sz="0" w:space="0" w:color="auto"/>
        <w:bottom w:val="none" w:sz="0" w:space="0" w:color="auto"/>
        <w:right w:val="none" w:sz="0" w:space="0" w:color="auto"/>
      </w:divBdr>
    </w:div>
    <w:div w:id="642933746">
      <w:bodyDiv w:val="1"/>
      <w:marLeft w:val="0"/>
      <w:marRight w:val="0"/>
      <w:marTop w:val="0"/>
      <w:marBottom w:val="0"/>
      <w:divBdr>
        <w:top w:val="none" w:sz="0" w:space="0" w:color="auto"/>
        <w:left w:val="none" w:sz="0" w:space="0" w:color="auto"/>
        <w:bottom w:val="none" w:sz="0" w:space="0" w:color="auto"/>
        <w:right w:val="none" w:sz="0" w:space="0" w:color="auto"/>
      </w:divBdr>
    </w:div>
    <w:div w:id="656568664">
      <w:bodyDiv w:val="1"/>
      <w:marLeft w:val="0"/>
      <w:marRight w:val="0"/>
      <w:marTop w:val="0"/>
      <w:marBottom w:val="0"/>
      <w:divBdr>
        <w:top w:val="none" w:sz="0" w:space="0" w:color="auto"/>
        <w:left w:val="none" w:sz="0" w:space="0" w:color="auto"/>
        <w:bottom w:val="none" w:sz="0" w:space="0" w:color="auto"/>
        <w:right w:val="none" w:sz="0" w:space="0" w:color="auto"/>
      </w:divBdr>
      <w:divsChild>
        <w:div w:id="502863995">
          <w:marLeft w:val="446"/>
          <w:marRight w:val="0"/>
          <w:marTop w:val="0"/>
          <w:marBottom w:val="0"/>
          <w:divBdr>
            <w:top w:val="none" w:sz="0" w:space="0" w:color="auto"/>
            <w:left w:val="none" w:sz="0" w:space="0" w:color="auto"/>
            <w:bottom w:val="none" w:sz="0" w:space="0" w:color="auto"/>
            <w:right w:val="none" w:sz="0" w:space="0" w:color="auto"/>
          </w:divBdr>
        </w:div>
      </w:divsChild>
    </w:div>
    <w:div w:id="663242409">
      <w:bodyDiv w:val="1"/>
      <w:marLeft w:val="0"/>
      <w:marRight w:val="0"/>
      <w:marTop w:val="0"/>
      <w:marBottom w:val="0"/>
      <w:divBdr>
        <w:top w:val="none" w:sz="0" w:space="0" w:color="auto"/>
        <w:left w:val="none" w:sz="0" w:space="0" w:color="auto"/>
        <w:bottom w:val="none" w:sz="0" w:space="0" w:color="auto"/>
        <w:right w:val="none" w:sz="0" w:space="0" w:color="auto"/>
      </w:divBdr>
    </w:div>
    <w:div w:id="684594892">
      <w:bodyDiv w:val="1"/>
      <w:marLeft w:val="0"/>
      <w:marRight w:val="0"/>
      <w:marTop w:val="0"/>
      <w:marBottom w:val="0"/>
      <w:divBdr>
        <w:top w:val="none" w:sz="0" w:space="0" w:color="auto"/>
        <w:left w:val="none" w:sz="0" w:space="0" w:color="auto"/>
        <w:bottom w:val="none" w:sz="0" w:space="0" w:color="auto"/>
        <w:right w:val="none" w:sz="0" w:space="0" w:color="auto"/>
      </w:divBdr>
    </w:div>
    <w:div w:id="695695425">
      <w:bodyDiv w:val="1"/>
      <w:marLeft w:val="0"/>
      <w:marRight w:val="0"/>
      <w:marTop w:val="0"/>
      <w:marBottom w:val="0"/>
      <w:divBdr>
        <w:top w:val="none" w:sz="0" w:space="0" w:color="auto"/>
        <w:left w:val="none" w:sz="0" w:space="0" w:color="auto"/>
        <w:bottom w:val="none" w:sz="0" w:space="0" w:color="auto"/>
        <w:right w:val="none" w:sz="0" w:space="0" w:color="auto"/>
      </w:divBdr>
    </w:div>
    <w:div w:id="696125005">
      <w:bodyDiv w:val="1"/>
      <w:marLeft w:val="0"/>
      <w:marRight w:val="0"/>
      <w:marTop w:val="0"/>
      <w:marBottom w:val="0"/>
      <w:divBdr>
        <w:top w:val="none" w:sz="0" w:space="0" w:color="auto"/>
        <w:left w:val="none" w:sz="0" w:space="0" w:color="auto"/>
        <w:bottom w:val="none" w:sz="0" w:space="0" w:color="auto"/>
        <w:right w:val="none" w:sz="0" w:space="0" w:color="auto"/>
      </w:divBdr>
    </w:div>
    <w:div w:id="718896781">
      <w:bodyDiv w:val="1"/>
      <w:marLeft w:val="0"/>
      <w:marRight w:val="0"/>
      <w:marTop w:val="0"/>
      <w:marBottom w:val="0"/>
      <w:divBdr>
        <w:top w:val="none" w:sz="0" w:space="0" w:color="auto"/>
        <w:left w:val="none" w:sz="0" w:space="0" w:color="auto"/>
        <w:bottom w:val="none" w:sz="0" w:space="0" w:color="auto"/>
        <w:right w:val="none" w:sz="0" w:space="0" w:color="auto"/>
      </w:divBdr>
    </w:div>
    <w:div w:id="766923478">
      <w:bodyDiv w:val="1"/>
      <w:marLeft w:val="0"/>
      <w:marRight w:val="0"/>
      <w:marTop w:val="0"/>
      <w:marBottom w:val="0"/>
      <w:divBdr>
        <w:top w:val="none" w:sz="0" w:space="0" w:color="auto"/>
        <w:left w:val="none" w:sz="0" w:space="0" w:color="auto"/>
        <w:bottom w:val="none" w:sz="0" w:space="0" w:color="auto"/>
        <w:right w:val="none" w:sz="0" w:space="0" w:color="auto"/>
      </w:divBdr>
    </w:div>
    <w:div w:id="773787592">
      <w:bodyDiv w:val="1"/>
      <w:marLeft w:val="0"/>
      <w:marRight w:val="0"/>
      <w:marTop w:val="0"/>
      <w:marBottom w:val="0"/>
      <w:divBdr>
        <w:top w:val="none" w:sz="0" w:space="0" w:color="auto"/>
        <w:left w:val="none" w:sz="0" w:space="0" w:color="auto"/>
        <w:bottom w:val="none" w:sz="0" w:space="0" w:color="auto"/>
        <w:right w:val="none" w:sz="0" w:space="0" w:color="auto"/>
      </w:divBdr>
    </w:div>
    <w:div w:id="777414577">
      <w:bodyDiv w:val="1"/>
      <w:marLeft w:val="0"/>
      <w:marRight w:val="0"/>
      <w:marTop w:val="0"/>
      <w:marBottom w:val="0"/>
      <w:divBdr>
        <w:top w:val="none" w:sz="0" w:space="0" w:color="auto"/>
        <w:left w:val="none" w:sz="0" w:space="0" w:color="auto"/>
        <w:bottom w:val="none" w:sz="0" w:space="0" w:color="auto"/>
        <w:right w:val="none" w:sz="0" w:space="0" w:color="auto"/>
      </w:divBdr>
    </w:div>
    <w:div w:id="778178424">
      <w:bodyDiv w:val="1"/>
      <w:marLeft w:val="0"/>
      <w:marRight w:val="0"/>
      <w:marTop w:val="0"/>
      <w:marBottom w:val="0"/>
      <w:divBdr>
        <w:top w:val="none" w:sz="0" w:space="0" w:color="auto"/>
        <w:left w:val="none" w:sz="0" w:space="0" w:color="auto"/>
        <w:bottom w:val="none" w:sz="0" w:space="0" w:color="auto"/>
        <w:right w:val="none" w:sz="0" w:space="0" w:color="auto"/>
      </w:divBdr>
      <w:divsChild>
        <w:div w:id="211698340">
          <w:marLeft w:val="446"/>
          <w:marRight w:val="0"/>
          <w:marTop w:val="0"/>
          <w:marBottom w:val="0"/>
          <w:divBdr>
            <w:top w:val="none" w:sz="0" w:space="0" w:color="auto"/>
            <w:left w:val="none" w:sz="0" w:space="0" w:color="auto"/>
            <w:bottom w:val="none" w:sz="0" w:space="0" w:color="auto"/>
            <w:right w:val="none" w:sz="0" w:space="0" w:color="auto"/>
          </w:divBdr>
        </w:div>
      </w:divsChild>
    </w:div>
    <w:div w:id="794910845">
      <w:bodyDiv w:val="1"/>
      <w:marLeft w:val="0"/>
      <w:marRight w:val="0"/>
      <w:marTop w:val="0"/>
      <w:marBottom w:val="0"/>
      <w:divBdr>
        <w:top w:val="none" w:sz="0" w:space="0" w:color="auto"/>
        <w:left w:val="none" w:sz="0" w:space="0" w:color="auto"/>
        <w:bottom w:val="none" w:sz="0" w:space="0" w:color="auto"/>
        <w:right w:val="none" w:sz="0" w:space="0" w:color="auto"/>
      </w:divBdr>
    </w:div>
    <w:div w:id="796803686">
      <w:bodyDiv w:val="1"/>
      <w:marLeft w:val="0"/>
      <w:marRight w:val="0"/>
      <w:marTop w:val="0"/>
      <w:marBottom w:val="0"/>
      <w:divBdr>
        <w:top w:val="none" w:sz="0" w:space="0" w:color="auto"/>
        <w:left w:val="none" w:sz="0" w:space="0" w:color="auto"/>
        <w:bottom w:val="none" w:sz="0" w:space="0" w:color="auto"/>
        <w:right w:val="none" w:sz="0" w:space="0" w:color="auto"/>
      </w:divBdr>
    </w:div>
    <w:div w:id="818419149">
      <w:bodyDiv w:val="1"/>
      <w:marLeft w:val="0"/>
      <w:marRight w:val="0"/>
      <w:marTop w:val="0"/>
      <w:marBottom w:val="0"/>
      <w:divBdr>
        <w:top w:val="none" w:sz="0" w:space="0" w:color="auto"/>
        <w:left w:val="none" w:sz="0" w:space="0" w:color="auto"/>
        <w:bottom w:val="none" w:sz="0" w:space="0" w:color="auto"/>
        <w:right w:val="none" w:sz="0" w:space="0" w:color="auto"/>
      </w:divBdr>
      <w:divsChild>
        <w:div w:id="1367370540">
          <w:marLeft w:val="446"/>
          <w:marRight w:val="0"/>
          <w:marTop w:val="0"/>
          <w:marBottom w:val="0"/>
          <w:divBdr>
            <w:top w:val="none" w:sz="0" w:space="0" w:color="auto"/>
            <w:left w:val="none" w:sz="0" w:space="0" w:color="auto"/>
            <w:bottom w:val="none" w:sz="0" w:space="0" w:color="auto"/>
            <w:right w:val="none" w:sz="0" w:space="0" w:color="auto"/>
          </w:divBdr>
        </w:div>
      </w:divsChild>
    </w:div>
    <w:div w:id="820464927">
      <w:bodyDiv w:val="1"/>
      <w:marLeft w:val="0"/>
      <w:marRight w:val="0"/>
      <w:marTop w:val="0"/>
      <w:marBottom w:val="0"/>
      <w:divBdr>
        <w:top w:val="none" w:sz="0" w:space="0" w:color="auto"/>
        <w:left w:val="none" w:sz="0" w:space="0" w:color="auto"/>
        <w:bottom w:val="none" w:sz="0" w:space="0" w:color="auto"/>
        <w:right w:val="none" w:sz="0" w:space="0" w:color="auto"/>
      </w:divBdr>
    </w:div>
    <w:div w:id="831532895">
      <w:bodyDiv w:val="1"/>
      <w:marLeft w:val="0"/>
      <w:marRight w:val="0"/>
      <w:marTop w:val="0"/>
      <w:marBottom w:val="0"/>
      <w:divBdr>
        <w:top w:val="none" w:sz="0" w:space="0" w:color="auto"/>
        <w:left w:val="none" w:sz="0" w:space="0" w:color="auto"/>
        <w:bottom w:val="none" w:sz="0" w:space="0" w:color="auto"/>
        <w:right w:val="none" w:sz="0" w:space="0" w:color="auto"/>
      </w:divBdr>
      <w:divsChild>
        <w:div w:id="575818166">
          <w:marLeft w:val="446"/>
          <w:marRight w:val="0"/>
          <w:marTop w:val="0"/>
          <w:marBottom w:val="0"/>
          <w:divBdr>
            <w:top w:val="none" w:sz="0" w:space="0" w:color="auto"/>
            <w:left w:val="none" w:sz="0" w:space="0" w:color="auto"/>
            <w:bottom w:val="none" w:sz="0" w:space="0" w:color="auto"/>
            <w:right w:val="none" w:sz="0" w:space="0" w:color="auto"/>
          </w:divBdr>
        </w:div>
        <w:div w:id="1490754047">
          <w:marLeft w:val="446"/>
          <w:marRight w:val="0"/>
          <w:marTop w:val="0"/>
          <w:marBottom w:val="0"/>
          <w:divBdr>
            <w:top w:val="none" w:sz="0" w:space="0" w:color="auto"/>
            <w:left w:val="none" w:sz="0" w:space="0" w:color="auto"/>
            <w:bottom w:val="none" w:sz="0" w:space="0" w:color="auto"/>
            <w:right w:val="none" w:sz="0" w:space="0" w:color="auto"/>
          </w:divBdr>
        </w:div>
        <w:div w:id="1821193108">
          <w:marLeft w:val="446"/>
          <w:marRight w:val="0"/>
          <w:marTop w:val="0"/>
          <w:marBottom w:val="0"/>
          <w:divBdr>
            <w:top w:val="none" w:sz="0" w:space="0" w:color="auto"/>
            <w:left w:val="none" w:sz="0" w:space="0" w:color="auto"/>
            <w:bottom w:val="none" w:sz="0" w:space="0" w:color="auto"/>
            <w:right w:val="none" w:sz="0" w:space="0" w:color="auto"/>
          </w:divBdr>
        </w:div>
        <w:div w:id="1162548595">
          <w:marLeft w:val="446"/>
          <w:marRight w:val="0"/>
          <w:marTop w:val="0"/>
          <w:marBottom w:val="0"/>
          <w:divBdr>
            <w:top w:val="none" w:sz="0" w:space="0" w:color="auto"/>
            <w:left w:val="none" w:sz="0" w:space="0" w:color="auto"/>
            <w:bottom w:val="none" w:sz="0" w:space="0" w:color="auto"/>
            <w:right w:val="none" w:sz="0" w:space="0" w:color="auto"/>
          </w:divBdr>
        </w:div>
        <w:div w:id="1661423229">
          <w:marLeft w:val="446"/>
          <w:marRight w:val="0"/>
          <w:marTop w:val="0"/>
          <w:marBottom w:val="0"/>
          <w:divBdr>
            <w:top w:val="none" w:sz="0" w:space="0" w:color="auto"/>
            <w:left w:val="none" w:sz="0" w:space="0" w:color="auto"/>
            <w:bottom w:val="none" w:sz="0" w:space="0" w:color="auto"/>
            <w:right w:val="none" w:sz="0" w:space="0" w:color="auto"/>
          </w:divBdr>
        </w:div>
      </w:divsChild>
    </w:div>
    <w:div w:id="841090818">
      <w:bodyDiv w:val="1"/>
      <w:marLeft w:val="0"/>
      <w:marRight w:val="0"/>
      <w:marTop w:val="0"/>
      <w:marBottom w:val="0"/>
      <w:divBdr>
        <w:top w:val="none" w:sz="0" w:space="0" w:color="auto"/>
        <w:left w:val="none" w:sz="0" w:space="0" w:color="auto"/>
        <w:bottom w:val="none" w:sz="0" w:space="0" w:color="auto"/>
        <w:right w:val="none" w:sz="0" w:space="0" w:color="auto"/>
      </w:divBdr>
    </w:div>
    <w:div w:id="845171265">
      <w:bodyDiv w:val="1"/>
      <w:marLeft w:val="0"/>
      <w:marRight w:val="0"/>
      <w:marTop w:val="0"/>
      <w:marBottom w:val="0"/>
      <w:divBdr>
        <w:top w:val="none" w:sz="0" w:space="0" w:color="auto"/>
        <w:left w:val="none" w:sz="0" w:space="0" w:color="auto"/>
        <w:bottom w:val="none" w:sz="0" w:space="0" w:color="auto"/>
        <w:right w:val="none" w:sz="0" w:space="0" w:color="auto"/>
      </w:divBdr>
    </w:div>
    <w:div w:id="850877596">
      <w:bodyDiv w:val="1"/>
      <w:marLeft w:val="0"/>
      <w:marRight w:val="0"/>
      <w:marTop w:val="0"/>
      <w:marBottom w:val="0"/>
      <w:divBdr>
        <w:top w:val="none" w:sz="0" w:space="0" w:color="auto"/>
        <w:left w:val="none" w:sz="0" w:space="0" w:color="auto"/>
        <w:bottom w:val="none" w:sz="0" w:space="0" w:color="auto"/>
        <w:right w:val="none" w:sz="0" w:space="0" w:color="auto"/>
      </w:divBdr>
    </w:div>
    <w:div w:id="866599639">
      <w:bodyDiv w:val="1"/>
      <w:marLeft w:val="0"/>
      <w:marRight w:val="0"/>
      <w:marTop w:val="0"/>
      <w:marBottom w:val="0"/>
      <w:divBdr>
        <w:top w:val="none" w:sz="0" w:space="0" w:color="auto"/>
        <w:left w:val="none" w:sz="0" w:space="0" w:color="auto"/>
        <w:bottom w:val="none" w:sz="0" w:space="0" w:color="auto"/>
        <w:right w:val="none" w:sz="0" w:space="0" w:color="auto"/>
      </w:divBdr>
    </w:div>
    <w:div w:id="890920772">
      <w:bodyDiv w:val="1"/>
      <w:marLeft w:val="0"/>
      <w:marRight w:val="0"/>
      <w:marTop w:val="0"/>
      <w:marBottom w:val="0"/>
      <w:divBdr>
        <w:top w:val="none" w:sz="0" w:space="0" w:color="auto"/>
        <w:left w:val="none" w:sz="0" w:space="0" w:color="auto"/>
        <w:bottom w:val="none" w:sz="0" w:space="0" w:color="auto"/>
        <w:right w:val="none" w:sz="0" w:space="0" w:color="auto"/>
      </w:divBdr>
    </w:div>
    <w:div w:id="892086556">
      <w:bodyDiv w:val="1"/>
      <w:marLeft w:val="0"/>
      <w:marRight w:val="0"/>
      <w:marTop w:val="0"/>
      <w:marBottom w:val="0"/>
      <w:divBdr>
        <w:top w:val="none" w:sz="0" w:space="0" w:color="auto"/>
        <w:left w:val="none" w:sz="0" w:space="0" w:color="auto"/>
        <w:bottom w:val="none" w:sz="0" w:space="0" w:color="auto"/>
        <w:right w:val="none" w:sz="0" w:space="0" w:color="auto"/>
      </w:divBdr>
    </w:div>
    <w:div w:id="906064541">
      <w:bodyDiv w:val="1"/>
      <w:marLeft w:val="0"/>
      <w:marRight w:val="0"/>
      <w:marTop w:val="0"/>
      <w:marBottom w:val="0"/>
      <w:divBdr>
        <w:top w:val="none" w:sz="0" w:space="0" w:color="auto"/>
        <w:left w:val="none" w:sz="0" w:space="0" w:color="auto"/>
        <w:bottom w:val="none" w:sz="0" w:space="0" w:color="auto"/>
        <w:right w:val="none" w:sz="0" w:space="0" w:color="auto"/>
      </w:divBdr>
    </w:div>
    <w:div w:id="924073572">
      <w:bodyDiv w:val="1"/>
      <w:marLeft w:val="0"/>
      <w:marRight w:val="0"/>
      <w:marTop w:val="0"/>
      <w:marBottom w:val="0"/>
      <w:divBdr>
        <w:top w:val="none" w:sz="0" w:space="0" w:color="auto"/>
        <w:left w:val="none" w:sz="0" w:space="0" w:color="auto"/>
        <w:bottom w:val="none" w:sz="0" w:space="0" w:color="auto"/>
        <w:right w:val="none" w:sz="0" w:space="0" w:color="auto"/>
      </w:divBdr>
    </w:div>
    <w:div w:id="928930659">
      <w:bodyDiv w:val="1"/>
      <w:marLeft w:val="0"/>
      <w:marRight w:val="0"/>
      <w:marTop w:val="0"/>
      <w:marBottom w:val="0"/>
      <w:divBdr>
        <w:top w:val="none" w:sz="0" w:space="0" w:color="auto"/>
        <w:left w:val="none" w:sz="0" w:space="0" w:color="auto"/>
        <w:bottom w:val="none" w:sz="0" w:space="0" w:color="auto"/>
        <w:right w:val="none" w:sz="0" w:space="0" w:color="auto"/>
      </w:divBdr>
    </w:div>
    <w:div w:id="952596751">
      <w:bodyDiv w:val="1"/>
      <w:marLeft w:val="0"/>
      <w:marRight w:val="0"/>
      <w:marTop w:val="0"/>
      <w:marBottom w:val="0"/>
      <w:divBdr>
        <w:top w:val="none" w:sz="0" w:space="0" w:color="auto"/>
        <w:left w:val="none" w:sz="0" w:space="0" w:color="auto"/>
        <w:bottom w:val="none" w:sz="0" w:space="0" w:color="auto"/>
        <w:right w:val="none" w:sz="0" w:space="0" w:color="auto"/>
      </w:divBdr>
    </w:div>
    <w:div w:id="955019442">
      <w:bodyDiv w:val="1"/>
      <w:marLeft w:val="0"/>
      <w:marRight w:val="0"/>
      <w:marTop w:val="0"/>
      <w:marBottom w:val="0"/>
      <w:divBdr>
        <w:top w:val="none" w:sz="0" w:space="0" w:color="auto"/>
        <w:left w:val="none" w:sz="0" w:space="0" w:color="auto"/>
        <w:bottom w:val="none" w:sz="0" w:space="0" w:color="auto"/>
        <w:right w:val="none" w:sz="0" w:space="0" w:color="auto"/>
      </w:divBdr>
    </w:div>
    <w:div w:id="958493028">
      <w:bodyDiv w:val="1"/>
      <w:marLeft w:val="0"/>
      <w:marRight w:val="0"/>
      <w:marTop w:val="0"/>
      <w:marBottom w:val="0"/>
      <w:divBdr>
        <w:top w:val="none" w:sz="0" w:space="0" w:color="auto"/>
        <w:left w:val="none" w:sz="0" w:space="0" w:color="auto"/>
        <w:bottom w:val="none" w:sz="0" w:space="0" w:color="auto"/>
        <w:right w:val="none" w:sz="0" w:space="0" w:color="auto"/>
      </w:divBdr>
    </w:div>
    <w:div w:id="984160508">
      <w:bodyDiv w:val="1"/>
      <w:marLeft w:val="0"/>
      <w:marRight w:val="0"/>
      <w:marTop w:val="0"/>
      <w:marBottom w:val="0"/>
      <w:divBdr>
        <w:top w:val="none" w:sz="0" w:space="0" w:color="auto"/>
        <w:left w:val="none" w:sz="0" w:space="0" w:color="auto"/>
        <w:bottom w:val="none" w:sz="0" w:space="0" w:color="auto"/>
        <w:right w:val="none" w:sz="0" w:space="0" w:color="auto"/>
      </w:divBdr>
    </w:div>
    <w:div w:id="993290829">
      <w:bodyDiv w:val="1"/>
      <w:marLeft w:val="0"/>
      <w:marRight w:val="0"/>
      <w:marTop w:val="0"/>
      <w:marBottom w:val="0"/>
      <w:divBdr>
        <w:top w:val="none" w:sz="0" w:space="0" w:color="auto"/>
        <w:left w:val="none" w:sz="0" w:space="0" w:color="auto"/>
        <w:bottom w:val="none" w:sz="0" w:space="0" w:color="auto"/>
        <w:right w:val="none" w:sz="0" w:space="0" w:color="auto"/>
      </w:divBdr>
    </w:div>
    <w:div w:id="1011488990">
      <w:bodyDiv w:val="1"/>
      <w:marLeft w:val="0"/>
      <w:marRight w:val="0"/>
      <w:marTop w:val="0"/>
      <w:marBottom w:val="0"/>
      <w:divBdr>
        <w:top w:val="none" w:sz="0" w:space="0" w:color="auto"/>
        <w:left w:val="none" w:sz="0" w:space="0" w:color="auto"/>
        <w:bottom w:val="none" w:sz="0" w:space="0" w:color="auto"/>
        <w:right w:val="none" w:sz="0" w:space="0" w:color="auto"/>
      </w:divBdr>
    </w:div>
    <w:div w:id="1024525065">
      <w:bodyDiv w:val="1"/>
      <w:marLeft w:val="0"/>
      <w:marRight w:val="0"/>
      <w:marTop w:val="0"/>
      <w:marBottom w:val="0"/>
      <w:divBdr>
        <w:top w:val="none" w:sz="0" w:space="0" w:color="auto"/>
        <w:left w:val="none" w:sz="0" w:space="0" w:color="auto"/>
        <w:bottom w:val="none" w:sz="0" w:space="0" w:color="auto"/>
        <w:right w:val="none" w:sz="0" w:space="0" w:color="auto"/>
      </w:divBdr>
    </w:div>
    <w:div w:id="1042679407">
      <w:bodyDiv w:val="1"/>
      <w:marLeft w:val="0"/>
      <w:marRight w:val="0"/>
      <w:marTop w:val="0"/>
      <w:marBottom w:val="0"/>
      <w:divBdr>
        <w:top w:val="none" w:sz="0" w:space="0" w:color="auto"/>
        <w:left w:val="none" w:sz="0" w:space="0" w:color="auto"/>
        <w:bottom w:val="none" w:sz="0" w:space="0" w:color="auto"/>
        <w:right w:val="none" w:sz="0" w:space="0" w:color="auto"/>
      </w:divBdr>
    </w:div>
    <w:div w:id="1048064428">
      <w:bodyDiv w:val="1"/>
      <w:marLeft w:val="0"/>
      <w:marRight w:val="0"/>
      <w:marTop w:val="0"/>
      <w:marBottom w:val="0"/>
      <w:divBdr>
        <w:top w:val="none" w:sz="0" w:space="0" w:color="auto"/>
        <w:left w:val="none" w:sz="0" w:space="0" w:color="auto"/>
        <w:bottom w:val="none" w:sz="0" w:space="0" w:color="auto"/>
        <w:right w:val="none" w:sz="0" w:space="0" w:color="auto"/>
      </w:divBdr>
    </w:div>
    <w:div w:id="1050035715">
      <w:bodyDiv w:val="1"/>
      <w:marLeft w:val="0"/>
      <w:marRight w:val="0"/>
      <w:marTop w:val="0"/>
      <w:marBottom w:val="0"/>
      <w:divBdr>
        <w:top w:val="none" w:sz="0" w:space="0" w:color="auto"/>
        <w:left w:val="none" w:sz="0" w:space="0" w:color="auto"/>
        <w:bottom w:val="none" w:sz="0" w:space="0" w:color="auto"/>
        <w:right w:val="none" w:sz="0" w:space="0" w:color="auto"/>
      </w:divBdr>
    </w:div>
    <w:div w:id="1052197902">
      <w:bodyDiv w:val="1"/>
      <w:marLeft w:val="0"/>
      <w:marRight w:val="0"/>
      <w:marTop w:val="0"/>
      <w:marBottom w:val="0"/>
      <w:divBdr>
        <w:top w:val="none" w:sz="0" w:space="0" w:color="auto"/>
        <w:left w:val="none" w:sz="0" w:space="0" w:color="auto"/>
        <w:bottom w:val="none" w:sz="0" w:space="0" w:color="auto"/>
        <w:right w:val="none" w:sz="0" w:space="0" w:color="auto"/>
      </w:divBdr>
    </w:div>
    <w:div w:id="1058821641">
      <w:bodyDiv w:val="1"/>
      <w:marLeft w:val="0"/>
      <w:marRight w:val="0"/>
      <w:marTop w:val="0"/>
      <w:marBottom w:val="0"/>
      <w:divBdr>
        <w:top w:val="none" w:sz="0" w:space="0" w:color="auto"/>
        <w:left w:val="none" w:sz="0" w:space="0" w:color="auto"/>
        <w:bottom w:val="none" w:sz="0" w:space="0" w:color="auto"/>
        <w:right w:val="none" w:sz="0" w:space="0" w:color="auto"/>
      </w:divBdr>
    </w:div>
    <w:div w:id="1067142638">
      <w:bodyDiv w:val="1"/>
      <w:marLeft w:val="0"/>
      <w:marRight w:val="0"/>
      <w:marTop w:val="0"/>
      <w:marBottom w:val="0"/>
      <w:divBdr>
        <w:top w:val="none" w:sz="0" w:space="0" w:color="auto"/>
        <w:left w:val="none" w:sz="0" w:space="0" w:color="auto"/>
        <w:bottom w:val="none" w:sz="0" w:space="0" w:color="auto"/>
        <w:right w:val="none" w:sz="0" w:space="0" w:color="auto"/>
      </w:divBdr>
    </w:div>
    <w:div w:id="1083337000">
      <w:bodyDiv w:val="1"/>
      <w:marLeft w:val="0"/>
      <w:marRight w:val="0"/>
      <w:marTop w:val="0"/>
      <w:marBottom w:val="0"/>
      <w:divBdr>
        <w:top w:val="none" w:sz="0" w:space="0" w:color="auto"/>
        <w:left w:val="none" w:sz="0" w:space="0" w:color="auto"/>
        <w:bottom w:val="none" w:sz="0" w:space="0" w:color="auto"/>
        <w:right w:val="none" w:sz="0" w:space="0" w:color="auto"/>
      </w:divBdr>
    </w:div>
    <w:div w:id="1088044736">
      <w:bodyDiv w:val="1"/>
      <w:marLeft w:val="0"/>
      <w:marRight w:val="0"/>
      <w:marTop w:val="0"/>
      <w:marBottom w:val="0"/>
      <w:divBdr>
        <w:top w:val="none" w:sz="0" w:space="0" w:color="auto"/>
        <w:left w:val="none" w:sz="0" w:space="0" w:color="auto"/>
        <w:bottom w:val="none" w:sz="0" w:space="0" w:color="auto"/>
        <w:right w:val="none" w:sz="0" w:space="0" w:color="auto"/>
      </w:divBdr>
    </w:div>
    <w:div w:id="1094131965">
      <w:bodyDiv w:val="1"/>
      <w:marLeft w:val="0"/>
      <w:marRight w:val="0"/>
      <w:marTop w:val="0"/>
      <w:marBottom w:val="0"/>
      <w:divBdr>
        <w:top w:val="none" w:sz="0" w:space="0" w:color="auto"/>
        <w:left w:val="none" w:sz="0" w:space="0" w:color="auto"/>
        <w:bottom w:val="none" w:sz="0" w:space="0" w:color="auto"/>
        <w:right w:val="none" w:sz="0" w:space="0" w:color="auto"/>
      </w:divBdr>
    </w:div>
    <w:div w:id="1103651630">
      <w:bodyDiv w:val="1"/>
      <w:marLeft w:val="0"/>
      <w:marRight w:val="0"/>
      <w:marTop w:val="0"/>
      <w:marBottom w:val="0"/>
      <w:divBdr>
        <w:top w:val="none" w:sz="0" w:space="0" w:color="auto"/>
        <w:left w:val="none" w:sz="0" w:space="0" w:color="auto"/>
        <w:bottom w:val="none" w:sz="0" w:space="0" w:color="auto"/>
        <w:right w:val="none" w:sz="0" w:space="0" w:color="auto"/>
      </w:divBdr>
    </w:div>
    <w:div w:id="1125470615">
      <w:bodyDiv w:val="1"/>
      <w:marLeft w:val="0"/>
      <w:marRight w:val="0"/>
      <w:marTop w:val="0"/>
      <w:marBottom w:val="0"/>
      <w:divBdr>
        <w:top w:val="none" w:sz="0" w:space="0" w:color="auto"/>
        <w:left w:val="none" w:sz="0" w:space="0" w:color="auto"/>
        <w:bottom w:val="none" w:sz="0" w:space="0" w:color="auto"/>
        <w:right w:val="none" w:sz="0" w:space="0" w:color="auto"/>
      </w:divBdr>
      <w:divsChild>
        <w:div w:id="1147474060">
          <w:marLeft w:val="446"/>
          <w:marRight w:val="0"/>
          <w:marTop w:val="0"/>
          <w:marBottom w:val="0"/>
          <w:divBdr>
            <w:top w:val="none" w:sz="0" w:space="0" w:color="auto"/>
            <w:left w:val="none" w:sz="0" w:space="0" w:color="auto"/>
            <w:bottom w:val="none" w:sz="0" w:space="0" w:color="auto"/>
            <w:right w:val="none" w:sz="0" w:space="0" w:color="auto"/>
          </w:divBdr>
        </w:div>
        <w:div w:id="1434517989">
          <w:marLeft w:val="446"/>
          <w:marRight w:val="0"/>
          <w:marTop w:val="0"/>
          <w:marBottom w:val="0"/>
          <w:divBdr>
            <w:top w:val="none" w:sz="0" w:space="0" w:color="auto"/>
            <w:left w:val="none" w:sz="0" w:space="0" w:color="auto"/>
            <w:bottom w:val="none" w:sz="0" w:space="0" w:color="auto"/>
            <w:right w:val="none" w:sz="0" w:space="0" w:color="auto"/>
          </w:divBdr>
        </w:div>
      </w:divsChild>
    </w:div>
    <w:div w:id="1131946138">
      <w:bodyDiv w:val="1"/>
      <w:marLeft w:val="0"/>
      <w:marRight w:val="0"/>
      <w:marTop w:val="0"/>
      <w:marBottom w:val="0"/>
      <w:divBdr>
        <w:top w:val="none" w:sz="0" w:space="0" w:color="auto"/>
        <w:left w:val="none" w:sz="0" w:space="0" w:color="auto"/>
        <w:bottom w:val="none" w:sz="0" w:space="0" w:color="auto"/>
        <w:right w:val="none" w:sz="0" w:space="0" w:color="auto"/>
      </w:divBdr>
    </w:div>
    <w:div w:id="1136607769">
      <w:bodyDiv w:val="1"/>
      <w:marLeft w:val="0"/>
      <w:marRight w:val="0"/>
      <w:marTop w:val="0"/>
      <w:marBottom w:val="0"/>
      <w:divBdr>
        <w:top w:val="none" w:sz="0" w:space="0" w:color="auto"/>
        <w:left w:val="none" w:sz="0" w:space="0" w:color="auto"/>
        <w:bottom w:val="none" w:sz="0" w:space="0" w:color="auto"/>
        <w:right w:val="none" w:sz="0" w:space="0" w:color="auto"/>
      </w:divBdr>
    </w:div>
    <w:div w:id="1157652601">
      <w:bodyDiv w:val="1"/>
      <w:marLeft w:val="0"/>
      <w:marRight w:val="0"/>
      <w:marTop w:val="0"/>
      <w:marBottom w:val="0"/>
      <w:divBdr>
        <w:top w:val="none" w:sz="0" w:space="0" w:color="auto"/>
        <w:left w:val="none" w:sz="0" w:space="0" w:color="auto"/>
        <w:bottom w:val="none" w:sz="0" w:space="0" w:color="auto"/>
        <w:right w:val="none" w:sz="0" w:space="0" w:color="auto"/>
      </w:divBdr>
    </w:div>
    <w:div w:id="1176655628">
      <w:bodyDiv w:val="1"/>
      <w:marLeft w:val="0"/>
      <w:marRight w:val="0"/>
      <w:marTop w:val="0"/>
      <w:marBottom w:val="0"/>
      <w:divBdr>
        <w:top w:val="none" w:sz="0" w:space="0" w:color="auto"/>
        <w:left w:val="none" w:sz="0" w:space="0" w:color="auto"/>
        <w:bottom w:val="none" w:sz="0" w:space="0" w:color="auto"/>
        <w:right w:val="none" w:sz="0" w:space="0" w:color="auto"/>
      </w:divBdr>
      <w:divsChild>
        <w:div w:id="2069956040">
          <w:marLeft w:val="446"/>
          <w:marRight w:val="0"/>
          <w:marTop w:val="0"/>
          <w:marBottom w:val="0"/>
          <w:divBdr>
            <w:top w:val="none" w:sz="0" w:space="0" w:color="auto"/>
            <w:left w:val="none" w:sz="0" w:space="0" w:color="auto"/>
            <w:bottom w:val="none" w:sz="0" w:space="0" w:color="auto"/>
            <w:right w:val="none" w:sz="0" w:space="0" w:color="auto"/>
          </w:divBdr>
        </w:div>
      </w:divsChild>
    </w:div>
    <w:div w:id="1192456872">
      <w:bodyDiv w:val="1"/>
      <w:marLeft w:val="0"/>
      <w:marRight w:val="0"/>
      <w:marTop w:val="0"/>
      <w:marBottom w:val="0"/>
      <w:divBdr>
        <w:top w:val="none" w:sz="0" w:space="0" w:color="auto"/>
        <w:left w:val="none" w:sz="0" w:space="0" w:color="auto"/>
        <w:bottom w:val="none" w:sz="0" w:space="0" w:color="auto"/>
        <w:right w:val="none" w:sz="0" w:space="0" w:color="auto"/>
      </w:divBdr>
      <w:divsChild>
        <w:div w:id="979768103">
          <w:marLeft w:val="446"/>
          <w:marRight w:val="0"/>
          <w:marTop w:val="0"/>
          <w:marBottom w:val="0"/>
          <w:divBdr>
            <w:top w:val="none" w:sz="0" w:space="0" w:color="auto"/>
            <w:left w:val="none" w:sz="0" w:space="0" w:color="auto"/>
            <w:bottom w:val="none" w:sz="0" w:space="0" w:color="auto"/>
            <w:right w:val="none" w:sz="0" w:space="0" w:color="auto"/>
          </w:divBdr>
        </w:div>
      </w:divsChild>
    </w:div>
    <w:div w:id="1214079358">
      <w:bodyDiv w:val="1"/>
      <w:marLeft w:val="0"/>
      <w:marRight w:val="0"/>
      <w:marTop w:val="0"/>
      <w:marBottom w:val="0"/>
      <w:divBdr>
        <w:top w:val="none" w:sz="0" w:space="0" w:color="auto"/>
        <w:left w:val="none" w:sz="0" w:space="0" w:color="auto"/>
        <w:bottom w:val="none" w:sz="0" w:space="0" w:color="auto"/>
        <w:right w:val="none" w:sz="0" w:space="0" w:color="auto"/>
      </w:divBdr>
    </w:div>
    <w:div w:id="1226061967">
      <w:bodyDiv w:val="1"/>
      <w:marLeft w:val="0"/>
      <w:marRight w:val="0"/>
      <w:marTop w:val="0"/>
      <w:marBottom w:val="0"/>
      <w:divBdr>
        <w:top w:val="none" w:sz="0" w:space="0" w:color="auto"/>
        <w:left w:val="none" w:sz="0" w:space="0" w:color="auto"/>
        <w:bottom w:val="none" w:sz="0" w:space="0" w:color="auto"/>
        <w:right w:val="none" w:sz="0" w:space="0" w:color="auto"/>
      </w:divBdr>
    </w:div>
    <w:div w:id="1228882429">
      <w:bodyDiv w:val="1"/>
      <w:marLeft w:val="0"/>
      <w:marRight w:val="0"/>
      <w:marTop w:val="0"/>
      <w:marBottom w:val="0"/>
      <w:divBdr>
        <w:top w:val="none" w:sz="0" w:space="0" w:color="auto"/>
        <w:left w:val="none" w:sz="0" w:space="0" w:color="auto"/>
        <w:bottom w:val="none" w:sz="0" w:space="0" w:color="auto"/>
        <w:right w:val="none" w:sz="0" w:space="0" w:color="auto"/>
      </w:divBdr>
    </w:div>
    <w:div w:id="1229881263">
      <w:bodyDiv w:val="1"/>
      <w:marLeft w:val="0"/>
      <w:marRight w:val="0"/>
      <w:marTop w:val="0"/>
      <w:marBottom w:val="0"/>
      <w:divBdr>
        <w:top w:val="none" w:sz="0" w:space="0" w:color="auto"/>
        <w:left w:val="none" w:sz="0" w:space="0" w:color="auto"/>
        <w:bottom w:val="none" w:sz="0" w:space="0" w:color="auto"/>
        <w:right w:val="none" w:sz="0" w:space="0" w:color="auto"/>
      </w:divBdr>
    </w:div>
    <w:div w:id="1231312305">
      <w:bodyDiv w:val="1"/>
      <w:marLeft w:val="0"/>
      <w:marRight w:val="0"/>
      <w:marTop w:val="0"/>
      <w:marBottom w:val="0"/>
      <w:divBdr>
        <w:top w:val="none" w:sz="0" w:space="0" w:color="auto"/>
        <w:left w:val="none" w:sz="0" w:space="0" w:color="auto"/>
        <w:bottom w:val="none" w:sz="0" w:space="0" w:color="auto"/>
        <w:right w:val="none" w:sz="0" w:space="0" w:color="auto"/>
      </w:divBdr>
    </w:div>
    <w:div w:id="1240292881">
      <w:bodyDiv w:val="1"/>
      <w:marLeft w:val="0"/>
      <w:marRight w:val="0"/>
      <w:marTop w:val="0"/>
      <w:marBottom w:val="0"/>
      <w:divBdr>
        <w:top w:val="none" w:sz="0" w:space="0" w:color="auto"/>
        <w:left w:val="none" w:sz="0" w:space="0" w:color="auto"/>
        <w:bottom w:val="none" w:sz="0" w:space="0" w:color="auto"/>
        <w:right w:val="none" w:sz="0" w:space="0" w:color="auto"/>
      </w:divBdr>
    </w:div>
    <w:div w:id="1244489578">
      <w:bodyDiv w:val="1"/>
      <w:marLeft w:val="0"/>
      <w:marRight w:val="0"/>
      <w:marTop w:val="0"/>
      <w:marBottom w:val="0"/>
      <w:divBdr>
        <w:top w:val="none" w:sz="0" w:space="0" w:color="auto"/>
        <w:left w:val="none" w:sz="0" w:space="0" w:color="auto"/>
        <w:bottom w:val="none" w:sz="0" w:space="0" w:color="auto"/>
        <w:right w:val="none" w:sz="0" w:space="0" w:color="auto"/>
      </w:divBdr>
    </w:div>
    <w:div w:id="1246037050">
      <w:bodyDiv w:val="1"/>
      <w:marLeft w:val="0"/>
      <w:marRight w:val="0"/>
      <w:marTop w:val="0"/>
      <w:marBottom w:val="0"/>
      <w:divBdr>
        <w:top w:val="none" w:sz="0" w:space="0" w:color="auto"/>
        <w:left w:val="none" w:sz="0" w:space="0" w:color="auto"/>
        <w:bottom w:val="none" w:sz="0" w:space="0" w:color="auto"/>
        <w:right w:val="none" w:sz="0" w:space="0" w:color="auto"/>
      </w:divBdr>
    </w:div>
    <w:div w:id="1257206699">
      <w:bodyDiv w:val="1"/>
      <w:marLeft w:val="0"/>
      <w:marRight w:val="0"/>
      <w:marTop w:val="0"/>
      <w:marBottom w:val="0"/>
      <w:divBdr>
        <w:top w:val="none" w:sz="0" w:space="0" w:color="auto"/>
        <w:left w:val="none" w:sz="0" w:space="0" w:color="auto"/>
        <w:bottom w:val="none" w:sz="0" w:space="0" w:color="auto"/>
        <w:right w:val="none" w:sz="0" w:space="0" w:color="auto"/>
      </w:divBdr>
    </w:div>
    <w:div w:id="1262255876">
      <w:bodyDiv w:val="1"/>
      <w:marLeft w:val="0"/>
      <w:marRight w:val="0"/>
      <w:marTop w:val="0"/>
      <w:marBottom w:val="0"/>
      <w:divBdr>
        <w:top w:val="none" w:sz="0" w:space="0" w:color="auto"/>
        <w:left w:val="none" w:sz="0" w:space="0" w:color="auto"/>
        <w:bottom w:val="none" w:sz="0" w:space="0" w:color="auto"/>
        <w:right w:val="none" w:sz="0" w:space="0" w:color="auto"/>
      </w:divBdr>
    </w:div>
    <w:div w:id="1284313461">
      <w:bodyDiv w:val="1"/>
      <w:marLeft w:val="0"/>
      <w:marRight w:val="0"/>
      <w:marTop w:val="0"/>
      <w:marBottom w:val="0"/>
      <w:divBdr>
        <w:top w:val="none" w:sz="0" w:space="0" w:color="auto"/>
        <w:left w:val="none" w:sz="0" w:space="0" w:color="auto"/>
        <w:bottom w:val="none" w:sz="0" w:space="0" w:color="auto"/>
        <w:right w:val="none" w:sz="0" w:space="0" w:color="auto"/>
      </w:divBdr>
    </w:div>
    <w:div w:id="1305356142">
      <w:bodyDiv w:val="1"/>
      <w:marLeft w:val="0"/>
      <w:marRight w:val="0"/>
      <w:marTop w:val="0"/>
      <w:marBottom w:val="0"/>
      <w:divBdr>
        <w:top w:val="none" w:sz="0" w:space="0" w:color="auto"/>
        <w:left w:val="none" w:sz="0" w:space="0" w:color="auto"/>
        <w:bottom w:val="none" w:sz="0" w:space="0" w:color="auto"/>
        <w:right w:val="none" w:sz="0" w:space="0" w:color="auto"/>
      </w:divBdr>
    </w:div>
    <w:div w:id="1328943777">
      <w:bodyDiv w:val="1"/>
      <w:marLeft w:val="0"/>
      <w:marRight w:val="0"/>
      <w:marTop w:val="0"/>
      <w:marBottom w:val="0"/>
      <w:divBdr>
        <w:top w:val="none" w:sz="0" w:space="0" w:color="auto"/>
        <w:left w:val="none" w:sz="0" w:space="0" w:color="auto"/>
        <w:bottom w:val="none" w:sz="0" w:space="0" w:color="auto"/>
        <w:right w:val="none" w:sz="0" w:space="0" w:color="auto"/>
      </w:divBdr>
    </w:div>
    <w:div w:id="1342589402">
      <w:bodyDiv w:val="1"/>
      <w:marLeft w:val="0"/>
      <w:marRight w:val="0"/>
      <w:marTop w:val="0"/>
      <w:marBottom w:val="0"/>
      <w:divBdr>
        <w:top w:val="none" w:sz="0" w:space="0" w:color="auto"/>
        <w:left w:val="none" w:sz="0" w:space="0" w:color="auto"/>
        <w:bottom w:val="none" w:sz="0" w:space="0" w:color="auto"/>
        <w:right w:val="none" w:sz="0" w:space="0" w:color="auto"/>
      </w:divBdr>
    </w:div>
    <w:div w:id="1368145942">
      <w:bodyDiv w:val="1"/>
      <w:marLeft w:val="0"/>
      <w:marRight w:val="0"/>
      <w:marTop w:val="0"/>
      <w:marBottom w:val="0"/>
      <w:divBdr>
        <w:top w:val="none" w:sz="0" w:space="0" w:color="auto"/>
        <w:left w:val="none" w:sz="0" w:space="0" w:color="auto"/>
        <w:bottom w:val="none" w:sz="0" w:space="0" w:color="auto"/>
        <w:right w:val="none" w:sz="0" w:space="0" w:color="auto"/>
      </w:divBdr>
    </w:div>
    <w:div w:id="1372537194">
      <w:bodyDiv w:val="1"/>
      <w:marLeft w:val="0"/>
      <w:marRight w:val="0"/>
      <w:marTop w:val="0"/>
      <w:marBottom w:val="0"/>
      <w:divBdr>
        <w:top w:val="none" w:sz="0" w:space="0" w:color="auto"/>
        <w:left w:val="none" w:sz="0" w:space="0" w:color="auto"/>
        <w:bottom w:val="none" w:sz="0" w:space="0" w:color="auto"/>
        <w:right w:val="none" w:sz="0" w:space="0" w:color="auto"/>
      </w:divBdr>
    </w:div>
    <w:div w:id="1402677640">
      <w:bodyDiv w:val="1"/>
      <w:marLeft w:val="0"/>
      <w:marRight w:val="0"/>
      <w:marTop w:val="0"/>
      <w:marBottom w:val="0"/>
      <w:divBdr>
        <w:top w:val="none" w:sz="0" w:space="0" w:color="auto"/>
        <w:left w:val="none" w:sz="0" w:space="0" w:color="auto"/>
        <w:bottom w:val="none" w:sz="0" w:space="0" w:color="auto"/>
        <w:right w:val="none" w:sz="0" w:space="0" w:color="auto"/>
      </w:divBdr>
    </w:div>
    <w:div w:id="1408502819">
      <w:bodyDiv w:val="1"/>
      <w:marLeft w:val="0"/>
      <w:marRight w:val="0"/>
      <w:marTop w:val="0"/>
      <w:marBottom w:val="0"/>
      <w:divBdr>
        <w:top w:val="none" w:sz="0" w:space="0" w:color="auto"/>
        <w:left w:val="none" w:sz="0" w:space="0" w:color="auto"/>
        <w:bottom w:val="none" w:sz="0" w:space="0" w:color="auto"/>
        <w:right w:val="none" w:sz="0" w:space="0" w:color="auto"/>
      </w:divBdr>
    </w:div>
    <w:div w:id="1414888565">
      <w:bodyDiv w:val="1"/>
      <w:marLeft w:val="0"/>
      <w:marRight w:val="0"/>
      <w:marTop w:val="0"/>
      <w:marBottom w:val="0"/>
      <w:divBdr>
        <w:top w:val="none" w:sz="0" w:space="0" w:color="auto"/>
        <w:left w:val="none" w:sz="0" w:space="0" w:color="auto"/>
        <w:bottom w:val="none" w:sz="0" w:space="0" w:color="auto"/>
        <w:right w:val="none" w:sz="0" w:space="0" w:color="auto"/>
      </w:divBdr>
    </w:div>
    <w:div w:id="1416197430">
      <w:bodyDiv w:val="1"/>
      <w:marLeft w:val="0"/>
      <w:marRight w:val="0"/>
      <w:marTop w:val="0"/>
      <w:marBottom w:val="0"/>
      <w:divBdr>
        <w:top w:val="none" w:sz="0" w:space="0" w:color="auto"/>
        <w:left w:val="none" w:sz="0" w:space="0" w:color="auto"/>
        <w:bottom w:val="none" w:sz="0" w:space="0" w:color="auto"/>
        <w:right w:val="none" w:sz="0" w:space="0" w:color="auto"/>
      </w:divBdr>
    </w:div>
    <w:div w:id="1437366706">
      <w:bodyDiv w:val="1"/>
      <w:marLeft w:val="0"/>
      <w:marRight w:val="0"/>
      <w:marTop w:val="0"/>
      <w:marBottom w:val="0"/>
      <w:divBdr>
        <w:top w:val="none" w:sz="0" w:space="0" w:color="auto"/>
        <w:left w:val="none" w:sz="0" w:space="0" w:color="auto"/>
        <w:bottom w:val="none" w:sz="0" w:space="0" w:color="auto"/>
        <w:right w:val="none" w:sz="0" w:space="0" w:color="auto"/>
      </w:divBdr>
    </w:div>
    <w:div w:id="1453212412">
      <w:bodyDiv w:val="1"/>
      <w:marLeft w:val="0"/>
      <w:marRight w:val="0"/>
      <w:marTop w:val="0"/>
      <w:marBottom w:val="0"/>
      <w:divBdr>
        <w:top w:val="none" w:sz="0" w:space="0" w:color="auto"/>
        <w:left w:val="none" w:sz="0" w:space="0" w:color="auto"/>
        <w:bottom w:val="none" w:sz="0" w:space="0" w:color="auto"/>
        <w:right w:val="none" w:sz="0" w:space="0" w:color="auto"/>
      </w:divBdr>
    </w:div>
    <w:div w:id="1466317563">
      <w:bodyDiv w:val="1"/>
      <w:marLeft w:val="0"/>
      <w:marRight w:val="0"/>
      <w:marTop w:val="0"/>
      <w:marBottom w:val="0"/>
      <w:divBdr>
        <w:top w:val="none" w:sz="0" w:space="0" w:color="auto"/>
        <w:left w:val="none" w:sz="0" w:space="0" w:color="auto"/>
        <w:bottom w:val="none" w:sz="0" w:space="0" w:color="auto"/>
        <w:right w:val="none" w:sz="0" w:space="0" w:color="auto"/>
      </w:divBdr>
    </w:div>
    <w:div w:id="1482498616">
      <w:bodyDiv w:val="1"/>
      <w:marLeft w:val="0"/>
      <w:marRight w:val="0"/>
      <w:marTop w:val="0"/>
      <w:marBottom w:val="0"/>
      <w:divBdr>
        <w:top w:val="none" w:sz="0" w:space="0" w:color="auto"/>
        <w:left w:val="none" w:sz="0" w:space="0" w:color="auto"/>
        <w:bottom w:val="none" w:sz="0" w:space="0" w:color="auto"/>
        <w:right w:val="none" w:sz="0" w:space="0" w:color="auto"/>
      </w:divBdr>
      <w:divsChild>
        <w:div w:id="2021662625">
          <w:marLeft w:val="446"/>
          <w:marRight w:val="0"/>
          <w:marTop w:val="0"/>
          <w:marBottom w:val="0"/>
          <w:divBdr>
            <w:top w:val="none" w:sz="0" w:space="0" w:color="auto"/>
            <w:left w:val="none" w:sz="0" w:space="0" w:color="auto"/>
            <w:bottom w:val="none" w:sz="0" w:space="0" w:color="auto"/>
            <w:right w:val="none" w:sz="0" w:space="0" w:color="auto"/>
          </w:divBdr>
        </w:div>
        <w:div w:id="75515214">
          <w:marLeft w:val="446"/>
          <w:marRight w:val="0"/>
          <w:marTop w:val="0"/>
          <w:marBottom w:val="0"/>
          <w:divBdr>
            <w:top w:val="none" w:sz="0" w:space="0" w:color="auto"/>
            <w:left w:val="none" w:sz="0" w:space="0" w:color="auto"/>
            <w:bottom w:val="none" w:sz="0" w:space="0" w:color="auto"/>
            <w:right w:val="none" w:sz="0" w:space="0" w:color="auto"/>
          </w:divBdr>
        </w:div>
      </w:divsChild>
    </w:div>
    <w:div w:id="1493839367">
      <w:bodyDiv w:val="1"/>
      <w:marLeft w:val="0"/>
      <w:marRight w:val="0"/>
      <w:marTop w:val="0"/>
      <w:marBottom w:val="0"/>
      <w:divBdr>
        <w:top w:val="none" w:sz="0" w:space="0" w:color="auto"/>
        <w:left w:val="none" w:sz="0" w:space="0" w:color="auto"/>
        <w:bottom w:val="none" w:sz="0" w:space="0" w:color="auto"/>
        <w:right w:val="none" w:sz="0" w:space="0" w:color="auto"/>
      </w:divBdr>
    </w:div>
    <w:div w:id="1496725463">
      <w:bodyDiv w:val="1"/>
      <w:marLeft w:val="0"/>
      <w:marRight w:val="0"/>
      <w:marTop w:val="0"/>
      <w:marBottom w:val="0"/>
      <w:divBdr>
        <w:top w:val="none" w:sz="0" w:space="0" w:color="auto"/>
        <w:left w:val="none" w:sz="0" w:space="0" w:color="auto"/>
        <w:bottom w:val="none" w:sz="0" w:space="0" w:color="auto"/>
        <w:right w:val="none" w:sz="0" w:space="0" w:color="auto"/>
      </w:divBdr>
    </w:div>
    <w:div w:id="1501507856">
      <w:bodyDiv w:val="1"/>
      <w:marLeft w:val="0"/>
      <w:marRight w:val="0"/>
      <w:marTop w:val="0"/>
      <w:marBottom w:val="0"/>
      <w:divBdr>
        <w:top w:val="none" w:sz="0" w:space="0" w:color="auto"/>
        <w:left w:val="none" w:sz="0" w:space="0" w:color="auto"/>
        <w:bottom w:val="none" w:sz="0" w:space="0" w:color="auto"/>
        <w:right w:val="none" w:sz="0" w:space="0" w:color="auto"/>
      </w:divBdr>
    </w:div>
    <w:div w:id="1519851211">
      <w:bodyDiv w:val="1"/>
      <w:marLeft w:val="0"/>
      <w:marRight w:val="0"/>
      <w:marTop w:val="0"/>
      <w:marBottom w:val="0"/>
      <w:divBdr>
        <w:top w:val="none" w:sz="0" w:space="0" w:color="auto"/>
        <w:left w:val="none" w:sz="0" w:space="0" w:color="auto"/>
        <w:bottom w:val="none" w:sz="0" w:space="0" w:color="auto"/>
        <w:right w:val="none" w:sz="0" w:space="0" w:color="auto"/>
      </w:divBdr>
    </w:div>
    <w:div w:id="1525167424">
      <w:bodyDiv w:val="1"/>
      <w:marLeft w:val="0"/>
      <w:marRight w:val="0"/>
      <w:marTop w:val="0"/>
      <w:marBottom w:val="0"/>
      <w:divBdr>
        <w:top w:val="none" w:sz="0" w:space="0" w:color="auto"/>
        <w:left w:val="none" w:sz="0" w:space="0" w:color="auto"/>
        <w:bottom w:val="none" w:sz="0" w:space="0" w:color="auto"/>
        <w:right w:val="none" w:sz="0" w:space="0" w:color="auto"/>
      </w:divBdr>
    </w:div>
    <w:div w:id="1534726754">
      <w:bodyDiv w:val="1"/>
      <w:marLeft w:val="0"/>
      <w:marRight w:val="0"/>
      <w:marTop w:val="0"/>
      <w:marBottom w:val="0"/>
      <w:divBdr>
        <w:top w:val="none" w:sz="0" w:space="0" w:color="auto"/>
        <w:left w:val="none" w:sz="0" w:space="0" w:color="auto"/>
        <w:bottom w:val="none" w:sz="0" w:space="0" w:color="auto"/>
        <w:right w:val="none" w:sz="0" w:space="0" w:color="auto"/>
      </w:divBdr>
    </w:div>
    <w:div w:id="1545948876">
      <w:bodyDiv w:val="1"/>
      <w:marLeft w:val="0"/>
      <w:marRight w:val="0"/>
      <w:marTop w:val="0"/>
      <w:marBottom w:val="0"/>
      <w:divBdr>
        <w:top w:val="none" w:sz="0" w:space="0" w:color="auto"/>
        <w:left w:val="none" w:sz="0" w:space="0" w:color="auto"/>
        <w:bottom w:val="none" w:sz="0" w:space="0" w:color="auto"/>
        <w:right w:val="none" w:sz="0" w:space="0" w:color="auto"/>
      </w:divBdr>
    </w:div>
    <w:div w:id="1570576625">
      <w:bodyDiv w:val="1"/>
      <w:marLeft w:val="0"/>
      <w:marRight w:val="0"/>
      <w:marTop w:val="0"/>
      <w:marBottom w:val="0"/>
      <w:divBdr>
        <w:top w:val="none" w:sz="0" w:space="0" w:color="auto"/>
        <w:left w:val="none" w:sz="0" w:space="0" w:color="auto"/>
        <w:bottom w:val="none" w:sz="0" w:space="0" w:color="auto"/>
        <w:right w:val="none" w:sz="0" w:space="0" w:color="auto"/>
      </w:divBdr>
    </w:div>
    <w:div w:id="1585069372">
      <w:bodyDiv w:val="1"/>
      <w:marLeft w:val="0"/>
      <w:marRight w:val="0"/>
      <w:marTop w:val="0"/>
      <w:marBottom w:val="0"/>
      <w:divBdr>
        <w:top w:val="none" w:sz="0" w:space="0" w:color="auto"/>
        <w:left w:val="none" w:sz="0" w:space="0" w:color="auto"/>
        <w:bottom w:val="none" w:sz="0" w:space="0" w:color="auto"/>
        <w:right w:val="none" w:sz="0" w:space="0" w:color="auto"/>
      </w:divBdr>
    </w:div>
    <w:div w:id="1589390965">
      <w:bodyDiv w:val="1"/>
      <w:marLeft w:val="0"/>
      <w:marRight w:val="0"/>
      <w:marTop w:val="0"/>
      <w:marBottom w:val="0"/>
      <w:divBdr>
        <w:top w:val="none" w:sz="0" w:space="0" w:color="auto"/>
        <w:left w:val="none" w:sz="0" w:space="0" w:color="auto"/>
        <w:bottom w:val="none" w:sz="0" w:space="0" w:color="auto"/>
        <w:right w:val="none" w:sz="0" w:space="0" w:color="auto"/>
      </w:divBdr>
      <w:divsChild>
        <w:div w:id="1781484995">
          <w:marLeft w:val="446"/>
          <w:marRight w:val="0"/>
          <w:marTop w:val="0"/>
          <w:marBottom w:val="0"/>
          <w:divBdr>
            <w:top w:val="none" w:sz="0" w:space="0" w:color="auto"/>
            <w:left w:val="none" w:sz="0" w:space="0" w:color="auto"/>
            <w:bottom w:val="none" w:sz="0" w:space="0" w:color="auto"/>
            <w:right w:val="none" w:sz="0" w:space="0" w:color="auto"/>
          </w:divBdr>
        </w:div>
        <w:div w:id="1167206653">
          <w:marLeft w:val="446"/>
          <w:marRight w:val="0"/>
          <w:marTop w:val="0"/>
          <w:marBottom w:val="0"/>
          <w:divBdr>
            <w:top w:val="none" w:sz="0" w:space="0" w:color="auto"/>
            <w:left w:val="none" w:sz="0" w:space="0" w:color="auto"/>
            <w:bottom w:val="none" w:sz="0" w:space="0" w:color="auto"/>
            <w:right w:val="none" w:sz="0" w:space="0" w:color="auto"/>
          </w:divBdr>
        </w:div>
        <w:div w:id="376974510">
          <w:marLeft w:val="446"/>
          <w:marRight w:val="0"/>
          <w:marTop w:val="0"/>
          <w:marBottom w:val="0"/>
          <w:divBdr>
            <w:top w:val="none" w:sz="0" w:space="0" w:color="auto"/>
            <w:left w:val="none" w:sz="0" w:space="0" w:color="auto"/>
            <w:bottom w:val="none" w:sz="0" w:space="0" w:color="auto"/>
            <w:right w:val="none" w:sz="0" w:space="0" w:color="auto"/>
          </w:divBdr>
        </w:div>
        <w:div w:id="441265004">
          <w:marLeft w:val="446"/>
          <w:marRight w:val="0"/>
          <w:marTop w:val="0"/>
          <w:marBottom w:val="0"/>
          <w:divBdr>
            <w:top w:val="none" w:sz="0" w:space="0" w:color="auto"/>
            <w:left w:val="none" w:sz="0" w:space="0" w:color="auto"/>
            <w:bottom w:val="none" w:sz="0" w:space="0" w:color="auto"/>
            <w:right w:val="none" w:sz="0" w:space="0" w:color="auto"/>
          </w:divBdr>
        </w:div>
        <w:div w:id="1757942985">
          <w:marLeft w:val="446"/>
          <w:marRight w:val="0"/>
          <w:marTop w:val="0"/>
          <w:marBottom w:val="0"/>
          <w:divBdr>
            <w:top w:val="none" w:sz="0" w:space="0" w:color="auto"/>
            <w:left w:val="none" w:sz="0" w:space="0" w:color="auto"/>
            <w:bottom w:val="none" w:sz="0" w:space="0" w:color="auto"/>
            <w:right w:val="none" w:sz="0" w:space="0" w:color="auto"/>
          </w:divBdr>
        </w:div>
        <w:div w:id="1679577754">
          <w:marLeft w:val="446"/>
          <w:marRight w:val="0"/>
          <w:marTop w:val="0"/>
          <w:marBottom w:val="0"/>
          <w:divBdr>
            <w:top w:val="none" w:sz="0" w:space="0" w:color="auto"/>
            <w:left w:val="none" w:sz="0" w:space="0" w:color="auto"/>
            <w:bottom w:val="none" w:sz="0" w:space="0" w:color="auto"/>
            <w:right w:val="none" w:sz="0" w:space="0" w:color="auto"/>
          </w:divBdr>
        </w:div>
        <w:div w:id="1856918780">
          <w:marLeft w:val="446"/>
          <w:marRight w:val="0"/>
          <w:marTop w:val="0"/>
          <w:marBottom w:val="0"/>
          <w:divBdr>
            <w:top w:val="none" w:sz="0" w:space="0" w:color="auto"/>
            <w:left w:val="none" w:sz="0" w:space="0" w:color="auto"/>
            <w:bottom w:val="none" w:sz="0" w:space="0" w:color="auto"/>
            <w:right w:val="none" w:sz="0" w:space="0" w:color="auto"/>
          </w:divBdr>
        </w:div>
      </w:divsChild>
    </w:div>
    <w:div w:id="1635871198">
      <w:bodyDiv w:val="1"/>
      <w:marLeft w:val="0"/>
      <w:marRight w:val="0"/>
      <w:marTop w:val="0"/>
      <w:marBottom w:val="0"/>
      <w:divBdr>
        <w:top w:val="none" w:sz="0" w:space="0" w:color="auto"/>
        <w:left w:val="none" w:sz="0" w:space="0" w:color="auto"/>
        <w:bottom w:val="none" w:sz="0" w:space="0" w:color="auto"/>
        <w:right w:val="none" w:sz="0" w:space="0" w:color="auto"/>
      </w:divBdr>
    </w:div>
    <w:div w:id="1656450063">
      <w:bodyDiv w:val="1"/>
      <w:marLeft w:val="0"/>
      <w:marRight w:val="0"/>
      <w:marTop w:val="0"/>
      <w:marBottom w:val="0"/>
      <w:divBdr>
        <w:top w:val="none" w:sz="0" w:space="0" w:color="auto"/>
        <w:left w:val="none" w:sz="0" w:space="0" w:color="auto"/>
        <w:bottom w:val="none" w:sz="0" w:space="0" w:color="auto"/>
        <w:right w:val="none" w:sz="0" w:space="0" w:color="auto"/>
      </w:divBdr>
    </w:div>
    <w:div w:id="1669206823">
      <w:bodyDiv w:val="1"/>
      <w:marLeft w:val="0"/>
      <w:marRight w:val="0"/>
      <w:marTop w:val="0"/>
      <w:marBottom w:val="0"/>
      <w:divBdr>
        <w:top w:val="none" w:sz="0" w:space="0" w:color="auto"/>
        <w:left w:val="none" w:sz="0" w:space="0" w:color="auto"/>
        <w:bottom w:val="none" w:sz="0" w:space="0" w:color="auto"/>
        <w:right w:val="none" w:sz="0" w:space="0" w:color="auto"/>
      </w:divBdr>
    </w:div>
    <w:div w:id="1681662237">
      <w:bodyDiv w:val="1"/>
      <w:marLeft w:val="0"/>
      <w:marRight w:val="0"/>
      <w:marTop w:val="0"/>
      <w:marBottom w:val="0"/>
      <w:divBdr>
        <w:top w:val="none" w:sz="0" w:space="0" w:color="auto"/>
        <w:left w:val="none" w:sz="0" w:space="0" w:color="auto"/>
        <w:bottom w:val="none" w:sz="0" w:space="0" w:color="auto"/>
        <w:right w:val="none" w:sz="0" w:space="0" w:color="auto"/>
      </w:divBdr>
    </w:div>
    <w:div w:id="1704359340">
      <w:bodyDiv w:val="1"/>
      <w:marLeft w:val="0"/>
      <w:marRight w:val="0"/>
      <w:marTop w:val="0"/>
      <w:marBottom w:val="0"/>
      <w:divBdr>
        <w:top w:val="none" w:sz="0" w:space="0" w:color="auto"/>
        <w:left w:val="none" w:sz="0" w:space="0" w:color="auto"/>
        <w:bottom w:val="none" w:sz="0" w:space="0" w:color="auto"/>
        <w:right w:val="none" w:sz="0" w:space="0" w:color="auto"/>
      </w:divBdr>
      <w:divsChild>
        <w:div w:id="1572275780">
          <w:marLeft w:val="446"/>
          <w:marRight w:val="0"/>
          <w:marTop w:val="0"/>
          <w:marBottom w:val="0"/>
          <w:divBdr>
            <w:top w:val="none" w:sz="0" w:space="0" w:color="auto"/>
            <w:left w:val="none" w:sz="0" w:space="0" w:color="auto"/>
            <w:bottom w:val="none" w:sz="0" w:space="0" w:color="auto"/>
            <w:right w:val="none" w:sz="0" w:space="0" w:color="auto"/>
          </w:divBdr>
        </w:div>
      </w:divsChild>
    </w:div>
    <w:div w:id="1705205641">
      <w:bodyDiv w:val="1"/>
      <w:marLeft w:val="0"/>
      <w:marRight w:val="0"/>
      <w:marTop w:val="0"/>
      <w:marBottom w:val="0"/>
      <w:divBdr>
        <w:top w:val="none" w:sz="0" w:space="0" w:color="auto"/>
        <w:left w:val="none" w:sz="0" w:space="0" w:color="auto"/>
        <w:bottom w:val="none" w:sz="0" w:space="0" w:color="auto"/>
        <w:right w:val="none" w:sz="0" w:space="0" w:color="auto"/>
      </w:divBdr>
    </w:div>
    <w:div w:id="1724866911">
      <w:bodyDiv w:val="1"/>
      <w:marLeft w:val="0"/>
      <w:marRight w:val="0"/>
      <w:marTop w:val="0"/>
      <w:marBottom w:val="0"/>
      <w:divBdr>
        <w:top w:val="none" w:sz="0" w:space="0" w:color="auto"/>
        <w:left w:val="none" w:sz="0" w:space="0" w:color="auto"/>
        <w:bottom w:val="none" w:sz="0" w:space="0" w:color="auto"/>
        <w:right w:val="none" w:sz="0" w:space="0" w:color="auto"/>
      </w:divBdr>
    </w:div>
    <w:div w:id="1735739916">
      <w:bodyDiv w:val="1"/>
      <w:marLeft w:val="0"/>
      <w:marRight w:val="0"/>
      <w:marTop w:val="0"/>
      <w:marBottom w:val="0"/>
      <w:divBdr>
        <w:top w:val="none" w:sz="0" w:space="0" w:color="auto"/>
        <w:left w:val="none" w:sz="0" w:space="0" w:color="auto"/>
        <w:bottom w:val="none" w:sz="0" w:space="0" w:color="auto"/>
        <w:right w:val="none" w:sz="0" w:space="0" w:color="auto"/>
      </w:divBdr>
    </w:div>
    <w:div w:id="1763142217">
      <w:bodyDiv w:val="1"/>
      <w:marLeft w:val="0"/>
      <w:marRight w:val="0"/>
      <w:marTop w:val="0"/>
      <w:marBottom w:val="0"/>
      <w:divBdr>
        <w:top w:val="none" w:sz="0" w:space="0" w:color="auto"/>
        <w:left w:val="none" w:sz="0" w:space="0" w:color="auto"/>
        <w:bottom w:val="none" w:sz="0" w:space="0" w:color="auto"/>
        <w:right w:val="none" w:sz="0" w:space="0" w:color="auto"/>
      </w:divBdr>
    </w:div>
    <w:div w:id="1770618108">
      <w:bodyDiv w:val="1"/>
      <w:marLeft w:val="0"/>
      <w:marRight w:val="0"/>
      <w:marTop w:val="0"/>
      <w:marBottom w:val="0"/>
      <w:divBdr>
        <w:top w:val="none" w:sz="0" w:space="0" w:color="auto"/>
        <w:left w:val="none" w:sz="0" w:space="0" w:color="auto"/>
        <w:bottom w:val="none" w:sz="0" w:space="0" w:color="auto"/>
        <w:right w:val="none" w:sz="0" w:space="0" w:color="auto"/>
      </w:divBdr>
    </w:div>
    <w:div w:id="1771273878">
      <w:bodyDiv w:val="1"/>
      <w:marLeft w:val="0"/>
      <w:marRight w:val="0"/>
      <w:marTop w:val="0"/>
      <w:marBottom w:val="0"/>
      <w:divBdr>
        <w:top w:val="none" w:sz="0" w:space="0" w:color="auto"/>
        <w:left w:val="none" w:sz="0" w:space="0" w:color="auto"/>
        <w:bottom w:val="none" w:sz="0" w:space="0" w:color="auto"/>
        <w:right w:val="none" w:sz="0" w:space="0" w:color="auto"/>
      </w:divBdr>
    </w:div>
    <w:div w:id="1775249006">
      <w:bodyDiv w:val="1"/>
      <w:marLeft w:val="0"/>
      <w:marRight w:val="0"/>
      <w:marTop w:val="0"/>
      <w:marBottom w:val="0"/>
      <w:divBdr>
        <w:top w:val="none" w:sz="0" w:space="0" w:color="auto"/>
        <w:left w:val="none" w:sz="0" w:space="0" w:color="auto"/>
        <w:bottom w:val="none" w:sz="0" w:space="0" w:color="auto"/>
        <w:right w:val="none" w:sz="0" w:space="0" w:color="auto"/>
      </w:divBdr>
    </w:div>
    <w:div w:id="1783182406">
      <w:bodyDiv w:val="1"/>
      <w:marLeft w:val="0"/>
      <w:marRight w:val="0"/>
      <w:marTop w:val="0"/>
      <w:marBottom w:val="0"/>
      <w:divBdr>
        <w:top w:val="none" w:sz="0" w:space="0" w:color="auto"/>
        <w:left w:val="none" w:sz="0" w:space="0" w:color="auto"/>
        <w:bottom w:val="none" w:sz="0" w:space="0" w:color="auto"/>
        <w:right w:val="none" w:sz="0" w:space="0" w:color="auto"/>
      </w:divBdr>
    </w:div>
    <w:div w:id="1790666917">
      <w:bodyDiv w:val="1"/>
      <w:marLeft w:val="0"/>
      <w:marRight w:val="0"/>
      <w:marTop w:val="0"/>
      <w:marBottom w:val="0"/>
      <w:divBdr>
        <w:top w:val="none" w:sz="0" w:space="0" w:color="auto"/>
        <w:left w:val="none" w:sz="0" w:space="0" w:color="auto"/>
        <w:bottom w:val="none" w:sz="0" w:space="0" w:color="auto"/>
        <w:right w:val="none" w:sz="0" w:space="0" w:color="auto"/>
      </w:divBdr>
    </w:div>
    <w:div w:id="1799639500">
      <w:bodyDiv w:val="1"/>
      <w:marLeft w:val="0"/>
      <w:marRight w:val="0"/>
      <w:marTop w:val="0"/>
      <w:marBottom w:val="0"/>
      <w:divBdr>
        <w:top w:val="none" w:sz="0" w:space="0" w:color="auto"/>
        <w:left w:val="none" w:sz="0" w:space="0" w:color="auto"/>
        <w:bottom w:val="none" w:sz="0" w:space="0" w:color="auto"/>
        <w:right w:val="none" w:sz="0" w:space="0" w:color="auto"/>
      </w:divBdr>
    </w:div>
    <w:div w:id="1801415323">
      <w:bodyDiv w:val="1"/>
      <w:marLeft w:val="0"/>
      <w:marRight w:val="0"/>
      <w:marTop w:val="0"/>
      <w:marBottom w:val="0"/>
      <w:divBdr>
        <w:top w:val="none" w:sz="0" w:space="0" w:color="auto"/>
        <w:left w:val="none" w:sz="0" w:space="0" w:color="auto"/>
        <w:bottom w:val="none" w:sz="0" w:space="0" w:color="auto"/>
        <w:right w:val="none" w:sz="0" w:space="0" w:color="auto"/>
      </w:divBdr>
    </w:div>
    <w:div w:id="1808622856">
      <w:bodyDiv w:val="1"/>
      <w:marLeft w:val="0"/>
      <w:marRight w:val="0"/>
      <w:marTop w:val="0"/>
      <w:marBottom w:val="0"/>
      <w:divBdr>
        <w:top w:val="none" w:sz="0" w:space="0" w:color="auto"/>
        <w:left w:val="none" w:sz="0" w:space="0" w:color="auto"/>
        <w:bottom w:val="none" w:sz="0" w:space="0" w:color="auto"/>
        <w:right w:val="none" w:sz="0" w:space="0" w:color="auto"/>
      </w:divBdr>
    </w:div>
    <w:div w:id="1849320426">
      <w:bodyDiv w:val="1"/>
      <w:marLeft w:val="0"/>
      <w:marRight w:val="0"/>
      <w:marTop w:val="0"/>
      <w:marBottom w:val="0"/>
      <w:divBdr>
        <w:top w:val="none" w:sz="0" w:space="0" w:color="auto"/>
        <w:left w:val="none" w:sz="0" w:space="0" w:color="auto"/>
        <w:bottom w:val="none" w:sz="0" w:space="0" w:color="auto"/>
        <w:right w:val="none" w:sz="0" w:space="0" w:color="auto"/>
      </w:divBdr>
    </w:div>
    <w:div w:id="1851524786">
      <w:bodyDiv w:val="1"/>
      <w:marLeft w:val="0"/>
      <w:marRight w:val="0"/>
      <w:marTop w:val="0"/>
      <w:marBottom w:val="0"/>
      <w:divBdr>
        <w:top w:val="none" w:sz="0" w:space="0" w:color="auto"/>
        <w:left w:val="none" w:sz="0" w:space="0" w:color="auto"/>
        <w:bottom w:val="none" w:sz="0" w:space="0" w:color="auto"/>
        <w:right w:val="none" w:sz="0" w:space="0" w:color="auto"/>
      </w:divBdr>
    </w:div>
    <w:div w:id="1852185448">
      <w:bodyDiv w:val="1"/>
      <w:marLeft w:val="0"/>
      <w:marRight w:val="0"/>
      <w:marTop w:val="0"/>
      <w:marBottom w:val="0"/>
      <w:divBdr>
        <w:top w:val="none" w:sz="0" w:space="0" w:color="auto"/>
        <w:left w:val="none" w:sz="0" w:space="0" w:color="auto"/>
        <w:bottom w:val="none" w:sz="0" w:space="0" w:color="auto"/>
        <w:right w:val="none" w:sz="0" w:space="0" w:color="auto"/>
      </w:divBdr>
    </w:div>
    <w:div w:id="1864708256">
      <w:bodyDiv w:val="1"/>
      <w:marLeft w:val="0"/>
      <w:marRight w:val="0"/>
      <w:marTop w:val="0"/>
      <w:marBottom w:val="0"/>
      <w:divBdr>
        <w:top w:val="none" w:sz="0" w:space="0" w:color="auto"/>
        <w:left w:val="none" w:sz="0" w:space="0" w:color="auto"/>
        <w:bottom w:val="none" w:sz="0" w:space="0" w:color="auto"/>
        <w:right w:val="none" w:sz="0" w:space="0" w:color="auto"/>
      </w:divBdr>
    </w:div>
    <w:div w:id="1871918264">
      <w:bodyDiv w:val="1"/>
      <w:marLeft w:val="0"/>
      <w:marRight w:val="0"/>
      <w:marTop w:val="0"/>
      <w:marBottom w:val="0"/>
      <w:divBdr>
        <w:top w:val="none" w:sz="0" w:space="0" w:color="auto"/>
        <w:left w:val="none" w:sz="0" w:space="0" w:color="auto"/>
        <w:bottom w:val="none" w:sz="0" w:space="0" w:color="auto"/>
        <w:right w:val="none" w:sz="0" w:space="0" w:color="auto"/>
      </w:divBdr>
    </w:div>
    <w:div w:id="1874070830">
      <w:bodyDiv w:val="1"/>
      <w:marLeft w:val="0"/>
      <w:marRight w:val="0"/>
      <w:marTop w:val="0"/>
      <w:marBottom w:val="0"/>
      <w:divBdr>
        <w:top w:val="none" w:sz="0" w:space="0" w:color="auto"/>
        <w:left w:val="none" w:sz="0" w:space="0" w:color="auto"/>
        <w:bottom w:val="none" w:sz="0" w:space="0" w:color="auto"/>
        <w:right w:val="none" w:sz="0" w:space="0" w:color="auto"/>
      </w:divBdr>
    </w:div>
    <w:div w:id="1893344784">
      <w:bodyDiv w:val="1"/>
      <w:marLeft w:val="0"/>
      <w:marRight w:val="0"/>
      <w:marTop w:val="0"/>
      <w:marBottom w:val="0"/>
      <w:divBdr>
        <w:top w:val="none" w:sz="0" w:space="0" w:color="auto"/>
        <w:left w:val="none" w:sz="0" w:space="0" w:color="auto"/>
        <w:bottom w:val="none" w:sz="0" w:space="0" w:color="auto"/>
        <w:right w:val="none" w:sz="0" w:space="0" w:color="auto"/>
      </w:divBdr>
    </w:div>
    <w:div w:id="1907642201">
      <w:bodyDiv w:val="1"/>
      <w:marLeft w:val="0"/>
      <w:marRight w:val="0"/>
      <w:marTop w:val="0"/>
      <w:marBottom w:val="0"/>
      <w:divBdr>
        <w:top w:val="none" w:sz="0" w:space="0" w:color="auto"/>
        <w:left w:val="none" w:sz="0" w:space="0" w:color="auto"/>
        <w:bottom w:val="none" w:sz="0" w:space="0" w:color="auto"/>
        <w:right w:val="none" w:sz="0" w:space="0" w:color="auto"/>
      </w:divBdr>
      <w:divsChild>
        <w:div w:id="1134910423">
          <w:marLeft w:val="446"/>
          <w:marRight w:val="0"/>
          <w:marTop w:val="0"/>
          <w:marBottom w:val="0"/>
          <w:divBdr>
            <w:top w:val="none" w:sz="0" w:space="0" w:color="auto"/>
            <w:left w:val="none" w:sz="0" w:space="0" w:color="auto"/>
            <w:bottom w:val="none" w:sz="0" w:space="0" w:color="auto"/>
            <w:right w:val="none" w:sz="0" w:space="0" w:color="auto"/>
          </w:divBdr>
        </w:div>
      </w:divsChild>
    </w:div>
    <w:div w:id="1921518559">
      <w:bodyDiv w:val="1"/>
      <w:marLeft w:val="0"/>
      <w:marRight w:val="0"/>
      <w:marTop w:val="0"/>
      <w:marBottom w:val="0"/>
      <w:divBdr>
        <w:top w:val="none" w:sz="0" w:space="0" w:color="auto"/>
        <w:left w:val="none" w:sz="0" w:space="0" w:color="auto"/>
        <w:bottom w:val="none" w:sz="0" w:space="0" w:color="auto"/>
        <w:right w:val="none" w:sz="0" w:space="0" w:color="auto"/>
      </w:divBdr>
    </w:div>
    <w:div w:id="1935747806">
      <w:bodyDiv w:val="1"/>
      <w:marLeft w:val="0"/>
      <w:marRight w:val="0"/>
      <w:marTop w:val="0"/>
      <w:marBottom w:val="0"/>
      <w:divBdr>
        <w:top w:val="none" w:sz="0" w:space="0" w:color="auto"/>
        <w:left w:val="none" w:sz="0" w:space="0" w:color="auto"/>
        <w:bottom w:val="none" w:sz="0" w:space="0" w:color="auto"/>
        <w:right w:val="none" w:sz="0" w:space="0" w:color="auto"/>
      </w:divBdr>
    </w:div>
    <w:div w:id="1946618184">
      <w:bodyDiv w:val="1"/>
      <w:marLeft w:val="0"/>
      <w:marRight w:val="0"/>
      <w:marTop w:val="0"/>
      <w:marBottom w:val="0"/>
      <w:divBdr>
        <w:top w:val="none" w:sz="0" w:space="0" w:color="auto"/>
        <w:left w:val="none" w:sz="0" w:space="0" w:color="auto"/>
        <w:bottom w:val="none" w:sz="0" w:space="0" w:color="auto"/>
        <w:right w:val="none" w:sz="0" w:space="0" w:color="auto"/>
      </w:divBdr>
    </w:div>
    <w:div w:id="1960525514">
      <w:bodyDiv w:val="1"/>
      <w:marLeft w:val="0"/>
      <w:marRight w:val="0"/>
      <w:marTop w:val="0"/>
      <w:marBottom w:val="0"/>
      <w:divBdr>
        <w:top w:val="none" w:sz="0" w:space="0" w:color="auto"/>
        <w:left w:val="none" w:sz="0" w:space="0" w:color="auto"/>
        <w:bottom w:val="none" w:sz="0" w:space="0" w:color="auto"/>
        <w:right w:val="none" w:sz="0" w:space="0" w:color="auto"/>
      </w:divBdr>
    </w:div>
    <w:div w:id="1965042662">
      <w:bodyDiv w:val="1"/>
      <w:marLeft w:val="0"/>
      <w:marRight w:val="0"/>
      <w:marTop w:val="0"/>
      <w:marBottom w:val="0"/>
      <w:divBdr>
        <w:top w:val="none" w:sz="0" w:space="0" w:color="auto"/>
        <w:left w:val="none" w:sz="0" w:space="0" w:color="auto"/>
        <w:bottom w:val="none" w:sz="0" w:space="0" w:color="auto"/>
        <w:right w:val="none" w:sz="0" w:space="0" w:color="auto"/>
      </w:divBdr>
    </w:div>
    <w:div w:id="1965190450">
      <w:bodyDiv w:val="1"/>
      <w:marLeft w:val="0"/>
      <w:marRight w:val="0"/>
      <w:marTop w:val="0"/>
      <w:marBottom w:val="0"/>
      <w:divBdr>
        <w:top w:val="none" w:sz="0" w:space="0" w:color="auto"/>
        <w:left w:val="none" w:sz="0" w:space="0" w:color="auto"/>
        <w:bottom w:val="none" w:sz="0" w:space="0" w:color="auto"/>
        <w:right w:val="none" w:sz="0" w:space="0" w:color="auto"/>
      </w:divBdr>
    </w:div>
    <w:div w:id="1969821550">
      <w:bodyDiv w:val="1"/>
      <w:marLeft w:val="0"/>
      <w:marRight w:val="0"/>
      <w:marTop w:val="0"/>
      <w:marBottom w:val="0"/>
      <w:divBdr>
        <w:top w:val="none" w:sz="0" w:space="0" w:color="auto"/>
        <w:left w:val="none" w:sz="0" w:space="0" w:color="auto"/>
        <w:bottom w:val="none" w:sz="0" w:space="0" w:color="auto"/>
        <w:right w:val="none" w:sz="0" w:space="0" w:color="auto"/>
      </w:divBdr>
    </w:div>
    <w:div w:id="1986278493">
      <w:bodyDiv w:val="1"/>
      <w:marLeft w:val="0"/>
      <w:marRight w:val="0"/>
      <w:marTop w:val="0"/>
      <w:marBottom w:val="0"/>
      <w:divBdr>
        <w:top w:val="none" w:sz="0" w:space="0" w:color="auto"/>
        <w:left w:val="none" w:sz="0" w:space="0" w:color="auto"/>
        <w:bottom w:val="none" w:sz="0" w:space="0" w:color="auto"/>
        <w:right w:val="none" w:sz="0" w:space="0" w:color="auto"/>
      </w:divBdr>
    </w:div>
    <w:div w:id="1987850917">
      <w:bodyDiv w:val="1"/>
      <w:marLeft w:val="0"/>
      <w:marRight w:val="0"/>
      <w:marTop w:val="0"/>
      <w:marBottom w:val="0"/>
      <w:divBdr>
        <w:top w:val="none" w:sz="0" w:space="0" w:color="auto"/>
        <w:left w:val="none" w:sz="0" w:space="0" w:color="auto"/>
        <w:bottom w:val="none" w:sz="0" w:space="0" w:color="auto"/>
        <w:right w:val="none" w:sz="0" w:space="0" w:color="auto"/>
      </w:divBdr>
    </w:div>
    <w:div w:id="2003771175">
      <w:bodyDiv w:val="1"/>
      <w:marLeft w:val="0"/>
      <w:marRight w:val="0"/>
      <w:marTop w:val="0"/>
      <w:marBottom w:val="0"/>
      <w:divBdr>
        <w:top w:val="none" w:sz="0" w:space="0" w:color="auto"/>
        <w:left w:val="none" w:sz="0" w:space="0" w:color="auto"/>
        <w:bottom w:val="none" w:sz="0" w:space="0" w:color="auto"/>
        <w:right w:val="none" w:sz="0" w:space="0" w:color="auto"/>
      </w:divBdr>
    </w:div>
    <w:div w:id="2025663030">
      <w:bodyDiv w:val="1"/>
      <w:marLeft w:val="0"/>
      <w:marRight w:val="0"/>
      <w:marTop w:val="0"/>
      <w:marBottom w:val="0"/>
      <w:divBdr>
        <w:top w:val="none" w:sz="0" w:space="0" w:color="auto"/>
        <w:left w:val="none" w:sz="0" w:space="0" w:color="auto"/>
        <w:bottom w:val="none" w:sz="0" w:space="0" w:color="auto"/>
        <w:right w:val="none" w:sz="0" w:space="0" w:color="auto"/>
      </w:divBdr>
    </w:div>
    <w:div w:id="2028558041">
      <w:bodyDiv w:val="1"/>
      <w:marLeft w:val="0"/>
      <w:marRight w:val="0"/>
      <w:marTop w:val="0"/>
      <w:marBottom w:val="0"/>
      <w:divBdr>
        <w:top w:val="none" w:sz="0" w:space="0" w:color="auto"/>
        <w:left w:val="none" w:sz="0" w:space="0" w:color="auto"/>
        <w:bottom w:val="none" w:sz="0" w:space="0" w:color="auto"/>
        <w:right w:val="none" w:sz="0" w:space="0" w:color="auto"/>
      </w:divBdr>
    </w:div>
    <w:div w:id="2028677861">
      <w:bodyDiv w:val="1"/>
      <w:marLeft w:val="0"/>
      <w:marRight w:val="0"/>
      <w:marTop w:val="0"/>
      <w:marBottom w:val="0"/>
      <w:divBdr>
        <w:top w:val="none" w:sz="0" w:space="0" w:color="auto"/>
        <w:left w:val="none" w:sz="0" w:space="0" w:color="auto"/>
        <w:bottom w:val="none" w:sz="0" w:space="0" w:color="auto"/>
        <w:right w:val="none" w:sz="0" w:space="0" w:color="auto"/>
      </w:divBdr>
      <w:divsChild>
        <w:div w:id="1635676362">
          <w:marLeft w:val="446"/>
          <w:marRight w:val="0"/>
          <w:marTop w:val="0"/>
          <w:marBottom w:val="0"/>
          <w:divBdr>
            <w:top w:val="none" w:sz="0" w:space="0" w:color="auto"/>
            <w:left w:val="none" w:sz="0" w:space="0" w:color="auto"/>
            <w:bottom w:val="none" w:sz="0" w:space="0" w:color="auto"/>
            <w:right w:val="none" w:sz="0" w:space="0" w:color="auto"/>
          </w:divBdr>
        </w:div>
        <w:div w:id="362750958">
          <w:marLeft w:val="446"/>
          <w:marRight w:val="0"/>
          <w:marTop w:val="0"/>
          <w:marBottom w:val="0"/>
          <w:divBdr>
            <w:top w:val="none" w:sz="0" w:space="0" w:color="auto"/>
            <w:left w:val="none" w:sz="0" w:space="0" w:color="auto"/>
            <w:bottom w:val="none" w:sz="0" w:space="0" w:color="auto"/>
            <w:right w:val="none" w:sz="0" w:space="0" w:color="auto"/>
          </w:divBdr>
        </w:div>
        <w:div w:id="1661808695">
          <w:marLeft w:val="446"/>
          <w:marRight w:val="0"/>
          <w:marTop w:val="0"/>
          <w:marBottom w:val="0"/>
          <w:divBdr>
            <w:top w:val="none" w:sz="0" w:space="0" w:color="auto"/>
            <w:left w:val="none" w:sz="0" w:space="0" w:color="auto"/>
            <w:bottom w:val="none" w:sz="0" w:space="0" w:color="auto"/>
            <w:right w:val="none" w:sz="0" w:space="0" w:color="auto"/>
          </w:divBdr>
        </w:div>
        <w:div w:id="949119373">
          <w:marLeft w:val="446"/>
          <w:marRight w:val="0"/>
          <w:marTop w:val="0"/>
          <w:marBottom w:val="0"/>
          <w:divBdr>
            <w:top w:val="none" w:sz="0" w:space="0" w:color="auto"/>
            <w:left w:val="none" w:sz="0" w:space="0" w:color="auto"/>
            <w:bottom w:val="none" w:sz="0" w:space="0" w:color="auto"/>
            <w:right w:val="none" w:sz="0" w:space="0" w:color="auto"/>
          </w:divBdr>
        </w:div>
      </w:divsChild>
    </w:div>
    <w:div w:id="2039624870">
      <w:bodyDiv w:val="1"/>
      <w:marLeft w:val="0"/>
      <w:marRight w:val="0"/>
      <w:marTop w:val="0"/>
      <w:marBottom w:val="0"/>
      <w:divBdr>
        <w:top w:val="none" w:sz="0" w:space="0" w:color="auto"/>
        <w:left w:val="none" w:sz="0" w:space="0" w:color="auto"/>
        <w:bottom w:val="none" w:sz="0" w:space="0" w:color="auto"/>
        <w:right w:val="none" w:sz="0" w:space="0" w:color="auto"/>
      </w:divBdr>
    </w:div>
    <w:div w:id="2042509693">
      <w:bodyDiv w:val="1"/>
      <w:marLeft w:val="0"/>
      <w:marRight w:val="0"/>
      <w:marTop w:val="0"/>
      <w:marBottom w:val="0"/>
      <w:divBdr>
        <w:top w:val="none" w:sz="0" w:space="0" w:color="auto"/>
        <w:left w:val="none" w:sz="0" w:space="0" w:color="auto"/>
        <w:bottom w:val="none" w:sz="0" w:space="0" w:color="auto"/>
        <w:right w:val="none" w:sz="0" w:space="0" w:color="auto"/>
      </w:divBdr>
      <w:divsChild>
        <w:div w:id="1741755206">
          <w:marLeft w:val="360"/>
          <w:marRight w:val="0"/>
          <w:marTop w:val="0"/>
          <w:marBottom w:val="0"/>
          <w:divBdr>
            <w:top w:val="none" w:sz="0" w:space="0" w:color="auto"/>
            <w:left w:val="none" w:sz="0" w:space="0" w:color="auto"/>
            <w:bottom w:val="none" w:sz="0" w:space="0" w:color="auto"/>
            <w:right w:val="none" w:sz="0" w:space="0" w:color="auto"/>
          </w:divBdr>
        </w:div>
      </w:divsChild>
    </w:div>
    <w:div w:id="2043941576">
      <w:bodyDiv w:val="1"/>
      <w:marLeft w:val="0"/>
      <w:marRight w:val="0"/>
      <w:marTop w:val="0"/>
      <w:marBottom w:val="0"/>
      <w:divBdr>
        <w:top w:val="none" w:sz="0" w:space="0" w:color="auto"/>
        <w:left w:val="none" w:sz="0" w:space="0" w:color="auto"/>
        <w:bottom w:val="none" w:sz="0" w:space="0" w:color="auto"/>
        <w:right w:val="none" w:sz="0" w:space="0" w:color="auto"/>
      </w:divBdr>
    </w:div>
    <w:div w:id="2069918099">
      <w:bodyDiv w:val="1"/>
      <w:marLeft w:val="0"/>
      <w:marRight w:val="0"/>
      <w:marTop w:val="0"/>
      <w:marBottom w:val="0"/>
      <w:divBdr>
        <w:top w:val="none" w:sz="0" w:space="0" w:color="auto"/>
        <w:left w:val="none" w:sz="0" w:space="0" w:color="auto"/>
        <w:bottom w:val="none" w:sz="0" w:space="0" w:color="auto"/>
        <w:right w:val="none" w:sz="0" w:space="0" w:color="auto"/>
      </w:divBdr>
    </w:div>
    <w:div w:id="2070417890">
      <w:bodyDiv w:val="1"/>
      <w:marLeft w:val="0"/>
      <w:marRight w:val="0"/>
      <w:marTop w:val="0"/>
      <w:marBottom w:val="0"/>
      <w:divBdr>
        <w:top w:val="none" w:sz="0" w:space="0" w:color="auto"/>
        <w:left w:val="none" w:sz="0" w:space="0" w:color="auto"/>
        <w:bottom w:val="none" w:sz="0" w:space="0" w:color="auto"/>
        <w:right w:val="none" w:sz="0" w:space="0" w:color="auto"/>
      </w:divBdr>
    </w:div>
    <w:div w:id="2071609359">
      <w:bodyDiv w:val="1"/>
      <w:marLeft w:val="0"/>
      <w:marRight w:val="0"/>
      <w:marTop w:val="0"/>
      <w:marBottom w:val="0"/>
      <w:divBdr>
        <w:top w:val="none" w:sz="0" w:space="0" w:color="auto"/>
        <w:left w:val="none" w:sz="0" w:space="0" w:color="auto"/>
        <w:bottom w:val="none" w:sz="0" w:space="0" w:color="auto"/>
        <w:right w:val="none" w:sz="0" w:space="0" w:color="auto"/>
      </w:divBdr>
    </w:div>
    <w:div w:id="2071878962">
      <w:bodyDiv w:val="1"/>
      <w:marLeft w:val="0"/>
      <w:marRight w:val="0"/>
      <w:marTop w:val="0"/>
      <w:marBottom w:val="0"/>
      <w:divBdr>
        <w:top w:val="none" w:sz="0" w:space="0" w:color="auto"/>
        <w:left w:val="none" w:sz="0" w:space="0" w:color="auto"/>
        <w:bottom w:val="none" w:sz="0" w:space="0" w:color="auto"/>
        <w:right w:val="none" w:sz="0" w:space="0" w:color="auto"/>
      </w:divBdr>
    </w:div>
    <w:div w:id="2073963874">
      <w:bodyDiv w:val="1"/>
      <w:marLeft w:val="0"/>
      <w:marRight w:val="0"/>
      <w:marTop w:val="0"/>
      <w:marBottom w:val="0"/>
      <w:divBdr>
        <w:top w:val="none" w:sz="0" w:space="0" w:color="auto"/>
        <w:left w:val="none" w:sz="0" w:space="0" w:color="auto"/>
        <w:bottom w:val="none" w:sz="0" w:space="0" w:color="auto"/>
        <w:right w:val="none" w:sz="0" w:space="0" w:color="auto"/>
      </w:divBdr>
    </w:div>
    <w:div w:id="2091274114">
      <w:bodyDiv w:val="1"/>
      <w:marLeft w:val="0"/>
      <w:marRight w:val="0"/>
      <w:marTop w:val="0"/>
      <w:marBottom w:val="0"/>
      <w:divBdr>
        <w:top w:val="none" w:sz="0" w:space="0" w:color="auto"/>
        <w:left w:val="none" w:sz="0" w:space="0" w:color="auto"/>
        <w:bottom w:val="none" w:sz="0" w:space="0" w:color="auto"/>
        <w:right w:val="none" w:sz="0" w:space="0" w:color="auto"/>
      </w:divBdr>
    </w:div>
    <w:div w:id="2102558446">
      <w:bodyDiv w:val="1"/>
      <w:marLeft w:val="0"/>
      <w:marRight w:val="0"/>
      <w:marTop w:val="0"/>
      <w:marBottom w:val="0"/>
      <w:divBdr>
        <w:top w:val="none" w:sz="0" w:space="0" w:color="auto"/>
        <w:left w:val="none" w:sz="0" w:space="0" w:color="auto"/>
        <w:bottom w:val="none" w:sz="0" w:space="0" w:color="auto"/>
        <w:right w:val="none" w:sz="0" w:space="0" w:color="auto"/>
      </w:divBdr>
    </w:div>
    <w:div w:id="2115855193">
      <w:bodyDiv w:val="1"/>
      <w:marLeft w:val="0"/>
      <w:marRight w:val="0"/>
      <w:marTop w:val="0"/>
      <w:marBottom w:val="0"/>
      <w:divBdr>
        <w:top w:val="none" w:sz="0" w:space="0" w:color="auto"/>
        <w:left w:val="none" w:sz="0" w:space="0" w:color="auto"/>
        <w:bottom w:val="none" w:sz="0" w:space="0" w:color="auto"/>
        <w:right w:val="none" w:sz="0" w:space="0" w:color="auto"/>
      </w:divBdr>
    </w:div>
    <w:div w:id="2125415480">
      <w:bodyDiv w:val="1"/>
      <w:marLeft w:val="0"/>
      <w:marRight w:val="0"/>
      <w:marTop w:val="0"/>
      <w:marBottom w:val="0"/>
      <w:divBdr>
        <w:top w:val="none" w:sz="0" w:space="0" w:color="auto"/>
        <w:left w:val="none" w:sz="0" w:space="0" w:color="auto"/>
        <w:bottom w:val="none" w:sz="0" w:space="0" w:color="auto"/>
        <w:right w:val="none" w:sz="0" w:space="0" w:color="auto"/>
      </w:divBdr>
    </w:div>
    <w:div w:id="2137679594">
      <w:bodyDiv w:val="1"/>
      <w:marLeft w:val="0"/>
      <w:marRight w:val="0"/>
      <w:marTop w:val="0"/>
      <w:marBottom w:val="0"/>
      <w:divBdr>
        <w:top w:val="none" w:sz="0" w:space="0" w:color="auto"/>
        <w:left w:val="none" w:sz="0" w:space="0" w:color="auto"/>
        <w:bottom w:val="none" w:sz="0" w:space="0" w:color="auto"/>
        <w:right w:val="none" w:sz="0" w:space="0" w:color="auto"/>
      </w:divBdr>
    </w:div>
    <w:div w:id="2140146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F9E34-D5C3-4B7A-B897-7784AA3E5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6130</TotalTime>
  <Pages>16</Pages>
  <Words>1494</Words>
  <Characters>8517</Characters>
  <Application>Microsoft Office Word</Application>
  <DocSecurity>0</DocSecurity>
  <Lines>70</Lines>
  <Paragraphs>19</Paragraphs>
  <ScaleCrop>false</ScaleCrop>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晓红 黄</cp:lastModifiedBy>
  <cp:revision>535</cp:revision>
  <cp:lastPrinted>2026-03-20T08:57:00Z</cp:lastPrinted>
  <dcterms:created xsi:type="dcterms:W3CDTF">2024-11-07T07:57:00Z</dcterms:created>
  <dcterms:modified xsi:type="dcterms:W3CDTF">2026-03-24T06:35:00Z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96F01215991F4740A86566A5AD408AF5_13</vt:lpwstr>
  </property>
</Properties>
</file>