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9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100036359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22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3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20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sz w:val="24"/>
        </w:rPr>
      </w:pPr>
      <w:r>
        <w:rPr>
          <w:sz w:val="24"/>
        </w:rPr>
        <w:t>解释下列工艺学名词：（每题</w:t>
      </w:r>
      <w:r>
        <w:rPr>
          <w:sz w:val="24"/>
          <w:lang w:val="en-US" w:eastAsia="zh-CN"/>
        </w:rPr>
        <w:t>4</w:t>
      </w:r>
      <w:r>
        <w:rPr>
          <w:sz w:val="24"/>
        </w:rPr>
        <w:t>分，共</w:t>
      </w:r>
      <w:r>
        <w:rPr>
          <w:sz w:val="24"/>
          <w:lang w:val="en-US" w:eastAsia="zh-CN"/>
        </w:rPr>
        <w:t>20</w:t>
      </w:r>
      <w:r>
        <w:rPr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工艺系统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rFonts w:ascii="宋体" w:hAnsi="宋体"/>
          <w:sz w:val="24"/>
        </w:rPr>
        <w:t>工序</w:t>
      </w:r>
      <w:r>
        <w:rPr>
          <w:rFonts w:ascii="宋体" w:hAnsi="宋体"/>
          <w:sz w:val="24"/>
          <w:lang w:val="en-US" w:eastAsia="zh-CN"/>
        </w:rPr>
        <w:t>分散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误差复映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经济加工精度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互换装配法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  <w:lang w:val="en-US" w:eastAsia="zh-CN"/>
        </w:rPr>
        <w:t>二</w:t>
      </w:r>
      <w:r>
        <w:rPr>
          <w:sz w:val="24"/>
        </w:rPr>
        <w:t>．简述题（</w:t>
      </w:r>
      <w:r>
        <w:rPr>
          <w:sz w:val="24"/>
          <w:lang w:val="en-US" w:eastAsia="zh-CN"/>
        </w:rPr>
        <w:t>40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  <w:lang w:eastAsia="zh-CN"/>
        </w:rPr>
      </w:pPr>
      <w:r>
        <w:rPr>
          <w:rFonts w:ascii="宋体" w:hAnsi="宋体"/>
          <w:sz w:val="24"/>
          <w:lang w:val="en-US" w:eastAsia="zh-CN"/>
        </w:rPr>
        <w:t>6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分）什么是</w:t>
      </w:r>
      <w:r>
        <w:rPr>
          <w:sz w:val="24"/>
          <w:lang w:val="en-US" w:eastAsia="zh-CN"/>
        </w:rPr>
        <w:t>精基准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精基准的选择原则</w:t>
      </w:r>
      <w:r>
        <w:rPr>
          <w:sz w:val="24"/>
          <w:lang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szCs w:val="24"/>
          <w:lang w:val="en-US" w:eastAsia="zh-CN"/>
        </w:rPr>
        <w:t>7</w:t>
      </w:r>
      <w:r>
        <w:rPr>
          <w:rFonts w:ascii="宋体" w:hAnsi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rFonts w:ascii="宋体" w:hAnsi="宋体"/>
          <w:sz w:val="24"/>
        </w:rPr>
        <w:t>什么是误差敏感方向？请使用车削外圆时，机床导轨误差对加工误差的影响情况进行解释说明。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cs="宋体" w:ascii="宋体" w:hAnsi="宋体"/>
          <w:sz w:val="24"/>
          <w:szCs w:val="24"/>
          <w:lang w:val="en-US" w:eastAsia="zh-CN"/>
        </w:rPr>
        <w:t>8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什么是自激振荡？简述自激振荡与受迫震动的区别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cs="宋体" w:ascii="宋体" w:hAnsi="宋体"/>
          <w:sz w:val="24"/>
          <w:szCs w:val="24"/>
          <w:lang w:val="en-US" w:eastAsia="zh-CN"/>
        </w:rPr>
        <w:t>9</w:t>
      </w:r>
      <w:r>
        <w:rPr>
          <w:rFonts w:ascii="宋体" w:hAnsi="宋体" w:cs="宋体"/>
          <w:sz w:val="24"/>
          <w:szCs w:val="24"/>
        </w:rPr>
        <w:t>．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  <w:r>
        <w:rPr>
          <w:sz w:val="24"/>
          <w:lang w:val="en-US" w:eastAsia="zh-CN"/>
        </w:rPr>
        <w:t>加工表面质量包括哪些内容？</w:t>
      </w:r>
      <w:r>
        <w:rPr>
          <w:sz w:val="24"/>
        </w:rPr>
        <w:t>简述</w:t>
      </w:r>
      <w:r>
        <w:rPr>
          <w:rFonts w:ascii="宋体" w:hAnsi="宋体"/>
          <w:sz w:val="24"/>
          <w:lang w:val="en-US" w:eastAsia="zh-CN"/>
        </w:rPr>
        <w:t>对工件耐疲劳性的影响。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rPr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分）试分析图</w:t>
      </w:r>
      <w:r>
        <w:rPr>
          <w:sz w:val="24"/>
          <w:lang w:val="en-US" w:eastAsia="zh-CN"/>
        </w:rPr>
        <w:t>1</w:t>
      </w:r>
      <w:r>
        <w:rPr>
          <w:sz w:val="24"/>
        </w:rPr>
        <w:t>中所示工件在加工时（图中粗实线表示为加工表面），工序要求限制哪几个自由度？应该选择哪些表面做定位基准？拟采用何种定位件？实际限制了几个自由度？</w:t>
      </w:r>
      <w:r>
        <w:rPr>
          <w:rFonts w:eastAsia="Times New Roman"/>
          <w:sz w:val="24"/>
        </w:rPr>
        <w:t xml:space="preserve"> </w:t>
      </w:r>
    </w:p>
    <w:p>
      <w:pPr>
        <w:pStyle w:val="Normal"/>
        <w:jc w:val="center"/>
        <w:rPr>
          <w:rFonts w:ascii="宋体" w:hAnsi="宋体" w:cs="宋体"/>
          <w:sz w:val="22"/>
          <w:szCs w:val="22"/>
        </w:rPr>
      </w:pPr>
      <w:r>
        <w:rPr/>
        <w:drawing>
          <wp:inline distT="0" distB="0" distL="0" distR="0">
            <wp:extent cx="3572510" cy="1613535"/>
            <wp:effectExtent l="0" t="0" r="0" b="0"/>
            <wp:docPr id="1" name="图片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>
          <w:rFonts w:ascii="宋体" w:hAnsi="宋体"/>
          <w:szCs w:val="21"/>
        </w:rPr>
      </w:pPr>
      <w:r>
        <w:rPr>
          <w:szCs w:val="21"/>
        </w:rPr>
        <w:t>图</w:t>
      </w:r>
      <w:r>
        <w:rPr>
          <w:szCs w:val="21"/>
          <w:lang w:val="en-US" w:eastAsia="zh-CN"/>
        </w:rPr>
        <w:t>1</w:t>
      </w:r>
      <w:r>
        <w:rPr>
          <w:szCs w:val="21"/>
        </w:rPr>
        <w:t xml:space="preserve"> </w:t>
      </w:r>
      <w:r>
        <w:rPr>
          <w:szCs w:val="21"/>
        </w:rPr>
        <w:t>零件图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76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5</w:t>
      </w:r>
      <w:r>
        <w:rPr>
          <w:rFonts w:ascii="宋体" w:hAnsi="宋体"/>
          <w:sz w:val="24"/>
        </w:rPr>
        <w:t>分）在</w:t>
      </w:r>
      <w:r>
        <w:rPr>
          <w:rFonts w:ascii="宋体" w:hAnsi="宋体"/>
          <w:sz w:val="24"/>
        </w:rPr>
        <w:t>无心磨床上磨削一批</w:t>
      </w:r>
      <w:r>
        <w:rPr>
          <w:rFonts w:ascii="宋体" w:hAnsi="宋体"/>
          <w:sz w:val="24"/>
        </w:rPr>
        <w:t>10000</w:t>
      </w:r>
      <w:r>
        <w:rPr>
          <w:rFonts w:ascii="宋体" w:hAnsi="宋体"/>
          <w:sz w:val="24"/>
        </w:rPr>
        <w:t>个销轴，要求加工的销轴直径为</w:t>
      </w:r>
      <w:r>
        <w:rPr>
          <w:rFonts w:ascii="宋体" w:hAnsi="宋体"/>
          <w:sz w:val="24"/>
        </w:rPr>
        <w:drawing>
          <wp:inline distT="0" distB="0" distL="0" distR="0">
            <wp:extent cx="563245" cy="230505"/>
            <wp:effectExtent l="0" t="0" r="0" b="0"/>
            <wp:docPr id="2" name="图片 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4" t="-157" r="-64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4"/>
        </w:rPr>
        <w:t>。利用卡板检验，其中，卡板“过端不过”的零件（尺寸大于公差要求）的零件有</w:t>
      </w:r>
      <w:r>
        <w:rPr>
          <w:rFonts w:ascii="宋体" w:hAnsi="宋体"/>
          <w:sz w:val="24"/>
        </w:rPr>
        <w:t>26</w:t>
      </w:r>
      <w:r>
        <w:rPr>
          <w:rFonts w:ascii="宋体" w:hAnsi="宋体"/>
          <w:sz w:val="24"/>
        </w:rPr>
        <w:t>个，卡板“止端不止”的零件（尺寸小于公差要求）的零件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个。请通过测量数据推论出：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76" w:before="0" w:after="120"/>
        <w:ind w:firstLine="480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．该批零件的合格率、可修复废品率、不可修复废品率各是多少？</w:t>
      </w:r>
    </w:p>
    <w:p>
      <w:pPr>
        <w:pStyle w:val="Normal"/>
        <w:spacing w:lineRule="auto" w:line="240"/>
        <w:ind w:firstLine="480" w:end="0"/>
        <w:jc w:val="both"/>
        <w:rPr>
          <w:rFonts w:eastAsia="宋体"/>
          <w:lang w:val="en-US" w:eastAsia="zh-CN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．假设该零件的加工直径符合正态分布，估计该工序加工直径的平均数值</w:t>
      </w:r>
      <w:r>
        <w:rPr>
          <w:rFonts w:ascii="宋体" w:hAnsi="宋体"/>
          <w:sz w:val="24"/>
          <w:lang w:eastAsia="zh-CN"/>
        </w:rPr>
        <w:t>。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1878965" cy="1127125"/>
            <wp:effectExtent l="0" t="0" r="0" b="0"/>
            <wp:docPr id="3" name="Object 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2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19" r="-12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firstLine="240" w:end="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正态分布</w:t>
      </w:r>
      <w:r>
        <w:rPr>
          <w:rFonts w:cs="宋体" w:ascii="宋体" w:hAnsi="宋体"/>
          <w:sz w:val="24"/>
          <w:szCs w:val="24"/>
        </w:rPr>
        <w:t>Z/F(z)</w:t>
      </w:r>
      <w:r>
        <w:rPr>
          <w:rFonts w:ascii="宋体" w:hAnsi="宋体" w:cs="宋体"/>
          <w:sz w:val="24"/>
          <w:szCs w:val="24"/>
        </w:rPr>
        <w:t>值表</w:t>
      </w:r>
    </w:p>
    <w:tbl>
      <w:tblPr>
        <w:tblW w:w="893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85" w:hRule="atLeast"/>
        </w:trPr>
        <w:tc>
          <w:tcPr>
            <w:tcW w:w="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bookmarkStart w:id="2" w:name="_Hlk88106045"/>
            <w:bookmarkEnd w:id="2"/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1.6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1.7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1.9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2.1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2.3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2.4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0.0548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0.0446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0.0359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0.0287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0.0228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0.0179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0.0139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0.01072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0.0082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0.00621</w:t>
            </w:r>
          </w:p>
        </w:tc>
      </w:tr>
      <w:tr>
        <w:trPr>
          <w:trHeight w:val="285" w:hRule="atLeast"/>
        </w:trPr>
        <w:tc>
          <w:tcPr>
            <w:tcW w:w="8930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3.1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0.00466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0.00347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0.00256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0.00187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0.00135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0.000968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0.000687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0.000483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0.000337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0.000233</w:t>
            </w:r>
          </w:p>
        </w:tc>
      </w:tr>
      <w:tr>
        <w:trPr>
          <w:trHeight w:val="285" w:hRule="atLeast"/>
        </w:trPr>
        <w:tc>
          <w:tcPr>
            <w:tcW w:w="8930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4.1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0.000159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1.08E-04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7.24E-05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4.81E-05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3.17E-05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2.07E-05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1.34E-05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8.55E-06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5.42E-06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3.40E-06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分）加工一批齿轮内孔，要求齿轮内孔与键槽深为</w:t>
      </w:r>
      <w:bookmarkStart w:id="3" w:name="OLE_LINK3"/>
      <w:r>
        <w:rPr>
          <w:rFonts w:ascii="宋体" w:hAnsi="宋体"/>
          <w:sz w:val="24"/>
        </w:rPr>
        <w:object w:dxaOrig="579" w:dyaOrig="379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29pt;height:19pt" filled="f" o:ole="">
            <v:imagedata r:id="rId6" o:title=""/>
          </v:shape>
          <o:OLEObject Type="Embed" ProgID="" ShapeID="ole_rId5" DrawAspect="Content" ObjectID="_105291385" r:id="rId5"/>
        </w:object>
      </w:r>
      <w:r>
        <w:rPr>
          <w:rFonts w:ascii="宋体" w:hAnsi="宋体"/>
          <w:sz w:val="24"/>
        </w:rPr>
        <w:t>m</w:t>
      </w:r>
      <w:bookmarkEnd w:id="3"/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如右零件</w:t>
      </w:r>
      <w:r>
        <w:rPr>
          <w:rFonts w:ascii="宋体" w:hAnsi="宋体"/>
          <w:sz w:val="24"/>
        </w:rPr>
        <w:t>图所</w:t>
      </w:r>
      <w:r>
        <w:rPr>
          <w:rFonts w:ascii="宋体" w:hAnsi="宋体"/>
          <w:sz w:val="24"/>
        </w:rPr>
        <w:t>示，加工顺序为：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）先镗内孔至</w:t>
      </w:r>
      <w:r>
        <w:rPr>
          <w:rFonts w:ascii="宋体" w:hAnsi="宋体"/>
          <w:sz w:val="24"/>
        </w:rPr>
        <w:object w:dxaOrig="279" w:dyaOrig="339"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13.95pt;height:17pt" filled="f" o:ole="">
            <v:imagedata r:id="rId8" o:title=""/>
          </v:shape>
          <o:OLEObject Type="Embed" ProgID="" ShapeID="ole_rId7" DrawAspect="Content" ObjectID="_1782984655" r:id="rId7"/>
        </w:object>
      </w:r>
      <w:r>
        <w:rPr>
          <w:rFonts w:ascii="宋体" w:hAnsi="宋体"/>
          <w:sz w:val="24"/>
        </w:rPr>
        <w:t>，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）拉键槽深至</w:t>
      </w:r>
      <w:r>
        <w:rPr>
          <w:rFonts w:ascii="宋体" w:hAnsi="宋体"/>
          <w:sz w:val="24"/>
        </w:rPr>
        <w:object w:dxaOrig="299" w:dyaOrig="339"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5pt;height:17pt" filled="f" o:ole="">
            <v:imagedata r:id="rId10" o:title=""/>
          </v:shape>
          <o:OLEObject Type="Embed" ProgID="" ShapeID="ole_rId9" DrawAspect="Content" ObjectID="_1270833172" r:id="rId9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）淬火后磨内孔至</w:t>
      </w:r>
      <w:r>
        <w:rPr>
          <w:rFonts w:ascii="宋体" w:hAnsi="宋体"/>
          <w:sz w:val="24"/>
        </w:rPr>
        <w:object w:dxaOrig="260" w:dyaOrig="359">
          <v:shapetype id="_x0000_tole_rId11" coordsize="21600,21600" o:spt="ole_rId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13pt;height:18pt" filled="f" o:ole="">
            <v:imagedata r:id="rId12" o:title=""/>
          </v:shape>
          <o:OLEObject Type="Embed" ProgID="" ShapeID="ole_rId11" DrawAspect="Content" ObjectID="_813464528" r:id="rId11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如果磨削</w:t>
      </w:r>
      <w:r>
        <w:rPr>
          <w:rFonts w:ascii="宋体" w:hAnsi="宋体"/>
          <w:sz w:val="24"/>
        </w:rPr>
        <w:t>内孔时的单边余量要求为</w:t>
      </w:r>
      <w:r>
        <w:rPr>
          <w:rFonts w:ascii="宋体" w:hAnsi="宋体"/>
          <w:sz w:val="24"/>
        </w:rPr>
        <w:t>0.05-0.2mm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  <w:lang w:val="en-US" w:eastAsia="zh-CN"/>
        </w:rPr>
        <w:t>磨削经济精度为</w:t>
      </w:r>
      <w:r>
        <w:rPr>
          <w:rFonts w:ascii="宋体" w:hAnsi="宋体"/>
          <w:sz w:val="24"/>
          <w:lang w:val="en-US" w:eastAsia="zh-CN"/>
        </w:rPr>
        <w:t>0.02mm</w:t>
      </w:r>
      <w:r>
        <w:rPr>
          <w:rFonts w:ascii="宋体" w:hAnsi="宋体"/>
          <w:sz w:val="24"/>
          <w:lang w:val="en-US" w:eastAsia="zh-CN"/>
        </w:rPr>
        <w:t>，镗和拉加工余量为</w:t>
      </w:r>
      <w:r>
        <w:rPr>
          <w:rFonts w:ascii="宋体" w:hAnsi="宋体"/>
          <w:sz w:val="24"/>
          <w:lang w:val="en-US" w:eastAsia="zh-CN"/>
        </w:rPr>
        <w:t>0.1-0.3mm</w:t>
      </w:r>
      <w:r>
        <w:rPr>
          <w:rFonts w:ascii="宋体" w:hAnsi="宋体"/>
          <w:sz w:val="24"/>
          <w:lang w:val="en-US" w:eastAsia="zh-CN"/>
        </w:rPr>
        <w:t>，经济精度为</w:t>
      </w:r>
      <w:r>
        <w:rPr>
          <w:rFonts w:ascii="宋体" w:hAnsi="宋体"/>
          <w:sz w:val="24"/>
          <w:lang w:val="en-US" w:eastAsia="zh-CN"/>
        </w:rPr>
        <w:t>0.06mm</w:t>
      </w:r>
      <w:r>
        <w:rPr>
          <w:rFonts w:ascii="宋体" w:hAnsi="宋体"/>
          <w:sz w:val="24"/>
          <w:lang w:val="en-US" w:eastAsia="zh-CN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安排工序尺寸</w:t>
      </w:r>
      <w:r>
        <w:rPr>
          <w:rFonts w:ascii="宋体" w:hAnsi="宋体"/>
          <w:sz w:val="24"/>
        </w:rPr>
        <w:object w:dxaOrig="279" w:dyaOrig="339"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3.95pt;height:17pt" filled="f" o:ole="">
            <v:imagedata r:id="rId14" o:title=""/>
          </v:shape>
          <o:OLEObject Type="Embed" ProgID="" ShapeID="ole_rId13" DrawAspect="Content" ObjectID="_1753396609" r:id="rId13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object w:dxaOrig="299" w:dyaOrig="339">
          <v:shapetype id="_x0000_tole_rId15" coordsize="21600,21600" o:spt="ole_rId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15pt;height:17pt" filled="f" o:ole="">
            <v:imagedata r:id="rId16" o:title=""/>
          </v:shape>
          <o:OLEObject Type="Embed" ProgID="" ShapeID="ole_rId15" DrawAspect="Content" ObjectID="_675976803" r:id="rId15"/>
        </w:objec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object w:dxaOrig="260" w:dyaOrig="359">
          <v:shapetype id="_x0000_tole_rId17" coordsize="21600,21600" o:spt="ole_rId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13pt;height:18pt" filled="f" o:ole="">
            <v:imagedata r:id="rId18" o:title=""/>
          </v:shape>
          <o:OLEObject Type="Embed" ProgID="" ShapeID="ole_rId17" DrawAspect="Content" ObjectID="_120955045" r:id="rId17"/>
        </w:objec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>基本尺寸和上下偏差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/>
          <w:sz w:val="24"/>
        </w:rPr>
        <w:t xml:space="preserve"> </w:t>
      </w:r>
      <w:r>
        <w:rPr/>
        <w:object w:dxaOrig="14113" w:dyaOrig="4317">
          <v:shapetype id="_x0000_tole_rId19" coordsize="21600,21600" o:spt="ole_rId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370.25pt;height:112.85pt" filled="f" o:ole="">
            <v:imagedata r:id="rId20" o:title=""/>
          </v:shape>
          <o:OLEObject Type="Embed" ProgID="" ShapeID="ole_rId19" DrawAspect="Content" ObjectID="_1327590637" r:id="rId19"/>
        </w:object>
      </w:r>
    </w:p>
    <w:p>
      <w:pPr>
        <w:pStyle w:val="Normal"/>
        <w:spacing w:lineRule="auto" w:line="240"/>
        <w:ind w:firstLine="2160" w:end="0"/>
        <w:rPr/>
      </w:pPr>
      <w:r>
        <w:rPr>
          <w:sz w:val="24"/>
          <w:szCs w:val="24"/>
        </w:rPr>
        <w:t>镗内孔</w:t>
      </w:r>
      <w:r>
        <w:rPr>
          <w:rFonts w:eastAsia="Times New Roman"/>
          <w:sz w:val="24"/>
          <w:szCs w:val="24"/>
        </w:rPr>
        <w:t xml:space="preserve">           </w:t>
      </w:r>
      <w:r>
        <w:rPr>
          <w:sz w:val="24"/>
          <w:szCs w:val="24"/>
        </w:rPr>
        <w:t>拉键槽</w:t>
      </w:r>
      <w:r>
        <w:rPr>
          <w:rFonts w:eastAsia="Times New Roman"/>
          <w:sz w:val="24"/>
          <w:szCs w:val="24"/>
        </w:rPr>
        <w:t xml:space="preserve">                  </w:t>
      </w:r>
      <w:r>
        <w:rPr>
          <w:sz w:val="24"/>
          <w:szCs w:val="24"/>
        </w:rPr>
        <w:t>磨内</w:t>
      </w:r>
      <w:r>
        <w:rPr>
          <w:sz w:val="24"/>
        </w:rPr>
        <w:t>孔</w:t>
      </w:r>
    </w:p>
    <w:sectPr>
      <w:footerReference w:type="default" r:id="rId21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wmf"/><Relationship Id="rId5" Type="http://schemas.openxmlformats.org/officeDocument/2006/relationships/oleObject" Target="embeddings/oleObject1.bin"/><Relationship Id="rId6" Type="http://schemas.openxmlformats.org/officeDocument/2006/relationships/image" Target="media/image4.wmf"/><Relationship Id="rId7" Type="http://schemas.openxmlformats.org/officeDocument/2006/relationships/oleObject" Target="embeddings/oleObject2.bin"/><Relationship Id="rId8" Type="http://schemas.openxmlformats.org/officeDocument/2006/relationships/image" Target="media/image5.wmf"/><Relationship Id="rId9" Type="http://schemas.openxmlformats.org/officeDocument/2006/relationships/oleObject" Target="embeddings/oleObject3.bin"/><Relationship Id="rId10" Type="http://schemas.openxmlformats.org/officeDocument/2006/relationships/image" Target="media/image6.wmf"/><Relationship Id="rId11" Type="http://schemas.openxmlformats.org/officeDocument/2006/relationships/oleObject" Target="embeddings/oleObject4.bin"/><Relationship Id="rId12" Type="http://schemas.openxmlformats.org/officeDocument/2006/relationships/image" Target="media/image7.wmf"/><Relationship Id="rId13" Type="http://schemas.openxmlformats.org/officeDocument/2006/relationships/oleObject" Target="embeddings/oleObject5.bin"/><Relationship Id="rId14" Type="http://schemas.openxmlformats.org/officeDocument/2006/relationships/image" Target="media/image8.wmf"/><Relationship Id="rId15" Type="http://schemas.openxmlformats.org/officeDocument/2006/relationships/oleObject" Target="embeddings/oleObject6.bin"/><Relationship Id="rId16" Type="http://schemas.openxmlformats.org/officeDocument/2006/relationships/image" Target="media/image9.wmf"/><Relationship Id="rId17" Type="http://schemas.openxmlformats.org/officeDocument/2006/relationships/oleObject" Target="embeddings/oleObject7.bin"/><Relationship Id="rId18" Type="http://schemas.openxmlformats.org/officeDocument/2006/relationships/image" Target="media/image10.wmf"/><Relationship Id="rId19" Type="http://schemas.openxmlformats.org/officeDocument/2006/relationships/oleObject" Target="embeddings/oleObject8.bin"/><Relationship Id="rId20" Type="http://schemas.openxmlformats.org/officeDocument/2006/relationships/image" Target="media/image11.wmf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Jeason Wayne</cp:lastModifiedBy>
  <cp:lastPrinted>2019-05-16T15:17:00Z</cp:lastPrinted>
  <dcterms:modified xsi:type="dcterms:W3CDTF">2023-06-11T15:13:15Z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