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media/image1.wmf" ContentType="image/x-wmf"/>
  <Override PartName="/word/media/image2.wmf" ContentType="image/x-wmf"/>
  <Override PartName="/word/media/image3.wmf" ContentType="image/x-wmf"/>
  <Override PartName="/word/media/image4.wmf" ContentType="image/x-wmf"/>
  <Override PartName="/word/media/image5.wmf" ContentType="image/x-wmf"/>
  <Override PartName="/word/media/image6.wmf" ContentType="image/x-wm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firstLine="180" w:end="0"/>
        <w:rPr>
          <w:sz w:val="24"/>
        </w:rPr>
      </w:pPr>
      <w:r>
        <w:rPr>
          <w:sz w:val="18"/>
        </w:rPr>
        <w:t>课程编号</w:t>
      </w:r>
      <w:r>
        <w:rPr/>
        <w:t>：</w:t>
      </w:r>
      <w:r>
        <w:rPr>
          <w:sz w:val="18"/>
        </w:rPr>
        <w:t xml:space="preserve">100036371   </w:t>
      </w:r>
      <w:r>
        <w:rPr>
          <w:sz w:val="24"/>
        </w:rPr>
        <w:t>北京理工大学</w:t>
      </w:r>
      <w:r>
        <w:rPr>
          <w:rFonts w:eastAsia="Times New Roman"/>
          <w:sz w:val="24"/>
        </w:rPr>
        <w:t xml:space="preserve"> </w:t>
      </w:r>
      <w:r>
        <w:rPr>
          <w:sz w:val="24"/>
        </w:rPr>
        <w:t>20</w:t>
      </w:r>
      <w:r>
        <w:rPr>
          <w:sz w:val="24"/>
          <w:lang w:val="en-US" w:eastAsia="zh-CN"/>
        </w:rPr>
        <w:t>23</w:t>
      </w:r>
      <w:r>
        <w:rPr>
          <w:sz w:val="24"/>
        </w:rPr>
        <w:t>-</w:t>
      </w:r>
      <w:r>
        <w:rPr>
          <w:sz w:val="24"/>
        </w:rPr>
        <w:t xml:space="preserve"> 202</w:t>
      </w:r>
      <w:r>
        <w:rPr>
          <w:sz w:val="24"/>
          <w:lang w:val="en-US" w:eastAsia="zh-CN"/>
        </w:rPr>
        <w:t>4</w:t>
      </w:r>
      <w:r>
        <w:rPr>
          <w:sz w:val="24"/>
        </w:rPr>
        <w:t xml:space="preserve"> </w:t>
      </w:r>
      <w:r>
        <w:rPr>
          <w:sz w:val="24"/>
        </w:rPr>
        <w:t>学年第二学期</w:t>
      </w:r>
    </w:p>
    <w:p>
      <w:pPr>
        <w:pStyle w:val="Normal"/>
        <w:numPr>
          <w:ilvl w:val="0"/>
          <w:numId w:val="0"/>
        </w:numPr>
        <w:spacing w:lineRule="auto" w:line="240"/>
        <w:jc w:val="center"/>
        <w:outlineLvl w:val="0"/>
        <w:rPr>
          <w:rFonts w:ascii="黑体" w:hAnsi="黑体" w:eastAsia="黑体"/>
          <w:b/>
          <w:bCs/>
          <w:sz w:val="32"/>
          <w:szCs w:val="32"/>
          <w:lang w:eastAsia="zh-CN"/>
        </w:rPr>
      </w:pPr>
      <w:r>
        <w:rPr>
          <w:rFonts w:eastAsia="黑体" w:cs="宋体" w:ascii="黑体" w:hAnsi="黑体"/>
          <w:b/>
          <w:sz w:val="32"/>
          <w:szCs w:val="32"/>
        </w:rPr>
        <w:t>20</w:t>
      </w:r>
      <w:r>
        <w:rPr>
          <w:rFonts w:eastAsia="黑体" w:cs="宋体" w:ascii="黑体" w:hAnsi="黑体"/>
          <w:b/>
          <w:sz w:val="32"/>
          <w:szCs w:val="32"/>
          <w:lang w:val="en-US" w:eastAsia="zh-CN"/>
        </w:rPr>
        <w:t>21</w:t>
      </w:r>
      <w:r>
        <w:rPr>
          <w:rFonts w:ascii="黑体" w:hAnsi="黑体" w:cs="宋体" w:eastAsia="黑体"/>
          <w:b/>
          <w:sz w:val="32"/>
          <w:szCs w:val="32"/>
        </w:rPr>
        <w:t>级工业工程专业设计与制造基础Ⅲ终</w:t>
      </w:r>
      <w:r>
        <w:rPr>
          <w:rFonts w:ascii="黑体" w:hAnsi="黑体" w:eastAsia="黑体"/>
          <w:b/>
          <w:bCs/>
          <w:sz w:val="32"/>
          <w:szCs w:val="32"/>
        </w:rPr>
        <w:t>考试题</w:t>
      </w:r>
      <w:r>
        <w:rPr>
          <w:rFonts w:eastAsia="黑体" w:ascii="黑体" w:hAnsi="黑体"/>
          <w:b/>
          <w:bCs/>
          <w:sz w:val="32"/>
          <w:szCs w:val="32"/>
          <w:lang w:val="en-US" w:eastAsia="zh-CN"/>
        </w:rPr>
        <w:t>B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/>
      </w:pPr>
      <w:r>
        <w:rPr>
          <w:rFonts w:eastAsia="Times New Roman"/>
        </w:rPr>
        <w:t xml:space="preserve">  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/>
      </w:pPr>
      <w:r>
        <w:rPr>
          <w:sz w:val="28"/>
        </w:rPr>
        <w:t>班级</w:t>
      </w:r>
      <w:r>
        <w:rPr>
          <w:rFonts w:eastAsia="Times New Roman"/>
          <w:sz w:val="28"/>
          <w:u w:val="single"/>
        </w:rPr>
        <w:t xml:space="preserve">        </w:t>
      </w:r>
      <w:r>
        <w:rPr>
          <w:rFonts w:eastAsia="Times New Roman"/>
          <w:sz w:val="28"/>
        </w:rPr>
        <w:t xml:space="preserve"> </w:t>
      </w:r>
      <w:r>
        <w:rPr>
          <w:rFonts w:eastAsia="Times New Roman"/>
          <w:sz w:val="28"/>
        </w:rPr>
        <w:t xml:space="preserve"> </w:t>
      </w:r>
      <w:bookmarkStart w:id="0" w:name="OLE_LINK2"/>
      <w:bookmarkStart w:id="1" w:name="OLE_LINK1"/>
      <w:r>
        <w:rPr>
          <w:sz w:val="28"/>
        </w:rPr>
        <w:t>学号</w:t>
      </w:r>
      <w:r>
        <w:rPr>
          <w:rFonts w:eastAsia="Times New Roman"/>
          <w:sz w:val="28"/>
          <w:u w:val="single"/>
        </w:rPr>
        <w:t xml:space="preserve">         </w:t>
      </w:r>
      <w:r>
        <w:rPr>
          <w:rFonts w:eastAsia="Times New Roman"/>
          <w:sz w:val="28"/>
        </w:rPr>
        <w:t xml:space="preserve">  </w:t>
      </w:r>
      <w:r>
        <w:rPr>
          <w:sz w:val="28"/>
        </w:rPr>
        <w:t>姓名</w:t>
      </w:r>
      <w:r>
        <w:rPr>
          <w:rFonts w:eastAsia="Times New Roman"/>
          <w:sz w:val="28"/>
          <w:u w:val="single"/>
        </w:rPr>
        <w:t xml:space="preserve">       </w:t>
      </w:r>
      <w:bookmarkEnd w:id="0"/>
      <w:bookmarkEnd w:id="1"/>
      <w:r>
        <w:rPr>
          <w:rFonts w:eastAsia="Times New Roman"/>
          <w:sz w:val="28"/>
        </w:rPr>
        <w:t xml:space="preserve">  </w:t>
      </w:r>
      <w:r>
        <w:rPr>
          <w:sz w:val="28"/>
        </w:rPr>
        <w:t>成绩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  <w:lang w:val="en-US" w:eastAsia="zh-CN"/>
        </w:rPr>
        <w:t xml:space="preserve">    </w:t>
      </w:r>
      <w:r>
        <w:rPr>
          <w:rFonts w:eastAsia="Times New Roman"/>
          <w:sz w:val="28"/>
          <w:u w:val="single"/>
        </w:rPr>
        <w:t xml:space="preserve">  </w:t>
      </w:r>
      <w:r>
        <w:rPr>
          <w:rFonts w:eastAsia="Times New Roman"/>
        </w:rPr>
        <w:t xml:space="preserve"> </w:t>
      </w:r>
    </w:p>
    <w:p>
      <w:pPr>
        <w:pStyle w:val="Normal"/>
        <w:numPr>
          <w:ilvl w:val="0"/>
          <w:numId w:val="2"/>
        </w:numPr>
        <w:spacing w:lineRule="auto" w:line="360" w:before="240" w:after="0"/>
        <w:jc w:val="start"/>
        <w:rPr>
          <w:b/>
          <w:bCs/>
          <w:sz w:val="24"/>
        </w:rPr>
      </w:pPr>
      <w:r>
        <w:rPr>
          <w:b/>
          <w:bCs/>
          <w:sz w:val="24"/>
        </w:rPr>
        <w:t>解释下列工艺学名词：（每题</w:t>
      </w:r>
      <w:r>
        <w:rPr>
          <w:b/>
          <w:bCs/>
          <w:sz w:val="24"/>
          <w:lang w:val="en-US" w:eastAsia="zh-CN"/>
        </w:rPr>
        <w:t>4</w:t>
      </w:r>
      <w:r>
        <w:rPr>
          <w:b/>
          <w:bCs/>
          <w:sz w:val="24"/>
        </w:rPr>
        <w:t>分，共</w:t>
      </w:r>
      <w:r>
        <w:rPr>
          <w:b/>
          <w:bCs/>
          <w:sz w:val="24"/>
          <w:lang w:val="en-US" w:eastAsia="zh-CN"/>
        </w:rPr>
        <w:t>20</w:t>
      </w:r>
      <w:r>
        <w:rPr>
          <w:b/>
          <w:bCs/>
          <w:sz w:val="24"/>
        </w:rPr>
        <w:t>分）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240" w:before="0" w:after="120"/>
        <w:ind w:firstLine="480" w:start="0" w:end="0"/>
        <w:jc w:val="start"/>
        <w:rPr>
          <w:rStyle w:val="Style13"/>
          <w:rFonts w:ascii="黑体" w:hAnsi="黑体" w:eastAsia="黑体" w:cs="黑体"/>
          <w:b/>
          <w:bCs/>
          <w:sz w:val="24"/>
          <w:szCs w:val="22"/>
          <w:lang w:val="en-US" w:eastAsia="zh-CN"/>
        </w:rPr>
      </w:pPr>
      <w:r>
        <w:rPr>
          <w:rFonts w:ascii="宋体" w:hAnsi="宋体"/>
          <w:sz w:val="24"/>
        </w:rPr>
        <w:t>生产纲领</w:t>
      </w:r>
      <w:r>
        <w:rPr>
          <w:rFonts w:ascii="宋体" w:hAnsi="宋体"/>
          <w:sz w:val="24"/>
          <w:lang w:val="en-US" w:eastAsia="zh-CN"/>
        </w:rPr>
        <w:t>及计算方法</w:t>
      </w:r>
      <w:r>
        <w:rPr>
          <w:rStyle w:val="Style13"/>
          <w:rFonts w:ascii="黑体" w:hAnsi="黑体" w:cs="黑体" w:eastAsia="黑体"/>
          <w:b/>
          <w:bCs/>
          <w:sz w:val="24"/>
          <w:szCs w:val="22"/>
          <w:lang w:val="en-US" w:eastAsia="zh-CN"/>
        </w:rPr>
        <w:t xml:space="preserve">   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240" w:before="0" w:after="120"/>
        <w:ind w:firstLine="480" w:start="0" w:end="0"/>
        <w:jc w:val="start"/>
        <w:rPr>
          <w:sz w:val="24"/>
          <w:lang w:val="en-US" w:eastAsia="zh-CN"/>
        </w:rPr>
      </w:pPr>
      <w:r>
        <w:rPr>
          <w:rFonts w:ascii="Times New Roman" w:hAnsi="Times New Roman" w:cs="Times New Roman"/>
          <w:sz w:val="24"/>
          <w:lang w:val="en-US" w:eastAsia="zh-CN"/>
        </w:rPr>
        <w:t>工序、工位、工步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240" w:before="0" w:after="120"/>
        <w:ind w:firstLine="480" w:start="0" w:end="0"/>
        <w:jc w:val="start"/>
        <w:rPr>
          <w:sz w:val="24"/>
          <w:lang w:val="en-US" w:eastAsia="zh-CN"/>
        </w:rPr>
      </w:pPr>
      <w:r>
        <w:rPr>
          <w:sz w:val="24"/>
          <w:lang w:val="en-US" w:eastAsia="zh-CN"/>
        </w:rPr>
        <w:t>自激振动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240" w:before="0" w:after="120"/>
        <w:ind w:firstLine="480" w:start="0" w:end="0"/>
        <w:jc w:val="start"/>
        <w:rPr>
          <w:sz w:val="24"/>
        </w:rPr>
      </w:pPr>
      <w:r>
        <w:rPr>
          <w:sz w:val="24"/>
          <w:lang w:val="en-US" w:eastAsia="zh-CN"/>
        </w:rPr>
        <w:t>加工误差</w:t>
      </w:r>
      <w:r>
        <w:rPr>
          <w:rFonts w:eastAsia="Times New Roman"/>
          <w:sz w:val="24"/>
        </w:rPr>
        <w:t xml:space="preserve">  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240" w:before="0" w:after="120"/>
        <w:ind w:firstLine="480" w:start="0" w:end="0"/>
        <w:jc w:val="start"/>
        <w:rPr>
          <w:sz w:val="24"/>
          <w:lang w:val="en-US" w:eastAsia="zh-CN"/>
        </w:rPr>
      </w:pPr>
      <w:r>
        <w:rPr>
          <w:sz w:val="24"/>
          <w:lang w:val="en-US" w:eastAsia="zh-CN"/>
        </w:rPr>
        <w:t>选择装配法</w:t>
      </w:r>
    </w:p>
    <w:p>
      <w:pPr>
        <w:pStyle w:val="Normal"/>
        <w:tabs>
          <w:tab w:val="clear" w:pos="425"/>
          <w:tab w:val="left" w:pos="1800" w:leader="none"/>
        </w:tabs>
        <w:spacing w:lineRule="auto" w:line="360" w:before="0" w:after="120"/>
        <w:jc w:val="start"/>
        <w:rPr>
          <w:b/>
          <w:bCs/>
          <w:sz w:val="24"/>
        </w:rPr>
      </w:pPr>
      <w:r>
        <w:rPr>
          <w:b/>
          <w:bCs/>
          <w:sz w:val="24"/>
          <w:lang w:val="en-US" w:eastAsia="zh-CN"/>
        </w:rPr>
        <w:t>二</w:t>
      </w:r>
      <w:r>
        <w:rPr>
          <w:b/>
          <w:bCs/>
          <w:sz w:val="24"/>
        </w:rPr>
        <w:t>．简述题（</w:t>
      </w:r>
      <w:r>
        <w:rPr>
          <w:b/>
          <w:bCs/>
          <w:sz w:val="24"/>
          <w:lang w:val="en-US" w:eastAsia="zh-CN"/>
        </w:rPr>
        <w:t>40</w:t>
      </w:r>
      <w:r>
        <w:rPr>
          <w:b/>
          <w:bCs/>
          <w:sz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360"/>
        <w:ind w:hanging="505" w:start="505" w:end="0"/>
        <w:textAlignment w:val="bottom"/>
        <w:rPr>
          <w:rFonts w:ascii="仿宋" w:hAnsi="仿宋" w:eastAsia="仿宋" w:cs="仿宋"/>
          <w:sz w:val="21"/>
          <w:szCs w:val="21"/>
          <w:lang w:val="en-US" w:eastAsia="zh-CN"/>
        </w:rPr>
      </w:pPr>
      <w:r>
        <w:rPr>
          <w:rFonts w:ascii="宋体" w:hAnsi="宋体"/>
          <w:sz w:val="24"/>
          <w:lang w:val="en-US" w:eastAsia="zh-CN"/>
        </w:rPr>
        <w:t>6.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10</w:t>
      </w:r>
      <w:r>
        <w:rPr>
          <w:rFonts w:ascii="宋体" w:hAnsi="宋体"/>
          <w:sz w:val="24"/>
        </w:rPr>
        <w:t>分）什么是“工艺基准”？简述工艺基准的选择原则</w:t>
      </w:r>
      <w:r>
        <w:rPr>
          <w:rFonts w:ascii="宋体" w:hAnsi="宋体"/>
          <w:sz w:val="24"/>
          <w:lang w:val="en-US" w:eastAsia="zh-CN"/>
        </w:rPr>
        <w:t>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360"/>
        <w:ind w:hanging="505" w:start="505" w:end="0"/>
        <w:textAlignment w:val="bottom"/>
        <w:rPr>
          <w:rFonts w:ascii="Times New Roman" w:hAnsi="Times New Roman" w:eastAsia="宋体" w:cs="Times New Roman"/>
          <w:lang w:val="en-US" w:eastAsia="zh-CN"/>
        </w:rPr>
      </w:pPr>
      <w:r>
        <w:rPr>
          <w:rFonts w:ascii="宋体" w:hAnsi="宋体"/>
          <w:sz w:val="24"/>
          <w:lang w:val="en-US" w:eastAsia="zh-CN"/>
        </w:rPr>
        <w:t>7.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</w:t>
      </w:r>
      <w:r>
        <w:rPr>
          <w:rFonts w:ascii="宋体" w:hAnsi="宋体"/>
          <w:sz w:val="24"/>
        </w:rPr>
        <w:t>0</w:t>
      </w:r>
      <w:r>
        <w:rPr>
          <w:rFonts w:ascii="宋体" w:hAnsi="宋体"/>
          <w:sz w:val="24"/>
        </w:rPr>
        <w:t>分）</w:t>
      </w:r>
      <w:r>
        <w:rPr>
          <w:sz w:val="24"/>
          <w:lang w:val="en-US" w:eastAsia="zh-CN"/>
        </w:rPr>
        <w:t>机械加工可划分为哪些加工阶段？简述加工阶段划分的意义</w:t>
      </w:r>
      <w:r>
        <w:rPr>
          <w:sz w:val="24"/>
        </w:rPr>
        <w:t>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360"/>
        <w:ind w:hanging="505" w:start="505" w:end="0"/>
        <w:textAlignment w:val="bottom"/>
        <w:rPr>
          <w:rFonts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ascii="宋体" w:hAnsi="宋体"/>
          <w:sz w:val="24"/>
          <w:lang w:val="en-US" w:eastAsia="zh-CN"/>
        </w:rPr>
        <w:t>8.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</w:t>
      </w:r>
      <w:r>
        <w:rPr>
          <w:rFonts w:ascii="宋体" w:hAnsi="宋体"/>
          <w:sz w:val="24"/>
        </w:rPr>
        <w:t>0</w:t>
      </w:r>
      <w:r>
        <w:rPr>
          <w:rFonts w:ascii="宋体" w:hAnsi="宋体"/>
          <w:sz w:val="24"/>
        </w:rPr>
        <w:t>分）</w:t>
      </w:r>
      <w:r>
        <w:rPr>
          <w:rFonts w:ascii="Times New Roman" w:hAnsi="Times New Roman" w:cs="Times New Roman"/>
          <w:sz w:val="24"/>
          <w:lang w:val="en-US" w:eastAsia="zh-CN"/>
        </w:rPr>
        <w:t>什么是主轴回转误差？简述提高</w:t>
      </w:r>
      <w:r>
        <w:rPr>
          <w:sz w:val="24"/>
          <w:lang w:val="en-US" w:eastAsia="zh-CN"/>
        </w:rPr>
        <w:t>回转精度的措施</w:t>
      </w:r>
      <w:r>
        <w:rPr>
          <w:sz w:val="24"/>
        </w:rPr>
        <w:t>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360"/>
        <w:ind w:hanging="505" w:start="505" w:end="0"/>
        <w:textAlignment w:val="bottom"/>
        <w:rPr>
          <w:sz w:val="24"/>
        </w:rPr>
      </w:pPr>
      <w:r>
        <w:rPr>
          <w:rFonts w:ascii="宋体" w:hAnsi="宋体"/>
          <w:sz w:val="24"/>
          <w:lang w:val="en-US" w:eastAsia="zh-CN"/>
        </w:rPr>
        <w:t>9.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</w:t>
      </w:r>
      <w:r>
        <w:rPr>
          <w:rFonts w:ascii="宋体" w:hAnsi="宋体"/>
          <w:sz w:val="24"/>
        </w:rPr>
        <w:t>0</w:t>
      </w:r>
      <w:r>
        <w:rPr>
          <w:rFonts w:ascii="宋体" w:hAnsi="宋体"/>
          <w:sz w:val="24"/>
        </w:rPr>
        <w:t>分）</w:t>
      </w:r>
      <w:r>
        <w:rPr>
          <w:sz w:val="24"/>
        </w:rPr>
        <w:t>冷作硬化</w:t>
      </w:r>
      <w:r>
        <w:rPr>
          <w:sz w:val="24"/>
          <w:lang w:val="en-US" w:eastAsia="zh-CN"/>
        </w:rPr>
        <w:t>产生原因以及对</w:t>
      </w:r>
      <w:r>
        <w:rPr>
          <w:rFonts w:ascii="宋体" w:hAnsi="宋体"/>
          <w:sz w:val="24"/>
          <w:lang w:val="en-US" w:eastAsia="zh-CN"/>
        </w:rPr>
        <w:t>耐疲劳性的影响</w:t>
      </w:r>
      <w:r>
        <w:rPr>
          <w:sz w:val="24"/>
        </w:rPr>
        <w:t>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  <w:lang w:val="en-US" w:eastAsia="zh-CN"/>
        </w:rPr>
        <w:t>三</w:t>
      </w:r>
      <w:r>
        <w:rPr>
          <w:rFonts w:ascii="宋体" w:hAnsi="宋体"/>
          <w:sz w:val="24"/>
        </w:rPr>
        <w:t>.</w:t>
      </w:r>
      <w:r>
        <w:rPr>
          <w:rFonts w:ascii="宋体" w:hAnsi="宋体"/>
          <w:sz w:val="24"/>
        </w:rPr>
        <w:t>分析</w:t>
      </w:r>
      <w:r>
        <w:rPr>
          <w:rFonts w:ascii="宋体" w:hAnsi="宋体"/>
          <w:sz w:val="24"/>
          <w:lang w:val="en-US" w:eastAsia="zh-CN"/>
        </w:rPr>
        <w:t>计算</w:t>
      </w:r>
      <w:r>
        <w:rPr>
          <w:rFonts w:ascii="宋体" w:hAnsi="宋体"/>
          <w:sz w:val="24"/>
        </w:rPr>
        <w:t>题（</w:t>
      </w:r>
      <w:r>
        <w:rPr>
          <w:rFonts w:ascii="宋体" w:hAnsi="宋体"/>
          <w:sz w:val="24"/>
          <w:lang w:val="en-US" w:eastAsia="zh-CN"/>
        </w:rPr>
        <w:t>4</w:t>
      </w:r>
      <w:r>
        <w:rPr>
          <w:rFonts w:ascii="宋体" w:hAnsi="宋体"/>
          <w:sz w:val="24"/>
        </w:rPr>
        <w:t>0</w:t>
      </w:r>
      <w:r>
        <w:rPr>
          <w:rFonts w:ascii="宋体" w:hAnsi="宋体"/>
          <w:sz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120"/>
        <w:ind w:hanging="504" w:start="504" w:end="0"/>
        <w:textAlignment w:val="bottom"/>
        <w:rPr>
          <w:rFonts w:ascii="宋体" w:hAnsi="宋体" w:eastAsia="宋体" w:cs="Times New Roman"/>
          <w:sz w:val="24"/>
        </w:rPr>
      </w:pPr>
      <w:r>
        <w:rPr>
          <w:rFonts w:ascii="宋体" w:hAnsi="宋体"/>
          <w:sz w:val="24"/>
          <w:lang w:val="en-US" w:eastAsia="zh-CN"/>
        </w:rPr>
        <w:t>10</w:t>
      </w:r>
      <w:r>
        <w:rPr>
          <w:rFonts w:ascii="宋体" w:hAnsi="宋体"/>
          <w:sz w:val="24"/>
        </w:rPr>
        <w:t>．</w:t>
      </w: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  <w:lang w:val="en-US" w:eastAsia="zh-CN"/>
        </w:rPr>
        <w:t>0</w:t>
      </w:r>
      <w:r>
        <w:rPr>
          <w:sz w:val="24"/>
        </w:rPr>
        <w:t>分）</w:t>
      </w:r>
      <w:r>
        <w:rPr>
          <w:rFonts w:ascii="宋体" w:hAnsi="宋体" w:cs="Times New Roman"/>
          <w:sz w:val="24"/>
        </w:rPr>
        <w:t>加工题</w:t>
      </w:r>
      <w:r>
        <w:rPr>
          <w:rFonts w:eastAsia="宋体" w:cs="Times New Roman" w:ascii="宋体" w:hAnsi="宋体"/>
          <w:sz w:val="24"/>
          <w:lang w:val="en-US" w:eastAsia="zh-CN"/>
        </w:rPr>
        <w:t>10</w:t>
      </w:r>
      <w:r>
        <w:rPr>
          <w:rFonts w:ascii="宋体" w:hAnsi="宋体" w:cs="Times New Roman"/>
          <w:sz w:val="24"/>
        </w:rPr>
        <w:t>图所示零件的台阶面，试分析：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120"/>
        <w:ind w:hanging="504" w:start="504" w:end="0"/>
        <w:textAlignment w:val="bottom"/>
        <w:rPr>
          <w:rFonts w:ascii="宋体" w:hAnsi="宋体" w:eastAsia="宋体" w:cs="Times New Roman"/>
          <w:sz w:val="24"/>
        </w:rPr>
      </w:pPr>
      <w:r>
        <w:rPr>
          <w:rFonts w:ascii="宋体" w:hAnsi="宋体" w:cs="Times New Roman"/>
          <w:sz w:val="24"/>
        </w:rPr>
        <w:t>（</w:t>
      </w:r>
      <w:r>
        <w:rPr>
          <w:rFonts w:eastAsia="宋体" w:cs="Times New Roman" w:ascii="宋体" w:hAnsi="宋体"/>
          <w:sz w:val="24"/>
        </w:rPr>
        <w:t>1</w:t>
      </w:r>
      <w:r>
        <w:rPr>
          <w:rFonts w:ascii="宋体" w:hAnsi="宋体" w:cs="Times New Roman"/>
          <w:sz w:val="24"/>
        </w:rPr>
        <w:t>）工序要求必须限制的自由度；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120"/>
        <w:ind w:hanging="504" w:start="504" w:end="0"/>
        <w:textAlignment w:val="bottom"/>
        <w:rPr>
          <w:rFonts w:ascii="宋体" w:hAnsi="宋体" w:eastAsia="宋体" w:cs="Times New Roman"/>
          <w:sz w:val="24"/>
        </w:rPr>
      </w:pPr>
      <w:r>
        <w:rPr>
          <w:rFonts w:ascii="宋体" w:hAnsi="宋体" w:cs="Times New Roman"/>
          <w:sz w:val="24"/>
        </w:rPr>
        <w:t>（</w:t>
      </w:r>
      <w:r>
        <w:rPr>
          <w:rFonts w:eastAsia="宋体" w:cs="Times New Roman" w:ascii="宋体" w:hAnsi="宋体"/>
          <w:sz w:val="24"/>
        </w:rPr>
        <w:t>2</w:t>
      </w:r>
      <w:r>
        <w:rPr>
          <w:rFonts w:ascii="宋体" w:hAnsi="宋体" w:cs="Times New Roman"/>
          <w:sz w:val="24"/>
        </w:rPr>
        <w:t>）设计定位方案，选择定位件；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120"/>
        <w:ind w:hanging="504" w:start="504" w:end="0"/>
        <w:textAlignment w:val="bottom"/>
        <w:rPr>
          <w:rFonts w:ascii="宋体" w:hAnsi="宋体" w:eastAsia="宋体" w:cs="Times New Roman"/>
          <w:sz w:val="24"/>
          <w:lang w:val="en-US" w:eastAsia="zh-CN"/>
        </w:rPr>
      </w:pPr>
      <w:r>
        <w:rPr>
          <w:rFonts w:ascii="宋体" w:hAnsi="宋体" w:cs="Times New Roman"/>
          <w:sz w:val="24"/>
        </w:rPr>
        <w:t>（</w:t>
      </w:r>
      <w:r>
        <w:rPr>
          <w:rFonts w:eastAsia="宋体" w:cs="Times New Roman" w:ascii="宋体" w:hAnsi="宋体"/>
          <w:sz w:val="24"/>
        </w:rPr>
        <w:t>3</w:t>
      </w:r>
      <w:r>
        <w:rPr>
          <w:rFonts w:ascii="宋体" w:hAnsi="宋体" w:cs="Times New Roman"/>
          <w:sz w:val="24"/>
        </w:rPr>
        <w:t>）指出各定位件所限制的自由度。</w:t>
      </w:r>
    </w:p>
    <w:p>
      <w:pPr>
        <w:pStyle w:val="Normal"/>
        <w:jc w:val="center"/>
        <w:rPr/>
      </w:pPr>
      <w:r>
        <w:rPr/>
        <w:object w:dxaOrig="10315" w:dyaOrig="5249"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272.05pt;height:138.8pt" filled="f" o:ole="">
            <v:imagedata r:id="rId3" o:title=""/>
          </v:shape>
          <o:OLEObject Type="Embed" ProgID="" ShapeID="ole_rId2" DrawAspect="Content" ObjectID="_1169786961" r:id="rId2"/>
        </w:objec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jc w:val="center"/>
        <w:textAlignment w:val="bottom"/>
        <w:rPr/>
      </w:pPr>
      <w:r>
        <w:rPr/>
        <w:t>题</w:t>
      </w:r>
      <w:r>
        <w:rPr>
          <w:lang w:val="en-US" w:eastAsia="zh-CN"/>
        </w:rPr>
        <w:t>10</w:t>
      </w:r>
      <w:r>
        <w:rPr/>
        <w:t>图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</w:rPr>
      </w:pPr>
      <w:r>
        <w:rPr>
          <w:sz w:val="24"/>
          <w:lang w:val="en-US" w:eastAsia="zh-CN"/>
        </w:rPr>
        <w:t>11.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</w:t>
      </w:r>
      <w:r>
        <w:rPr>
          <w:rFonts w:ascii="宋体" w:hAnsi="宋体"/>
          <w:sz w:val="24"/>
          <w:lang w:val="en-US" w:eastAsia="zh-CN"/>
        </w:rPr>
        <w:t>0</w:t>
      </w:r>
      <w:r>
        <w:rPr>
          <w:rFonts w:ascii="宋体" w:hAnsi="宋体"/>
          <w:sz w:val="24"/>
        </w:rPr>
        <w:t>分）车削一批轴的外圆，其尺寸要求为</w:t>
      </w:r>
      <w:r>
        <w:rPr>
          <w:rFonts w:ascii="宋体" w:hAnsi="宋体"/>
          <w:sz w:val="24"/>
        </w:rPr>
        <w:t>Φ</w:t>
      </w:r>
      <w:r>
        <w:rPr>
          <w:rFonts w:ascii="宋体" w:hAnsi="宋体"/>
          <w:sz w:val="24"/>
        </w:rPr>
        <w:object w:dxaOrig="899" w:dyaOrig="379">
          <v:shapetype id="_x0000_tole_rId4" coordsize="21600,21600" o:spt="ole_rId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" type="_x0000_tole_rId4" style="width:44.95pt;height:19pt" filled="f" o:ole="">
            <v:imagedata r:id="rId5" o:title=""/>
          </v:shape>
          <o:OLEObject Type="Embed" ProgID="" ShapeID="ole_rId4" DrawAspect="Content" ObjectID="_1424039089" r:id="rId4"/>
        </w:object>
      </w:r>
      <w:r>
        <w:rPr>
          <w:rFonts w:ascii="宋体" w:hAnsi="宋体"/>
          <w:sz w:val="24"/>
        </w:rPr>
        <w:t>，若此工序尺寸按正态分布，均方差</w:t>
      </w:r>
      <w:r>
        <w:rPr>
          <w:rFonts w:ascii="宋体" w:hAnsi="宋体"/>
          <w:sz w:val="24"/>
        </w:rPr>
        <w:t>σ=0.025mm</w:t>
      </w:r>
      <w:r>
        <w:rPr>
          <w:rFonts w:ascii="宋体" w:hAnsi="宋体"/>
          <w:sz w:val="24"/>
        </w:rPr>
        <w:t>，公差带中心大于分布曲线中心，其偏移量</w:t>
      </w:r>
      <w:r>
        <w:rPr>
          <w:rFonts w:ascii="宋体" w:hAnsi="宋体"/>
          <w:sz w:val="24"/>
        </w:rPr>
        <w:t>e=0.0</w:t>
      </w:r>
      <w:r>
        <w:rPr>
          <w:rFonts w:ascii="宋体" w:hAnsi="宋体"/>
          <w:sz w:val="24"/>
        </w:rPr>
        <w:t>2</w:t>
      </w:r>
      <w:r>
        <w:rPr>
          <w:rFonts w:ascii="宋体" w:hAnsi="宋体"/>
          <w:sz w:val="24"/>
        </w:rPr>
        <w:t>mm</w:t>
      </w:r>
      <w:r>
        <w:rPr>
          <w:rFonts w:ascii="宋体" w:hAnsi="宋体"/>
          <w:sz w:val="24"/>
        </w:rPr>
        <w:t>。试指出该批工件的常值系统性误差及随机误差多大？并计算合格品率及不合格品率各是多少？</w:t>
      </w:r>
      <w:r>
        <w:rPr>
          <w:rFonts w:ascii="宋体" w:hAnsi="宋体"/>
          <w:sz w:val="24"/>
          <w:lang w:val="en-US" w:eastAsia="zh-CN"/>
        </w:rPr>
        <w:t>多少能够</w:t>
      </w:r>
      <w:r>
        <w:rPr>
          <w:rFonts w:ascii="宋体" w:hAnsi="宋体"/>
          <w:sz w:val="24"/>
        </w:rPr>
        <w:t>修复？</w:t>
      </w:r>
    </w:p>
    <w:p>
      <w:pPr>
        <w:pStyle w:val="Normal"/>
        <w:spacing w:lineRule="atLeast" w:line="360"/>
        <w:ind w:firstLine="210" w:end="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正态分布</w:t>
      </w:r>
      <w:r>
        <w:rPr>
          <w:rFonts w:cs="宋体" w:ascii="宋体" w:hAnsi="宋体"/>
          <w:szCs w:val="21"/>
        </w:rPr>
        <w:t>Z-F(z)</w:t>
      </w:r>
      <w:r>
        <w:rPr>
          <w:rFonts w:ascii="宋体" w:hAnsi="宋体" w:cs="宋体"/>
          <w:szCs w:val="21"/>
        </w:rPr>
        <w:t>值表</w:t>
      </w:r>
    </w:p>
    <w:tbl>
      <w:tblPr>
        <w:tblW w:w="9102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36"/>
        <w:gridCol w:w="846"/>
        <w:gridCol w:w="846"/>
        <w:gridCol w:w="846"/>
        <w:gridCol w:w="741"/>
        <w:gridCol w:w="741"/>
        <w:gridCol w:w="741"/>
        <w:gridCol w:w="741"/>
        <w:gridCol w:w="741"/>
        <w:gridCol w:w="741"/>
        <w:gridCol w:w="741"/>
        <w:gridCol w:w="741"/>
      </w:tblGrid>
      <w:tr>
        <w:trPr>
          <w:trHeight w:val="288" w:hRule="atLeast"/>
        </w:trPr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Z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1.0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1.1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1.2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1.3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1.4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1.5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1.6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1.7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1.8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1.9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2.0 </w:t>
            </w:r>
          </w:p>
        </w:tc>
      </w:tr>
      <w:tr>
        <w:trPr>
          <w:trHeight w:val="288" w:hRule="atLeast"/>
        </w:trPr>
        <w:tc>
          <w:tcPr>
            <w:tcW w:w="6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0.5-F(Z)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15.87%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13.57%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11.51%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9.68%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8.08%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6.68%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5.48%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4.46%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3.59%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2.87%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2.28%</w:t>
            </w:r>
          </w:p>
        </w:tc>
      </w:tr>
      <w:tr>
        <w:trPr>
          <w:trHeight w:val="101" w:hRule="atLeast"/>
        </w:trPr>
        <w:tc>
          <w:tcPr>
            <w:tcW w:w="63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</w:tr>
      <w:tr>
        <w:trPr>
          <w:trHeight w:val="288" w:hRule="atLeast"/>
        </w:trPr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Z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2.0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2.1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2.2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2.3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2.4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2.5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2.6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2.7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2.8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2.9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3.0 </w:t>
            </w:r>
          </w:p>
        </w:tc>
      </w:tr>
      <w:tr>
        <w:trPr>
          <w:trHeight w:val="288" w:hRule="atLeast"/>
        </w:trPr>
        <w:tc>
          <w:tcPr>
            <w:tcW w:w="6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0.5-F(Z)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2.28%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1.79%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1.39%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1.07%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0.82%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0.62%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0.47%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0.35%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0.26%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0.19%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0.13%</w:t>
            </w:r>
          </w:p>
        </w:tc>
      </w:tr>
      <w:tr>
        <w:trPr>
          <w:trHeight w:val="184" w:hRule="atLeast"/>
        </w:trPr>
        <w:tc>
          <w:tcPr>
            <w:tcW w:w="63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</w:tr>
      <w:tr>
        <w:trPr>
          <w:trHeight w:val="288" w:hRule="atLeast"/>
        </w:trPr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Z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3.0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3.1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3.2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3.3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3.4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3.5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3.6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3.7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3.8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3.9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4.0 </w:t>
            </w:r>
          </w:p>
        </w:tc>
      </w:tr>
      <w:tr>
        <w:trPr>
          <w:trHeight w:val="288" w:hRule="atLeast"/>
        </w:trPr>
        <w:tc>
          <w:tcPr>
            <w:tcW w:w="6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0.5-F(Z)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0.13%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0.10%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0.07%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0.05%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0.03%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0.02%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0.02%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0.01%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0.01%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0.00%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0.00%</w:t>
            </w:r>
          </w:p>
        </w:tc>
      </w:tr>
    </w:tbl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/>
        <w:ind w:hanging="505" w:start="505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/>
        <w:ind w:hanging="505" w:start="505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</w:p>
    <w:p>
      <w:pPr>
        <w:pStyle w:val="Normal"/>
        <w:spacing w:lineRule="exact" w:line="400"/>
        <w:ind w:hanging="456" w:start="399" w:end="0"/>
        <w:rPr/>
      </w:pPr>
      <w:r>
        <w:rPr>
          <w:sz w:val="24"/>
          <w:lang w:val="en-US" w:eastAsia="zh-CN"/>
        </w:rPr>
        <w:t>12</w:t>
      </w:r>
      <w:r>
        <w:rPr>
          <w:sz w:val="24"/>
        </w:rPr>
        <w:t>.</w: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  <w:lang w:val="en-US" w:eastAsia="zh-CN"/>
        </w:rPr>
        <w:t>20</w:t>
      </w:r>
      <w:r>
        <w:rPr>
          <w:rFonts w:ascii="宋体" w:hAnsi="宋体"/>
          <w:sz w:val="24"/>
        </w:rPr>
        <w:t>分）</w:t>
      </w:r>
      <w:r>
        <w:rPr/>
        <w:t>如题</w:t>
      </w:r>
      <w:r>
        <w:rPr>
          <w:lang w:val="en-US" w:eastAsia="zh-CN"/>
        </w:rPr>
        <w:t>12</w:t>
      </w:r>
      <w:r>
        <w:rPr/>
        <w:t>图所示零件图，零件长度</w:t>
      </w:r>
      <w:r>
        <w:rPr/>
        <w:object w:dxaOrig="639" w:dyaOrig="379">
          <v:shapetype id="_x0000_tole_rId6" coordsize="21600,21600" o:spt="ole_rId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" type="_x0000_tole_rId6" style="width:31.95pt;height:19pt" filled="f" o:ole="">
            <v:imagedata r:id="rId7" o:title=""/>
          </v:shape>
          <o:OLEObject Type="Embed" ProgID="" ShapeID="ole_rId6" DrawAspect="Content" ObjectID="_33832891" r:id="rId6"/>
        </w:object>
      </w:r>
      <w:r>
        <w:rPr/>
        <w:t>mm</w:t>
      </w:r>
      <w:r>
        <w:rPr/>
        <w:t>和台阶长度</w:t>
      </w:r>
      <w:r>
        <w:rPr/>
        <w:object w:dxaOrig="938" w:dyaOrig="279">
          <v:shapetype id="_x0000_tole_rId8" coordsize="21600,21600" o:spt="ole_rId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" type="_x0000_tole_rId8" style="width:46.95pt;height:13.95pt" filled="f" o:ole="">
            <v:imagedata r:id="rId9" o:title=""/>
          </v:shape>
          <o:OLEObject Type="Embed" ProgID="" ShapeID="ole_rId8" DrawAspect="Content" ObjectID="_850276907" r:id="rId8"/>
        </w:object>
      </w:r>
      <w:r>
        <w:rPr/>
        <w:t>mm</w:t>
      </w:r>
      <w:r>
        <w:rPr/>
        <w:t>已加工完成，在加工孔时，尺寸</w:t>
      </w:r>
      <w:r>
        <w:rPr/>
        <w:object w:dxaOrig="679" w:dyaOrig="279">
          <v:shapetype id="_x0000_tole_rId10" coordsize="21600,21600" o:spt="ole_rId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" type="_x0000_tole_rId10" style="width:34pt;height:13.95pt" filled="f" o:ole="">
            <v:imagedata r:id="rId11" o:title=""/>
          </v:shape>
          <o:OLEObject Type="Embed" ProgID="" ShapeID="ole_rId10" DrawAspect="Content" ObjectID="_1911922740" r:id="rId10"/>
        </w:object>
      </w:r>
      <w:r>
        <w:rPr/>
        <w:t>mm</w:t>
      </w:r>
      <w:r>
        <w:rPr/>
        <w:t>不便测量，实际生产中一般通过测量尺寸</w:t>
      </w:r>
      <w:r>
        <w:rPr/>
        <w:t>L</w:t>
      </w:r>
      <w:r>
        <w:rPr/>
        <w:t>作间接测量。试分析计算</w:t>
      </w:r>
      <w:r>
        <w:rPr/>
        <w:t>L</w:t>
      </w:r>
      <w:r>
        <w:rPr/>
        <w:t>及偏差。</w:t>
      </w:r>
    </w:p>
    <w:p>
      <w:pPr>
        <w:pStyle w:val="Normal"/>
        <w:jc w:val="center"/>
        <w:rPr/>
      </w:pPr>
      <w:r>
        <w:rPr/>
        <w:object w:dxaOrig="7193" w:dyaOrig="5631">
          <v:shapetype id="_x0000_tole_rId12" coordsize="21600,21600" o:spt="ole_rId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" type="_x0000_tole_rId12" style="width:181.7pt;height:141.75pt" filled="f" o:ole="">
            <v:imagedata r:id="rId13" o:title=""/>
          </v:shape>
          <o:OLEObject Type="Embed" ProgID="" ShapeID="ole_rId12" DrawAspect="Content" ObjectID="_1445050842" r:id="rId12"/>
        </w:object>
      </w:r>
    </w:p>
    <w:p>
      <w:pPr>
        <w:pStyle w:val="Normal"/>
        <w:spacing w:lineRule="auto" w:line="240"/>
        <w:jc w:val="center"/>
        <w:rPr/>
      </w:pPr>
      <w:r>
        <w:rPr/>
        <w:t>题</w:t>
      </w:r>
      <w:r>
        <w:rPr>
          <w:lang w:val="en-US" w:eastAsia="zh-CN"/>
        </w:rPr>
        <w:t>12</w:t>
      </w:r>
      <w:r>
        <w:rPr/>
        <w:t>图</w:t>
      </w:r>
    </w:p>
    <w:p>
      <w:pPr>
        <w:pStyle w:val="Normal"/>
        <w:spacing w:lineRule="exact" w:line="320"/>
        <w:jc w:val="center"/>
        <w:rPr/>
      </w:pPr>
      <w:r>
        <w:rPr/>
      </w:r>
    </w:p>
    <w:sectPr>
      <w:footerReference w:type="default" r:id="rId14"/>
      <w:type w:val="nextPage"/>
      <w:pgSz w:w="11906" w:h="16838"/>
      <w:pgMar w:left="1701" w:right="1134" w:gutter="0" w:header="0" w:top="1134" w:footer="796" w:bottom="1418"/>
      <w:pgNumType w:fmt="decimal"/>
      <w:formProt w:val="false"/>
      <w:textDirection w:val="lrTb"/>
      <w:docGrid w:type="lines" w:linePitch="31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华文中宋">
    <w:charset w:val="86"/>
    <w:family w:val="auto"/>
    <w:pitch w:val="default"/>
  </w:font>
  <w:font w:name="黑体">
    <w:charset w:val="86"/>
    <w:family w:val="auto"/>
    <w:pitch w:val="default"/>
  </w:font>
  <w:font w:name="仿宋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24"/>
      </w:rPr>
      <w:t>第</w:t>
    </w: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3</w:t>
    </w:r>
    <w:r>
      <w:rPr>
        <w:sz w:val="24"/>
      </w:rPr>
      <w:fldChar w:fldCharType="end"/>
    </w:r>
    <w:r>
      <w:rPr>
        <w:rStyle w:val="PageNumber"/>
        <w:sz w:val="24"/>
      </w:rPr>
      <w:t>页</w:t>
    </w:r>
    <w:r>
      <w:rPr>
        <w:rStyle w:val="PageNumber"/>
        <w:rFonts w:eastAsia="Times New Roman"/>
        <w:sz w:val="24"/>
      </w:rPr>
      <w:t xml:space="preserve">  </w:t>
    </w:r>
    <w:r>
      <w:rPr>
        <w:rStyle w:val="PageNumber"/>
        <w:sz w:val="24"/>
      </w:rPr>
      <w:t>共</w:t>
    </w:r>
    <w:r>
      <w:rPr>
        <w:sz w:val="24"/>
      </w:rPr>
      <w:fldChar w:fldCharType="begin"/>
    </w:r>
    <w:r>
      <w:rPr>
        <w:sz w:val="24"/>
      </w:rPr>
      <w:instrText xml:space="preserve"> NUMPAGES \* ARABIC </w:instrText>
    </w:r>
    <w:r>
      <w:rPr>
        <w:sz w:val="24"/>
      </w:rPr>
      <w:fldChar w:fldCharType="separate"/>
    </w:r>
    <w:r>
      <w:rPr>
        <w:sz w:val="24"/>
      </w:rPr>
      <w:t>3</w:t>
    </w:r>
    <w:r>
      <w:rPr>
        <w:sz w:val="24"/>
      </w:rPr>
      <w:fldChar w:fldCharType="end"/>
    </w:r>
    <w:r>
      <w:rPr>
        <w:rStyle w:val="PageNumber"/>
        <w:sz w:val="24"/>
      </w:rPr>
      <w:t>页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chineseCountingThousand"/>
      <w:suff w:val="nothing"/>
      <w:lvlText w:val="%1．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suff w:val="nothing"/>
      <w:lvlText w:val="%1．"/>
      <w:lvlJc w:val="start"/>
      <w:pPr>
        <w:tabs>
          <w:tab w:val="num" w:pos="0"/>
        </w:tabs>
        <w:ind w:start="0" w:hanging="0"/>
      </w:pPr>
    </w:lvl>
  </w:abstractNum>
  <w:abstractNum w:abstractNumId="4">
    <w:lvl w:ilvl="0">
      <w:start w:val="1"/>
      <w:numFmt w:val="chineseCountingThousand"/>
      <w:lvlText w:val="%1．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30"/>
  <w:defaultTabStop w:val="425"/>
  <w:autoHyphenation w:val="true"/>
  <w:compat>
    <w:noLeading/>
    <w:doNotExpandShiftReturn/>
    <w:doNotBreakWrappedTables/>
    <w:compatSetting w:name="compatibilityMode" w:uri="http://schemas.microsoft.com/office/word" w:val="11"/>
  </w:compat>
  <w:docVars>
    <w:docVar w:name="ACTIVE" w:val="96级工艺考试.doc"/>
    <w:docVar w:name="VTBOLDON" w:val="0"/>
    <w:docVar w:name="VTCASE" w:val="4"/>
    <w:docVar w:name="VTCommandPending" w:val="NONE"/>
    <w:docVar w:name="VTCurMacroFlags$" w:val="NNNN"/>
    <w:docVar w:name="VTINIT" w:val="1"/>
    <w:docVar w:name="VTITALICON" w:val="0"/>
    <w:docVar w:name="VTUNDERLINEON" w:val="0"/>
    <w:docVar w:name="VTypeCAPFlag$" w:val="FALSE"/>
    <w:docVar w:name="VTypeJoinDigitFlag$" w:val="FALSE"/>
    <w:docVar w:name="VTypeLCFlag$" w:val="FALSE"/>
    <w:docVar w:name="VTypeNoSpaceFlag$" w:val="TRUE"/>
    <w:docVar w:name="VTypeSpaceFlag$" w:val="FALSE"/>
    <w:docVar w:name="VTypeUCFlag$" w:val="FALS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tLeast" w:line="312"/>
      <w:jc w:val="both"/>
      <w:textAlignment w:val="baseline"/>
    </w:pPr>
    <w:rPr>
      <w:rFonts w:ascii="Times New Roman" w:hAnsi="Times New Roman" w:eastAsia="宋体" w:cs="Times New Roman"/>
      <w:color w:val="auto"/>
      <w:sz w:val="21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spacing w:lineRule="auto" w:line="240"/>
      <w:jc w:val="center"/>
      <w:textAlignment w:val="auto"/>
      <w:outlineLvl w:val="0"/>
    </w:pPr>
    <w:rPr>
      <w:b/>
      <w:kern w:val="2"/>
    </w:rPr>
  </w:style>
  <w:style w:type="character" w:styleId="WW8Num1z0">
    <w:name w:val="WW8Num1z0"/>
    <w:qFormat/>
    <w:rPr/>
  </w:style>
  <w:style w:type="character" w:styleId="WW8Num3z0">
    <w:name w:val="WW8Num3z0"/>
    <w:qFormat/>
    <w:rPr/>
  </w:style>
  <w:style w:type="character" w:styleId="Style13">
    <w:name w:val="默认段落字体"/>
    <w:qFormat/>
    <w:rPr/>
  </w:style>
  <w:style w:type="character" w:styleId="PageNumber">
    <w:name w:val="Page Number"/>
    <w:basedOn w:val="Style13"/>
    <w:rPr/>
  </w:style>
  <w:style w:type="character" w:styleId="Char">
    <w:name w:val="解释 Char"/>
    <w:qFormat/>
    <w:rPr>
      <w:rFonts w:eastAsia="宋体"/>
      <w:sz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4">
    <w:name w:val="文档结构图"/>
    <w:basedOn w:val="Normal"/>
    <w:qFormat/>
    <w:pPr>
      <w:shd w:fill="000080" w:val="clear"/>
    </w:pPr>
    <w:rPr/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spacing w:lineRule="atLeast" w:line="240"/>
      <w:jc w:val="start"/>
    </w:pPr>
    <w:rPr>
      <w:sz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spacing w:lineRule="atLeast" w:line="240"/>
      <w:jc w:val="center"/>
    </w:pPr>
    <w:rPr>
      <w:sz w:val="18"/>
    </w:rPr>
  </w:style>
  <w:style w:type="paragraph" w:styleId="Style16">
    <w:name w:val="列出段落"/>
    <w:basedOn w:val="Normal"/>
    <w:qFormat/>
    <w:pPr>
      <w:widowControl/>
      <w:spacing w:lineRule="auto" w:line="240"/>
      <w:ind w:firstLine="420" w:start="0" w:end="0"/>
      <w:jc w:val="start"/>
      <w:textAlignment w:val="auto"/>
    </w:pPr>
    <w:rPr>
      <w:rFonts w:ascii="宋体" w:hAnsi="宋体" w:cs="宋体"/>
      <w:sz w:val="24"/>
      <w:szCs w:val="24"/>
    </w:rPr>
  </w:style>
  <w:style w:type="paragraph" w:styleId="Style17">
    <w:name w:val="题目"/>
    <w:basedOn w:val="Normal"/>
    <w:qFormat/>
    <w:pPr>
      <w:numPr>
        <w:ilvl w:val="0"/>
        <w:numId w:val="4"/>
      </w:numPr>
      <w:tabs>
        <w:tab w:val="clear" w:pos="425"/>
        <w:tab w:val="left" w:pos="480" w:leader="none"/>
      </w:tabs>
      <w:spacing w:lineRule="auto" w:line="360"/>
      <w:textAlignment w:val="auto"/>
    </w:pPr>
    <w:rPr>
      <w:kern w:val="2"/>
      <w:sz w:val="24"/>
      <w:szCs w:val="24"/>
    </w:rPr>
  </w:style>
  <w:style w:type="paragraph" w:styleId="Style18">
    <w:name w:val="图"/>
    <w:basedOn w:val="Normal"/>
    <w:qFormat/>
    <w:pPr>
      <w:spacing w:lineRule="auto" w:line="240"/>
      <w:jc w:val="center"/>
      <w:textAlignment w:val="auto"/>
    </w:pPr>
    <w:rPr>
      <w:rFonts w:cs="宋体"/>
      <w:kern w:val="2"/>
      <w:sz w:val="24"/>
    </w:rPr>
  </w:style>
  <w:style w:type="paragraph" w:styleId="Style19">
    <w:name w:val="解释"/>
    <w:basedOn w:val="Normal"/>
    <w:next w:val="Normal"/>
    <w:qFormat/>
    <w:pPr/>
    <w:rPr>
      <w:rFonts w:eastAsia="宋体"/>
      <w:sz w:val="21"/>
    </w:rPr>
  </w:style>
  <w:style w:type="paragraph" w:styleId="Default">
    <w:name w:val="Default"/>
    <w:qFormat/>
    <w:pPr>
      <w:widowControl w:val="false"/>
      <w:autoSpaceDE w:val="false"/>
      <w:bidi w:val="0"/>
    </w:pPr>
    <w:rPr>
      <w:rFonts w:ascii="华文中宋" w:hAnsi="华文中宋" w:eastAsia="华文中宋" w:cs="华文中宋"/>
      <w:color w:val="000000"/>
      <w:kern w:val="0"/>
      <w:sz w:val="24"/>
      <w:szCs w:val="24"/>
      <w:lang w:val="en-US" w:eastAsia="zh-CN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oleObject" Target="embeddings/oleObject2.bin"/><Relationship Id="rId5" Type="http://schemas.openxmlformats.org/officeDocument/2006/relationships/image" Target="media/image2.wmf"/><Relationship Id="rId6" Type="http://schemas.openxmlformats.org/officeDocument/2006/relationships/oleObject" Target="embeddings/oleObject3.bin"/><Relationship Id="rId7" Type="http://schemas.openxmlformats.org/officeDocument/2006/relationships/image" Target="media/image3.wmf"/><Relationship Id="rId8" Type="http://schemas.openxmlformats.org/officeDocument/2006/relationships/oleObject" Target="embeddings/oleObject4.bin"/><Relationship Id="rId9" Type="http://schemas.openxmlformats.org/officeDocument/2006/relationships/image" Target="media/image4.wmf"/><Relationship Id="rId10" Type="http://schemas.openxmlformats.org/officeDocument/2006/relationships/oleObject" Target="embeddings/oleObject5.bin"/><Relationship Id="rId11" Type="http://schemas.openxmlformats.org/officeDocument/2006/relationships/image" Target="media/image5.wmf"/><Relationship Id="rId12" Type="http://schemas.openxmlformats.org/officeDocument/2006/relationships/oleObject" Target="embeddings/oleObject6.bin"/><Relationship Id="rId13" Type="http://schemas.openxmlformats.org/officeDocument/2006/relationships/image" Target="media/image6.wmf"/><Relationship Id="rId14" Type="http://schemas.openxmlformats.org/officeDocument/2006/relationships/footer" Target="footer1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2010-06-22T00:37:00Z</dcterms:created>
  <dc:creator>乔立红</dc:creator>
  <dc:description/>
  <dc:language>en-US</dc:language>
  <cp:lastModifiedBy>Jason Wayne</cp:lastModifiedBy>
  <cp:lastPrinted>2019-05-16T15:17:00Z</cp:lastPrinted>
  <dcterms:modified xsi:type="dcterms:W3CDTF">2024-06-16T05:18:26Z</dcterms:modified>
  <cp:revision>39</cp:revision>
  <dc:subject/>
  <dc:title>北京理工大学九一级机械制造工艺学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2052-11.1.0.9991</vt:lpwstr>
  </property>
</Properties>
</file>