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7.wmf" ContentType="image/x-wmf"/>
  <Override PartName="/word/media/image8.wmf" ContentType="image/x-wmf"/>
  <Override PartName="/word/media/image9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>100036</w:t>
      </w:r>
      <w:r>
        <w:rPr>
          <w:sz w:val="18"/>
          <w:lang w:val="en-US" w:eastAsia="zh-CN"/>
        </w:rPr>
        <w:t>371</w:t>
      </w:r>
      <w:r>
        <w:rPr>
          <w:sz w:val="18"/>
        </w:rPr>
        <w:t xml:space="preserve">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25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6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  <w:lang w:eastAsia="zh-CN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23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  <w:lang w:val="en-US" w:eastAsia="zh-CN"/>
        </w:rPr>
        <w:t>B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1"/>
      <w:bookmarkStart w:id="1" w:name="OLE_LINK2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  <w:lang w:val="en-US" w:eastAsia="zh-CN"/>
        </w:rPr>
        <w:t xml:space="preserve">    </w:t>
      </w:r>
      <w:r>
        <w:rPr>
          <w:rFonts w:eastAsia="Times New Roman"/>
          <w:sz w:val="28"/>
          <w:u w:val="single"/>
        </w:rPr>
        <w:t xml:space="preserve">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sz w:val="24"/>
        </w:rPr>
      </w:pPr>
      <w:r>
        <w:rPr>
          <w:sz w:val="24"/>
        </w:rPr>
        <w:t>解释下列工艺学名词：（每题</w:t>
      </w:r>
      <w:r>
        <w:rPr>
          <w:sz w:val="24"/>
          <w:lang w:val="en-US" w:eastAsia="zh-CN"/>
        </w:rPr>
        <w:t>6</w:t>
      </w:r>
      <w:r>
        <w:rPr>
          <w:sz w:val="24"/>
        </w:rPr>
        <w:t>分，共</w:t>
      </w:r>
      <w:r>
        <w:rPr>
          <w:sz w:val="24"/>
          <w:lang w:val="en-US" w:eastAsia="zh-CN"/>
        </w:rPr>
        <w:t>30</w:t>
      </w:r>
      <w:r>
        <w:rPr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工艺系统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rFonts w:ascii="宋体" w:hAnsi="宋体"/>
          <w:sz w:val="24"/>
        </w:rPr>
        <w:t>工序</w:t>
      </w:r>
      <w:r>
        <w:rPr>
          <w:rFonts w:ascii="宋体" w:hAnsi="宋体"/>
          <w:sz w:val="24"/>
          <w:lang w:val="en-US" w:eastAsia="zh-CN"/>
        </w:rPr>
        <w:t>分散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误差复映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加工余量</w:t>
      </w:r>
      <w:r>
        <w:rPr>
          <w:rFonts w:eastAsia="Times New Roman"/>
          <w:sz w:val="24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互换装配法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  <w:lang w:val="en-US" w:eastAsia="zh-CN"/>
        </w:rPr>
        <w:t>二</w:t>
      </w:r>
      <w:r>
        <w:rPr>
          <w:sz w:val="24"/>
        </w:rPr>
        <w:t>．简述题（</w:t>
      </w:r>
      <w:r>
        <w:rPr>
          <w:sz w:val="24"/>
          <w:lang w:val="en-US" w:eastAsia="zh-CN"/>
        </w:rPr>
        <w:t>40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600" w:before="0" w:after="120"/>
        <w:ind w:hanging="504" w:start="504" w:end="0"/>
        <w:textAlignment w:val="bottom"/>
        <w:rPr>
          <w:sz w:val="24"/>
          <w:lang w:eastAsia="zh-CN"/>
        </w:rPr>
      </w:pPr>
      <w:r>
        <w:rPr>
          <w:rFonts w:ascii="宋体" w:hAnsi="宋体"/>
          <w:sz w:val="24"/>
          <w:lang w:val="en-US" w:eastAsia="zh-CN"/>
        </w:rPr>
        <w:t>6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分）什么是</w:t>
      </w:r>
      <w:r>
        <w:rPr>
          <w:sz w:val="24"/>
          <w:lang w:val="en-US" w:eastAsia="zh-CN"/>
        </w:rPr>
        <w:t>粗基准</w:t>
      </w:r>
      <w:r>
        <w:rPr>
          <w:sz w:val="24"/>
        </w:rPr>
        <w:t>？简述</w:t>
      </w:r>
      <w:r>
        <w:rPr>
          <w:sz w:val="24"/>
          <w:lang w:val="en-US" w:eastAsia="zh-CN"/>
        </w:rPr>
        <w:t>粗基准的选择原则</w:t>
      </w:r>
      <w:r>
        <w:rPr>
          <w:rFonts w:ascii="宋体" w:hAnsi="宋体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60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szCs w:val="24"/>
          <w:lang w:val="en-US" w:eastAsia="zh-CN"/>
        </w:rPr>
        <w:t>7</w:t>
      </w:r>
      <w:r>
        <w:rPr>
          <w:rFonts w:ascii="宋体" w:hAnsi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  <w:r>
        <w:rPr>
          <w:sz w:val="24"/>
          <w:lang w:val="en-US" w:eastAsia="zh-CN"/>
        </w:rPr>
        <w:t>简述工艺顺序的安排原则</w:t>
      </w:r>
      <w:r>
        <w:rPr>
          <w:rFonts w:ascii="宋体" w:hAnsi="宋体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60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cs="宋体" w:ascii="宋体" w:hAnsi="宋体"/>
          <w:sz w:val="24"/>
          <w:szCs w:val="24"/>
          <w:lang w:val="en-US" w:eastAsia="zh-CN"/>
        </w:rPr>
        <w:t>8</w:t>
      </w:r>
      <w:r>
        <w:rPr>
          <w:rFonts w:ascii="宋体" w:hAnsi="宋体" w:cs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  <w:r>
        <w:rPr>
          <w:rFonts w:ascii="宋体" w:hAnsi="宋体"/>
          <w:sz w:val="24"/>
        </w:rPr>
        <w:t>在机械加工中的振动有哪些形式？请简要论述它们的特点？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60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cs="宋体" w:ascii="宋体" w:hAnsi="宋体"/>
          <w:sz w:val="24"/>
          <w:szCs w:val="24"/>
          <w:lang w:val="en-US" w:eastAsia="zh-CN"/>
        </w:rPr>
        <w:t>9</w:t>
      </w:r>
      <w:r>
        <w:rPr>
          <w:rFonts w:ascii="宋体" w:hAnsi="宋体" w:cs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  <w:r>
        <w:rPr>
          <w:sz w:val="24"/>
          <w:lang w:val="en-US" w:eastAsia="zh-CN"/>
        </w:rPr>
        <w:t>简述表面粗糙度对零件</w:t>
      </w:r>
      <w:r>
        <w:rPr>
          <w:rFonts w:ascii="宋体" w:hAnsi="宋体"/>
          <w:sz w:val="24"/>
          <w:lang w:val="en-US" w:eastAsia="zh-CN"/>
        </w:rPr>
        <w:t>耐疲劳性</w:t>
      </w:r>
      <w:r>
        <w:rPr>
          <w:sz w:val="24"/>
          <w:lang w:val="en-US" w:eastAsia="zh-CN"/>
        </w:rPr>
        <w:t>的影响</w:t>
      </w:r>
      <w:r>
        <w:rPr>
          <w:rFonts w:ascii="宋体" w:hAnsi="宋体"/>
          <w:sz w:val="24"/>
          <w:lang w:val="en-US" w:eastAsia="zh-CN"/>
        </w:rPr>
        <w:t>。</w:t>
      </w:r>
      <w:r>
        <w:br w:type="page"/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sz w:val="24"/>
          <w:lang w:val="en-US" w:eastAsia="zh-CN"/>
        </w:rPr>
        <w:t>3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</w:p>
    <w:p>
      <w:pPr>
        <w:pStyle w:val="Normal"/>
        <w:spacing w:lineRule="exact" w:line="400"/>
        <w:rPr>
          <w:sz w:val="24"/>
          <w:szCs w:val="24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  <w:lang w:val="en-US" w:eastAsia="zh-CN"/>
        </w:rPr>
        <w:t>10</w:t>
      </w:r>
      <w:r>
        <w:rPr>
          <w:sz w:val="24"/>
        </w:rPr>
        <w:t>分</w:t>
      </w:r>
      <w:r>
        <w:rPr>
          <w:sz w:val="24"/>
          <w:szCs w:val="24"/>
        </w:rPr>
        <w:t>）钻削如题</w:t>
      </w:r>
      <w:r>
        <w:rPr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图所示轴套零件的</w:t>
      </w:r>
      <w:r>
        <w:rPr>
          <w:sz w:val="24"/>
          <w:szCs w:val="24"/>
        </w:rPr>
        <w:t>Φ</w:t>
      </w:r>
      <w:r>
        <w:rPr>
          <w:sz w:val="24"/>
          <w:szCs w:val="24"/>
        </w:rPr>
        <w:t>5mm</w:t>
      </w:r>
      <w:r>
        <w:rPr>
          <w:sz w:val="24"/>
          <w:szCs w:val="24"/>
        </w:rPr>
        <w:t>孔，试分析：</w:t>
      </w:r>
    </w:p>
    <w:p>
      <w:pPr>
        <w:pStyle w:val="Normal"/>
        <w:spacing w:lineRule="exact" w:line="400"/>
        <w:ind w:firstLine="360" w:end="0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）工序要求必须限制的自由度；</w:t>
      </w:r>
    </w:p>
    <w:p>
      <w:pPr>
        <w:pStyle w:val="Normal"/>
        <w:spacing w:lineRule="exact" w:line="400"/>
        <w:ind w:firstLine="360" w:end="0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）设计定位方案；</w:t>
      </w:r>
    </w:p>
    <w:p>
      <w:pPr>
        <w:pStyle w:val="Normal"/>
        <w:spacing w:lineRule="exact" w:line="400"/>
        <w:ind w:firstLine="360" w:end="0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）指出各定位件所限制的自由度。</w:t>
      </w:r>
    </w:p>
    <w:p>
      <w:pPr>
        <w:pStyle w:val="Normal"/>
        <w:jc w:val="center"/>
        <w:rPr/>
      </w:pPr>
      <w:r>
        <w:rPr/>
        <w:object w:dxaOrig="6220" w:dyaOrig="4627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47.4pt;height:183.6pt" filled="f" o:ole="">
            <v:imagedata r:id="rId3" o:title=""/>
          </v:shape>
          <o:OLEObject Type="Embed" ProgID="" ShapeID="ole_rId2" DrawAspect="Content" ObjectID="_1525987859" r:id="rId2"/>
        </w:objec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425"/>
          <w:tab w:val="left" w:pos="2310" w:leader="none"/>
          <w:tab w:val="left" w:pos="4200" w:leader="none"/>
          <w:tab w:val="left" w:pos="6090" w:leader="none"/>
        </w:tabs>
        <w:ind w:end="420"/>
        <w:jc w:val="center"/>
        <w:rPr>
          <w:szCs w:val="21"/>
        </w:rPr>
      </w:pPr>
      <w:r>
        <w:rPr/>
        <w:t>题</w:t>
      </w:r>
      <w:r>
        <w:rPr>
          <w:lang w:val="en-US" w:eastAsia="zh-CN"/>
        </w:rPr>
        <w:t>10</w:t>
      </w:r>
      <w:r>
        <w:rPr/>
        <w:t>图</w:t>
      </w:r>
    </w:p>
    <w:p>
      <w:pPr>
        <w:pStyle w:val="Style16"/>
        <w:ind w:hanging="0" w:end="0"/>
        <w:jc w:val="both"/>
        <w:rPr>
          <w:sz w:val="21"/>
          <w:szCs w:val="22"/>
        </w:rPr>
      </w:pPr>
      <w:r>
        <w:rPr>
          <w:sz w:val="21"/>
          <w:szCs w:val="22"/>
        </w:rPr>
      </w:r>
    </w:p>
    <w:p>
      <w:pPr>
        <w:pStyle w:val="Normal"/>
        <w:spacing w:lineRule="exact" w:line="320"/>
        <w:jc w:val="start"/>
        <w:rPr>
          <w:sz w:val="21"/>
          <w:szCs w:val="22"/>
        </w:rPr>
      </w:pPr>
      <w:r>
        <w:rPr>
          <w:sz w:val="21"/>
          <w:szCs w:val="22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11</w:t>
      </w:r>
      <w:r>
        <w:rPr>
          <w:rFonts w:ascii="宋体" w:hAnsi="宋体"/>
          <w:sz w:val="24"/>
        </w:rPr>
        <w:t>．（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分）加工一批齿轮内孔，要求齿轮内孔与键槽深为</w:t>
      </w:r>
      <w:bookmarkStart w:id="2" w:name="OLE_LINK3"/>
      <w:r>
        <w:rPr>
          <w:rFonts w:ascii="宋体" w:hAnsi="宋体"/>
          <w:sz w:val="24"/>
        </w:rPr>
        <w:object w:dxaOrig="579" w:dyaOrig="379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29pt;height:19pt" filled="f" o:ole="">
            <v:imagedata r:id="rId5" o:title=""/>
          </v:shape>
          <o:OLEObject Type="Embed" ProgID="" ShapeID="ole_rId4" DrawAspect="Content" ObjectID="_22962290" r:id="rId4"/>
        </w:object>
      </w:r>
      <w:r>
        <w:rPr>
          <w:rFonts w:ascii="宋体" w:hAnsi="宋体"/>
          <w:sz w:val="24"/>
        </w:rPr>
        <w:t>m</w:t>
      </w:r>
      <w:bookmarkEnd w:id="2"/>
      <w:r>
        <w:rPr>
          <w:rFonts w:ascii="宋体" w:hAnsi="宋体"/>
          <w:sz w:val="24"/>
        </w:rPr>
        <w:t>m</w:t>
      </w:r>
      <w:r>
        <w:rPr>
          <w:rFonts w:ascii="宋体" w:hAnsi="宋体"/>
          <w:sz w:val="24"/>
        </w:rPr>
        <w:t>如右零件</w:t>
      </w:r>
      <w:r>
        <w:rPr>
          <w:rFonts w:ascii="宋体" w:hAnsi="宋体"/>
          <w:sz w:val="24"/>
        </w:rPr>
        <w:t>图所</w:t>
      </w:r>
      <w:r>
        <w:rPr>
          <w:rFonts w:ascii="宋体" w:hAnsi="宋体"/>
          <w:sz w:val="24"/>
        </w:rPr>
        <w:t>示，加工顺序为：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）先镗内孔至</w:t>
      </w:r>
      <w:r>
        <w:rPr>
          <w:rFonts w:ascii="宋体" w:hAnsi="宋体"/>
          <w:sz w:val="24"/>
        </w:rPr>
        <w:object w:dxaOrig="279" w:dyaOrig="339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3.95pt;height:17pt" filled="f" o:ole="">
            <v:imagedata r:id="rId7" o:title=""/>
          </v:shape>
          <o:OLEObject Type="Embed" ProgID="" ShapeID="ole_rId6" DrawAspect="Content" ObjectID="_1896706515" r:id="rId6"/>
        </w:object>
      </w:r>
      <w:r>
        <w:rPr>
          <w:rFonts w:ascii="宋体" w:hAnsi="宋体"/>
          <w:sz w:val="24"/>
        </w:rPr>
        <w:t>，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）拉键槽深至</w:t>
      </w:r>
      <w:r>
        <w:rPr>
          <w:rFonts w:ascii="宋体" w:hAnsi="宋体"/>
          <w:sz w:val="24"/>
        </w:rPr>
        <w:object w:dxaOrig="299" w:dyaOrig="339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5pt;height:17pt" filled="f" o:ole="">
            <v:imagedata r:id="rId9" o:title=""/>
          </v:shape>
          <o:OLEObject Type="Embed" ProgID="" ShapeID="ole_rId8" DrawAspect="Content" ObjectID="_1269239945" r:id="rId8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t>）淬火后磨内孔至</w:t>
      </w:r>
      <w:r>
        <w:rPr>
          <w:rFonts w:ascii="宋体" w:hAnsi="宋体"/>
          <w:sz w:val="24"/>
        </w:rPr>
        <w:object w:dxaOrig="260" w:dyaOrig="359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3pt;height:18pt" filled="f" o:ole="">
            <v:imagedata r:id="rId11" o:title=""/>
          </v:shape>
          <o:OLEObject Type="Embed" ProgID="" ShapeID="ole_rId10" DrawAspect="Content" ObjectID="_1789445305" r:id="rId10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 w:before="156" w:after="0"/>
        <w:ind w:firstLine="628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如果磨削</w:t>
      </w:r>
      <w:r>
        <w:rPr>
          <w:rFonts w:ascii="宋体" w:hAnsi="宋体"/>
          <w:sz w:val="24"/>
        </w:rPr>
        <w:t>内孔时的单边余量要求为</w:t>
      </w:r>
      <w:r>
        <w:rPr>
          <w:rFonts w:ascii="宋体" w:hAnsi="宋体"/>
          <w:sz w:val="24"/>
        </w:rPr>
        <w:t>0.05-0.2mm</w:t>
      </w:r>
      <w:r>
        <w:rPr>
          <w:rFonts w:ascii="宋体" w:hAnsi="宋体"/>
          <w:sz w:val="24"/>
        </w:rPr>
        <w:t>。</w:t>
      </w:r>
      <w:r>
        <w:rPr>
          <w:rFonts w:ascii="宋体" w:hAnsi="宋体"/>
          <w:sz w:val="24"/>
          <w:lang w:val="en-US" w:eastAsia="zh-CN"/>
        </w:rPr>
        <w:t>磨削经济精度为</w:t>
      </w:r>
      <w:r>
        <w:rPr>
          <w:rFonts w:ascii="宋体" w:hAnsi="宋体"/>
          <w:sz w:val="24"/>
          <w:lang w:val="en-US" w:eastAsia="zh-CN"/>
        </w:rPr>
        <w:t>0.02mm</w:t>
      </w:r>
      <w:r>
        <w:rPr>
          <w:rFonts w:ascii="宋体" w:hAnsi="宋体"/>
          <w:sz w:val="24"/>
          <w:lang w:val="en-US" w:eastAsia="zh-CN"/>
        </w:rPr>
        <w:t>，镗和拉加工余量为</w:t>
      </w:r>
      <w:r>
        <w:rPr>
          <w:rFonts w:ascii="宋体" w:hAnsi="宋体"/>
          <w:sz w:val="24"/>
          <w:lang w:val="en-US" w:eastAsia="zh-CN"/>
        </w:rPr>
        <w:t>0.1-0.3mm</w:t>
      </w:r>
      <w:r>
        <w:rPr>
          <w:rFonts w:ascii="宋体" w:hAnsi="宋体"/>
          <w:sz w:val="24"/>
          <w:lang w:val="en-US" w:eastAsia="zh-CN"/>
        </w:rPr>
        <w:t>，经济精度为</w:t>
      </w:r>
      <w:r>
        <w:rPr>
          <w:rFonts w:ascii="宋体" w:hAnsi="宋体"/>
          <w:sz w:val="24"/>
          <w:lang w:val="en-US" w:eastAsia="zh-CN"/>
        </w:rPr>
        <w:t>0.06mm</w:t>
      </w:r>
      <w:r>
        <w:rPr>
          <w:rFonts w:ascii="宋体" w:hAnsi="宋体"/>
          <w:sz w:val="24"/>
          <w:lang w:val="en-US" w:eastAsia="zh-CN"/>
        </w:rPr>
        <w:t>，</w:t>
      </w:r>
      <w:r>
        <w:rPr>
          <w:rFonts w:ascii="宋体" w:hAnsi="宋体"/>
          <w:sz w:val="24"/>
        </w:rPr>
        <w:t>请</w:t>
      </w:r>
      <w:r>
        <w:rPr>
          <w:rFonts w:ascii="宋体" w:hAnsi="宋体"/>
          <w:sz w:val="24"/>
        </w:rPr>
        <w:t>安排工序尺寸</w:t>
      </w:r>
      <w:r>
        <w:rPr>
          <w:rFonts w:ascii="宋体" w:hAnsi="宋体"/>
          <w:sz w:val="24"/>
        </w:rPr>
        <w:object w:dxaOrig="279" w:dyaOrig="339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3.95pt;height:17pt" filled="f" o:ole="">
            <v:imagedata r:id="rId13" o:title=""/>
          </v:shape>
          <o:OLEObject Type="Embed" ProgID="" ShapeID="ole_rId12" DrawAspect="Content" ObjectID="_1421966251" r:id="rId12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object w:dxaOrig="299" w:dyaOrig="339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5pt;height:17pt" filled="f" o:ole="">
            <v:imagedata r:id="rId15" o:title=""/>
          </v:shape>
          <o:OLEObject Type="Embed" ProgID="" ShapeID="ole_rId14" DrawAspect="Content" ObjectID="_1571535690" r:id="rId14"/>
        </w:object>
      </w:r>
      <w:r>
        <w:rPr>
          <w:rFonts w:ascii="宋体" w:hAnsi="宋体"/>
          <w:sz w:val="24"/>
        </w:rPr>
        <w:t>和</w:t>
      </w:r>
      <w:r>
        <w:rPr>
          <w:rFonts w:ascii="宋体" w:hAnsi="宋体"/>
          <w:sz w:val="24"/>
        </w:rPr>
        <w:object w:dxaOrig="260" w:dyaOrig="359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13pt;height:18pt" filled="f" o:ole="">
            <v:imagedata r:id="rId17" o:title=""/>
          </v:shape>
          <o:OLEObject Type="Embed" ProgID="" ShapeID="ole_rId16" DrawAspect="Content" ObjectID="_626107039" r:id="rId16"/>
        </w:object>
      </w:r>
      <w:r>
        <w:rPr>
          <w:rFonts w:ascii="宋体" w:hAnsi="宋体"/>
          <w:sz w:val="24"/>
        </w:rPr>
        <w:t>的</w:t>
      </w:r>
      <w:r>
        <w:rPr>
          <w:rFonts w:ascii="宋体" w:hAnsi="宋体"/>
          <w:sz w:val="24"/>
        </w:rPr>
        <w:t>基本尺寸和上下偏差</w:t>
      </w:r>
      <w:r>
        <w:rPr>
          <w:rFonts w:ascii="宋体" w:hAnsi="宋体"/>
          <w:sz w:val="24"/>
        </w:rPr>
        <w:t>。</w:t>
      </w:r>
    </w:p>
    <w:p>
      <w:pPr>
        <w:pStyle w:val="Normal"/>
        <w:spacing w:lineRule="auto" w:line="240"/>
        <w:jc w:val="center"/>
        <w:rPr/>
      </w:pPr>
      <w:r>
        <w:rPr>
          <w:rFonts w:eastAsia="Times New Roman"/>
          <w:sz w:val="24"/>
        </w:rPr>
        <w:t xml:space="preserve"> </w:t>
      </w:r>
      <w:r>
        <w:rPr/>
        <w:object w:dxaOrig="14113" w:dyaOrig="4317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370.25pt;height:112.85pt" filled="f" o:ole="">
            <v:imagedata r:id="rId19" o:title=""/>
          </v:shape>
          <o:OLEObject Type="Embed" ProgID="" ShapeID="ole_rId18" DrawAspect="Content" ObjectID="_2085169731" r:id="rId18"/>
        </w:object>
      </w:r>
    </w:p>
    <w:p>
      <w:pPr>
        <w:pStyle w:val="Normal"/>
        <w:spacing w:lineRule="auto" w:line="240"/>
        <w:ind w:firstLine="2160" w:end="0"/>
        <w:rPr>
          <w:sz w:val="24"/>
        </w:rPr>
      </w:pPr>
      <w:r>
        <w:rPr>
          <w:sz w:val="24"/>
          <w:szCs w:val="24"/>
        </w:rPr>
        <w:t>镗内孔</w:t>
      </w:r>
      <w:r>
        <w:rPr>
          <w:rFonts w:eastAsia="Times New Roman"/>
          <w:sz w:val="24"/>
          <w:szCs w:val="24"/>
        </w:rPr>
        <w:t xml:space="preserve">           </w:t>
      </w:r>
      <w:r>
        <w:rPr>
          <w:sz w:val="24"/>
          <w:szCs w:val="24"/>
        </w:rPr>
        <w:t>拉键槽</w:t>
      </w:r>
      <w:r>
        <w:rPr>
          <w:rFonts w:eastAsia="Times New Roman"/>
          <w:sz w:val="24"/>
          <w:szCs w:val="24"/>
        </w:rPr>
        <w:t xml:space="preserve">                  </w:t>
      </w:r>
      <w:r>
        <w:rPr>
          <w:sz w:val="24"/>
          <w:szCs w:val="24"/>
        </w:rPr>
        <w:t>磨内</w:t>
      </w:r>
      <w:r>
        <w:rPr>
          <w:sz w:val="24"/>
        </w:rPr>
        <w:t>孔</w:t>
      </w:r>
    </w:p>
    <w:p>
      <w:pPr>
        <w:pStyle w:val="Style18"/>
        <w:ind w:end="567"/>
        <w:rPr>
          <w:sz w:val="21"/>
          <w:szCs w:val="21"/>
          <w:lang w:val="en-US" w:eastAsia="zh-CN"/>
        </w:rPr>
      </w:pPr>
      <w:r>
        <w:rPr>
          <w:sz w:val="21"/>
          <w:szCs w:val="21"/>
          <w:lang w:val="en-US" w:eastAsia="zh-CN"/>
        </w:rPr>
        <w:t>题</w:t>
      </w:r>
      <w:r>
        <w:rPr>
          <w:sz w:val="21"/>
          <w:szCs w:val="21"/>
          <w:lang w:val="en-US" w:eastAsia="zh-CN"/>
        </w:rPr>
        <w:t>11</w:t>
      </w:r>
      <w:r>
        <w:rPr>
          <w:sz w:val="21"/>
          <w:szCs w:val="21"/>
          <w:lang w:val="en-US" w:eastAsia="zh-CN"/>
        </w:rPr>
        <w:t>图</w:t>
      </w:r>
    </w:p>
    <w:sectPr>
      <w:footerReference w:type="default" r:id="rId20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宋体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解释 Char"/>
    <w:qFormat/>
    <w:rPr>
      <w:rFonts w:eastAsia="宋体"/>
      <w:sz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Style19">
    <w:name w:val="解释"/>
    <w:basedOn w:val="Normal"/>
    <w:next w:val="Normal"/>
    <w:qFormat/>
    <w:pPr/>
    <w:rPr>
      <w:rFonts w:eastAsia="宋体"/>
      <w:sz w:val="21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oleObject" Target="embeddings/oleObject9.bin"/><Relationship Id="rId19" Type="http://schemas.openxmlformats.org/officeDocument/2006/relationships/image" Target="media/image9.wmf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闻敬谦</cp:lastModifiedBy>
  <cp:lastPrinted>2019-05-16T15:17:00Z</cp:lastPrinted>
  <dcterms:modified xsi:type="dcterms:W3CDTF">2026-06-22T04:25:42Z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840B4BB0CAB94BD7A368E9C12B6C775A_12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eyJoZGlkIjoiODJhNTVlYjQ3MmIwZTJmMWFmNmVkYWJlZjYzYzljYjkiLCJ1c2VySWQiOiIxNjc5NjY4MzEwIn0=</vt:lpwstr>
  </property>
</Properties>
</file>