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25.bin" ContentType="application/vnd.openxmlformats-officedocument.oleObject"/>
  <Override PartName="/word/embeddings/oleObject24.bin" ContentType="application/vnd.openxmlformats-officedocument.oleObject"/>
  <Override PartName="/word/embeddings/oleObject23.bin" ContentType="application/vnd.openxmlformats-officedocument.oleObject"/>
  <Override PartName="/word/embeddings/oleObject22.bin" ContentType="application/vnd.openxmlformats-officedocument.oleObject"/>
  <Override PartName="/word/embeddings/oleObject21.bin" ContentType="application/vnd.openxmlformats-officedocument.oleObject"/>
  <Override PartName="/word/embeddings/oleObject19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30.bin" ContentType="application/vnd.openxmlformats-officedocument.oleObject"/>
  <Override PartName="/word/embeddings/oleObject3.bin" ContentType="application/vnd.openxmlformats-officedocument.oleObject"/>
  <Override PartName="/word/embeddings/oleObject28.bin" ContentType="application/vnd.openxmlformats-officedocument.oleObject"/>
  <Override PartName="/word/embeddings/oleObject7.bin" ContentType="application/vnd.openxmlformats-officedocument.oleObject"/>
  <Override PartName="/word/embeddings/oleObject34.bin" ContentType="application/vnd.openxmlformats-officedocument.oleObject"/>
  <Override PartName="/word/embeddings/oleObject31.bin" ContentType="application/vnd.openxmlformats-officedocument.oleObject"/>
  <Override PartName="/word/embeddings/oleObject4.bin" ContentType="application/vnd.openxmlformats-officedocument.oleObject"/>
  <Override PartName="/word/embeddings/oleObject29.bin" ContentType="application/vnd.openxmlformats-officedocument.oleObject"/>
  <Override PartName="/word/embeddings/oleObject8.bin" ContentType="application/vnd.openxmlformats-officedocument.oleObject"/>
  <Override PartName="/word/embeddings/oleObject35.bin" ContentType="application/vnd.openxmlformats-officedocument.oleObject"/>
  <Override PartName="/word/embeddings/oleObject32.bin" ContentType="application/vnd.openxmlformats-officedocument.oleObject"/>
  <Override PartName="/word/embeddings/oleObject5.bin" ContentType="application/vnd.openxmlformats-officedocument.oleObject"/>
  <Override PartName="/word/embeddings/oleObject9.bin" ContentType="application/vnd.openxmlformats-officedocument.oleObject"/>
  <Override PartName="/word/embeddings/oleObject33.bin" ContentType="application/vnd.openxmlformats-officedocument.oleObject"/>
  <Override PartName="/word/embeddings/oleObject6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2.bin" ContentType="application/vnd.openxmlformats-officedocument.oleObject"/>
  <Override PartName="/word/embeddings/oleObject27.bin" ContentType="application/vnd.openxmlformats-officedocument.oleObject"/>
  <Override PartName="/word/embeddings/oleObject1.bin" ContentType="application/vnd.openxmlformats-officedocument.oleObject"/>
  <Override PartName="/word/embeddings/oleObject26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20.bin" ContentType="application/vnd.openxmlformats-officedocument.oleObject"/>
  <Override PartName="/word/media/image13.wmf" ContentType="image/x-wmf"/>
  <Override PartName="/word/media/image4.wmf" ContentType="image/x-wmf"/>
  <Override PartName="/word/media/image9.wmf" ContentType="image/x-wmf"/>
  <Override PartName="/word/media/image18.wmf" ContentType="image/x-wmf"/>
  <Override PartName="/word/media/image20.wmf" ContentType="image/x-wmf"/>
  <Override PartName="/word/media/image12.wmf" ContentType="image/x-wmf"/>
  <Override PartName="/word/media/image3.wmf" ContentType="image/x-wmf"/>
  <Override PartName="/word/media/image8.wmf" ContentType="image/x-wmf"/>
  <Override PartName="/word/media/image17.wmf" ContentType="image/x-wmf"/>
  <Override PartName="/word/media/image11.wmf" ContentType="image/x-wmf"/>
  <Override PartName="/word/media/image2.wmf" ContentType="image/x-wmf"/>
  <Override PartName="/word/media/image7.wmf" ContentType="image/x-wmf"/>
  <Override PartName="/word/media/image16.wmf" ContentType="image/x-wmf"/>
  <Override PartName="/word/media/image10.wmf" ContentType="image/x-wmf"/>
  <Override PartName="/word/media/image1.wmf" ContentType="image/x-wmf"/>
  <Override PartName="/word/media/image29.wmf" ContentType="image/x-wmf"/>
  <Override PartName="/word/media/image28.wmf" ContentType="image/x-wmf"/>
  <Override PartName="/word/media/image27.wmf" ContentType="image/x-wmf"/>
  <Override PartName="/word/media/image6.wmf" ContentType="image/x-wmf"/>
  <Override PartName="/word/media/image15.wmf" ContentType="image/x-wmf"/>
  <Override PartName="/word/media/image26.wmf" ContentType="image/x-wmf"/>
  <Override PartName="/word/media/image25.wmf" ContentType="image/x-wmf"/>
  <Override PartName="/word/media/image24.wmf" ContentType="image/x-wmf"/>
  <Override PartName="/word/media/image23.wmf" ContentType="image/x-wmf"/>
  <Override PartName="/word/media/image22.wmf" ContentType="image/x-wmf"/>
  <Override PartName="/word/media/image14.wmf" ContentType="image/x-wmf"/>
  <Override PartName="/word/media/image5.wmf" ContentType="image/x-wmf"/>
  <Override PartName="/word/media/image21.wmf" ContentType="image/x-wmf"/>
  <Override PartName="/word/media/image19.wmf" ContentType="image/x-wmf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olor w:val="FF0000"/>
        </w:rPr>
      </w:pPr>
      <w:r>
        <w:rPr>
          <w:color w:val="FF0000"/>
        </w:rPr>
      </w:r>
    </w:p>
    <w:p>
      <w:pPr>
        <w:pStyle w:val="Normal"/>
        <w:spacing w:lineRule="atLeast" w:line="360" w:before="240" w:after="0"/>
        <w:jc w:val="start"/>
        <w:rPr>
          <w:sz w:val="24"/>
        </w:rPr>
      </w:pPr>
      <w:r>
        <w:rPr>
          <w:sz w:val="24"/>
        </w:rPr>
        <w:t>一．解释下列工艺学名词：（每题</w:t>
      </w:r>
      <w:r>
        <w:rPr>
          <w:sz w:val="24"/>
        </w:rPr>
        <w:t>3</w:t>
      </w:r>
      <w:r>
        <w:rPr>
          <w:sz w:val="24"/>
        </w:rPr>
        <w:t>分，共</w:t>
      </w:r>
      <w:r>
        <w:rPr>
          <w:sz w:val="24"/>
        </w:rPr>
        <w:t>15</w:t>
      </w:r>
      <w:r>
        <w:rPr>
          <w:sz w:val="24"/>
        </w:rPr>
        <w:t>分）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outlineLvl w:val="0"/>
        <w:rPr/>
      </w:pPr>
      <w:r>
        <w:rPr>
          <w:sz w:val="24"/>
        </w:rPr>
        <w:t>1</w:t>
      </w:r>
      <w:r>
        <w:rPr>
          <w:sz w:val="24"/>
        </w:rPr>
        <w:t>．生产过程——从产品实际开始，直至产品销售的过程。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outlineLvl w:val="0"/>
        <w:rPr>
          <w:color w:val="FF0000"/>
          <w:sz w:val="24"/>
        </w:rPr>
      </w:pPr>
      <w:r>
        <w:rPr>
          <w:sz w:val="24"/>
        </w:rPr>
        <w:t>2</w:t>
      </w:r>
      <w:r>
        <w:rPr>
          <w:sz w:val="24"/>
        </w:rPr>
        <w:t>．轨迹法——刀具得主切削运动形成素线，刀具得进给运动形成导线的表面成型方法。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outlineLvl w:val="0"/>
        <w:rPr>
          <w:color w:val="FF0000"/>
          <w:sz w:val="24"/>
        </w:rPr>
      </w:pPr>
      <w:r>
        <w:rPr>
          <w:sz w:val="24"/>
        </w:rPr>
        <w:t>3</w:t>
      </w:r>
      <w:r>
        <w:rPr>
          <w:sz w:val="24"/>
        </w:rPr>
        <w:t>．前角——在主剖面内，基面与前刀面之间的夹角。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outlineLvl w:val="0"/>
        <w:rPr>
          <w:color w:val="FF0000"/>
          <w:sz w:val="24"/>
        </w:rPr>
      </w:pPr>
      <w:r>
        <w:rPr>
          <w:sz w:val="24"/>
        </w:rPr>
        <w:t>4</w:t>
      </w:r>
      <w:r>
        <w:rPr>
          <w:sz w:val="24"/>
        </w:rPr>
        <w:t>．工艺基准——在工艺过程中所使用（设计或确定）的基准。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5</w:t>
      </w:r>
      <w:r>
        <w:rPr>
          <w:sz w:val="24"/>
        </w:rPr>
        <w:t>．工序时间——一个零件完成一道工序所用的时间。</w:t>
      </w:r>
    </w:p>
    <w:p>
      <w:pPr>
        <w:pStyle w:val="Normal"/>
        <w:tabs>
          <w:tab w:val="clear" w:pos="425"/>
          <w:tab w:val="left" w:pos="1800" w:leader="none"/>
        </w:tabs>
        <w:spacing w:lineRule="atLeast" w:line="360" w:before="0" w:after="120"/>
        <w:ind w:firstLine="480" w:end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</w:rPr>
        <w:t>二．导致加工误差的影响因素有哪些？按影响因素出现的阶段可如何划分？（</w:t>
      </w:r>
      <w:r>
        <w:rPr>
          <w:rFonts w:ascii="宋体;SimSun" w:hAnsi="宋体;SimSun"/>
          <w:sz w:val="24"/>
        </w:rPr>
        <w:t>10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答：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九大误差因素。（</w:t>
      </w: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firstLine="523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他们分别是：原理误差因素、设备误差因素、安装误差因素、调整误差因素、加工中工艺系统受力所产生的误差因素、加工中工艺系统受热所产生的误差因素、加工中刀具磨损所产生的误差因素、测量所引起的误差因素和内应力出行分布产生变形的误差因素。（</w:t>
      </w:r>
      <w:r>
        <w:rPr>
          <w:rFonts w:ascii="宋体;SimSun" w:hAnsi="宋体;SimSun"/>
          <w:sz w:val="24"/>
        </w:rPr>
        <w:t>5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firstLine="523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三个阶段：（</w:t>
      </w:r>
      <w:r>
        <w:rPr>
          <w:rFonts w:ascii="宋体;SimSun" w:hAnsi="宋体;SimSun"/>
          <w:sz w:val="24"/>
        </w:rPr>
        <w:t>3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firstLine="523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加工前就存在的误差因素（前四项）；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firstLine="523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加工中出现的误差因素（中间三项）；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firstLine="523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加工后影响的误差因素（后二项）。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三．请列举五种不同的镗床，并简述各种镗床的特点。（</w:t>
      </w:r>
      <w:r>
        <w:rPr>
          <w:rFonts w:ascii="宋体;SimSun" w:hAnsi="宋体;SimSun"/>
          <w:sz w:val="24"/>
        </w:rPr>
        <w:t>10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答：</w:t>
      </w:r>
      <w:r>
        <w:rPr>
          <w:rFonts w:ascii="宋体;SimSun" w:hAnsi="宋体;SimSun"/>
          <w:sz w:val="24"/>
        </w:rPr>
        <w:t>(</w:t>
      </w:r>
      <w:r>
        <w:rPr>
          <w:rFonts w:ascii="宋体;SimSun" w:hAnsi="宋体;SimSun"/>
          <w:sz w:val="24"/>
        </w:rPr>
        <w:t>每种</w:t>
      </w: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分，任答出</w:t>
      </w:r>
      <w:r>
        <w:rPr>
          <w:rFonts w:ascii="宋体;SimSun" w:hAnsi="宋体;SimSun"/>
          <w:sz w:val="24"/>
        </w:rPr>
        <w:t>5</w:t>
      </w:r>
      <w:r>
        <w:rPr>
          <w:rFonts w:ascii="宋体;SimSun" w:hAnsi="宋体;SimSun"/>
          <w:sz w:val="24"/>
        </w:rPr>
        <w:t>种满分</w:t>
      </w:r>
      <w:r>
        <w:rPr>
          <w:rFonts w:ascii="宋体;SimSun" w:hAnsi="宋体;SimSun"/>
          <w:sz w:val="24"/>
        </w:rPr>
        <w:t>)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420" w:start="42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1</w:t>
      </w:r>
      <w:r>
        <w:rPr>
          <w:rFonts w:ascii="宋体;SimSun" w:hAnsi="宋体;SimSun"/>
          <w:sz w:val="24"/>
        </w:rPr>
        <w:t>．普通卧式镗床，用于箱体或其它零件上的高精度孔和孔系的加工，是最常见的镗床。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420" w:start="42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．坐标镗床，工作台通过走坐标的形式移动，保证加工孔之间的位置精度。是高精度孔系加工的主要设备。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420" w:start="42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3</w:t>
      </w:r>
      <w:r>
        <w:rPr>
          <w:rFonts w:ascii="宋体;SimSun" w:hAnsi="宋体;SimSun"/>
          <w:sz w:val="24"/>
        </w:rPr>
        <w:t>．金刚镗床，主轴经过特殊支承加固，提高了主轴刚度，用于加工高精度孔。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420" w:start="42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4</w:t>
      </w:r>
      <w:r>
        <w:rPr>
          <w:rFonts w:ascii="宋体;SimSun" w:hAnsi="宋体;SimSun"/>
          <w:sz w:val="24"/>
        </w:rPr>
        <w:t>．数控镗铣床，根据是否有刀库，也称为加工中心，是现代高效精密加工的有效设备，通过程序控制，可以实现加工过程自动化。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420" w:start="42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5</w:t>
      </w:r>
      <w:r>
        <w:rPr>
          <w:rFonts w:ascii="宋体;SimSun" w:hAnsi="宋体;SimSun"/>
          <w:sz w:val="24"/>
        </w:rPr>
        <w:t>．塔式落地镗床，用于大型箱体零件的孔系和平面加工，采用工件不动，装有镗床主轴箱的塔做纵向进给运动、主轴箱沿塔上下的</w:t>
      </w:r>
      <w:r>
        <w:rPr>
          <w:rFonts w:ascii="宋体;SimSun" w:hAnsi="宋体;SimSun"/>
          <w:sz w:val="24"/>
        </w:rPr>
        <w:t>Z</w:t>
      </w:r>
      <w:r>
        <w:rPr>
          <w:rFonts w:ascii="宋体;SimSun" w:hAnsi="宋体;SimSun"/>
          <w:sz w:val="24"/>
        </w:rPr>
        <w:t>轴进给运动、主轴伸缩作横向进给运动的方式。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420" w:start="42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 xml:space="preserve">6. </w:t>
      </w:r>
      <w:r>
        <w:rPr>
          <w:rFonts w:ascii="宋体;SimSun" w:hAnsi="宋体;SimSun"/>
          <w:sz w:val="24"/>
        </w:rPr>
        <w:t>专用镗床，用于特定加工零件的特定工序的加工，专门设计，生产效率很高，并能保证一定精度。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420" w:start="420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</w:rPr>
        <w:t>四．在机械加工中的振动有哪些形式？请简要论述它们的特点？（</w:t>
      </w:r>
      <w:r>
        <w:rPr>
          <w:rFonts w:ascii="宋体;SimSun" w:hAnsi="宋体;SimSun"/>
          <w:sz w:val="24"/>
        </w:rPr>
        <w:t>10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答</w:t>
      </w:r>
      <w:r>
        <w:rPr>
          <w:rFonts w:ascii="宋体;SimSun" w:hAnsi="宋体;SimSun"/>
          <w:sz w:val="24"/>
        </w:rPr>
        <w:t>: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加工中的振动形式包括</w:t>
      </w:r>
      <w:r>
        <w:rPr>
          <w:rFonts w:ascii="宋体;SimSun" w:hAnsi="宋体;SimSun"/>
          <w:sz w:val="24"/>
        </w:rPr>
        <w:t>: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1050" w:start="1575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自由振动：由于某种原因产生，但很快消失的一种振动模式，对机械加工质量没有影响。（不给分）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1050" w:start="1575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受迫振动：在周期性外力的作用下，工艺系统发生的不衰减的持续振动，振动频率与激振力的频率相等或成整倍数。</w:t>
      </w:r>
      <w:r>
        <w:rPr>
          <w:rFonts w:ascii="宋体;SimSun" w:hAnsi="宋体;SimSun"/>
          <w:sz w:val="24"/>
        </w:rPr>
        <w:t>(5</w:t>
      </w:r>
      <w:r>
        <w:rPr>
          <w:rFonts w:ascii="宋体;SimSun" w:hAnsi="宋体;SimSun"/>
          <w:sz w:val="24"/>
        </w:rPr>
        <w:t>分</w:t>
      </w:r>
      <w:r>
        <w:rPr>
          <w:rFonts w:ascii="宋体;SimSun" w:hAnsi="宋体;SimSun"/>
          <w:sz w:val="24"/>
        </w:rPr>
        <w:t>)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1050" w:start="1575" w:end="0"/>
        <w:textAlignment w:val="bottom"/>
        <w:rPr/>
      </w:pPr>
      <w:r>
        <w:rPr>
          <w:rFonts w:ascii="宋体;SimSun" w:hAnsi="宋体;SimSun"/>
          <w:sz w:val="24"/>
        </w:rPr>
        <w:t>自激振动：没有外界周期力的作用，工艺系统发生的不衰减的持续振动，当振幅不断增加时</w:t>
      </w:r>
      <w:r>
        <w:rPr>
          <w:rFonts w:ascii="宋体;SimSun" w:hAnsi="宋体;SimSun"/>
          <w:sz w:val="24"/>
        </w:rPr>
        <w:t>,</w:t>
      </w:r>
      <w:r>
        <w:rPr>
          <w:rFonts w:ascii="宋体;SimSun" w:hAnsi="宋体;SimSun"/>
          <w:sz w:val="24"/>
        </w:rPr>
        <w:t>就称之为颤振。</w:t>
      </w:r>
      <w:r>
        <w:rPr>
          <w:rFonts w:ascii="宋体;SimSun" w:hAnsi="宋体;SimSun"/>
          <w:sz w:val="24"/>
        </w:rPr>
        <w:t>(5</w:t>
      </w:r>
      <w:r>
        <w:rPr>
          <w:rFonts w:ascii="宋体;SimSun" w:hAnsi="宋体;SimSun"/>
          <w:sz w:val="24"/>
        </w:rPr>
        <w:t>分</w:t>
      </w:r>
      <w:r>
        <w:rPr>
          <w:rFonts w:ascii="宋体;SimSun" w:hAnsi="宋体;SimSun"/>
          <w:sz w:val="24"/>
        </w:rPr>
        <w:t>)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五．工艺系统刚度由哪几部分组成？试以车削短轴外圆柱面为例，说明两顶尖装夹且机床主轴箱刚度不足会引起什么样的形状误差？（</w:t>
      </w:r>
      <w:r>
        <w:rPr>
          <w:rFonts w:ascii="宋体;SimSun" w:hAnsi="宋体;SimSun"/>
          <w:sz w:val="24"/>
        </w:rPr>
        <w:t>1</w:t>
      </w:r>
      <w:r>
        <w:rPr>
          <w:rFonts w:ascii="宋体;SimSun" w:hAnsi="宋体;SimSun"/>
          <w:sz w:val="24"/>
        </w:rPr>
        <w:t>0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答：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firstLine="525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工艺系统刚度由机床刚度，刀具刚度、工件刚度和夹具刚度组成。（</w:t>
      </w:r>
      <w:r>
        <w:rPr>
          <w:rFonts w:ascii="宋体;SimSun" w:hAnsi="宋体;SimSun"/>
          <w:sz w:val="24"/>
        </w:rPr>
        <w:t>4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firstLine="525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由于机床顶尖刚度问题，会产生中间凹（让刀少），两端凸（让刀多）的工件圆柱度误差（</w:t>
      </w:r>
      <w:r>
        <w:rPr>
          <w:rFonts w:ascii="宋体;SimSun" w:hAnsi="宋体;SimSun"/>
          <w:sz w:val="24"/>
        </w:rPr>
        <w:t>3</w:t>
      </w:r>
      <w:r>
        <w:rPr>
          <w:rFonts w:ascii="宋体;SimSun" w:hAnsi="宋体;SimSun"/>
          <w:sz w:val="24"/>
        </w:rPr>
        <w:t>分）。特别是当主轴端刚度不足时，还会造成工件靠近主轴端比靠近尾架端直径大（让刀多）的锥度误差（</w:t>
      </w:r>
      <w:r>
        <w:rPr>
          <w:rFonts w:ascii="宋体;SimSun" w:hAnsi="宋体;SimSun"/>
          <w:sz w:val="24"/>
        </w:rPr>
        <w:t>3</w:t>
      </w:r>
      <w:r>
        <w:rPr>
          <w:rFonts w:ascii="宋体;SimSun" w:hAnsi="宋体;SimSun"/>
          <w:sz w:val="24"/>
        </w:rPr>
        <w:t>分）。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六．什么是精基准，请说明精基准的选择原则。（</w:t>
      </w:r>
      <w:r>
        <w:rPr>
          <w:rFonts w:ascii="宋体;SimSun" w:hAnsi="宋体;SimSun"/>
          <w:sz w:val="24"/>
        </w:rPr>
        <w:t>1</w:t>
      </w:r>
      <w:r>
        <w:rPr>
          <w:rFonts w:ascii="宋体;SimSun" w:hAnsi="宋体;SimSun"/>
          <w:sz w:val="24"/>
        </w:rPr>
        <w:t>0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答：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</w:rPr>
        <w:t>精基准——使用工件上已经加工的毛坯表面所作的定位基准。（</w:t>
      </w:r>
      <w:r>
        <w:rPr>
          <w:rFonts w:ascii="宋体;SimSun" w:hAnsi="宋体;SimSun"/>
          <w:sz w:val="24"/>
        </w:rPr>
        <w:t>4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</w:rPr>
        <w:t>选择原则：</w:t>
      </w:r>
      <w:r>
        <w:rPr>
          <w:rFonts w:ascii="宋体;SimSun" w:hAnsi="宋体;SimSun"/>
          <w:sz w:val="24"/>
        </w:rPr>
        <w:t xml:space="preserve"> </w:t>
      </w:r>
    </w:p>
    <w:p>
      <w:pPr>
        <w:pStyle w:val="Normal"/>
        <w:widowControl/>
        <w:numPr>
          <w:ilvl w:val="0"/>
          <w:numId w:val="2"/>
        </w:numPr>
        <w:tabs>
          <w:tab w:val="clear" w:pos="425"/>
          <w:tab w:val="left" w:pos="3403" w:leader="none"/>
        </w:tabs>
        <w:autoSpaceDE w:val="false"/>
        <w:spacing w:lineRule="atLeast" w:line="360" w:before="0" w:after="12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尽可能考虑使基准重合（工序基准），以利于减少定位误差。（</w:t>
      </w: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numPr>
          <w:ilvl w:val="0"/>
          <w:numId w:val="2"/>
        </w:numPr>
        <w:tabs>
          <w:tab w:val="clear" w:pos="425"/>
          <w:tab w:val="left" w:pos="3403" w:leader="none"/>
        </w:tabs>
        <w:autoSpaceDE w:val="false"/>
        <w:spacing w:lineRule="atLeast" w:line="360" w:before="0" w:after="12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定位基准有一定的加工精度，并安装方便。（</w:t>
      </w: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numPr>
          <w:ilvl w:val="0"/>
          <w:numId w:val="2"/>
        </w:numPr>
        <w:tabs>
          <w:tab w:val="clear" w:pos="425"/>
          <w:tab w:val="left" w:pos="3403" w:leader="none"/>
        </w:tabs>
        <w:autoSpaceDE w:val="false"/>
        <w:spacing w:lineRule="atLeast" w:line="360" w:before="0" w:after="12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定位基准应尽量靠近加工表面，使得在加工中切削力引起的变形和振动最小。（</w:t>
      </w:r>
      <w:r>
        <w:rPr>
          <w:rFonts w:ascii="宋体;SimSun" w:hAnsi="宋体;SimSun"/>
          <w:sz w:val="24"/>
        </w:rPr>
        <w:t>1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numPr>
          <w:ilvl w:val="0"/>
          <w:numId w:val="2"/>
        </w:numPr>
        <w:tabs>
          <w:tab w:val="clear" w:pos="425"/>
          <w:tab w:val="left" w:pos="3403" w:leader="none"/>
        </w:tabs>
        <w:autoSpaceDE w:val="false"/>
        <w:spacing w:lineRule="atLeast" w:line="360" w:before="0" w:after="12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基准单一化（多数工序都使用同一基准）。（</w:t>
      </w:r>
      <w:r>
        <w:rPr>
          <w:rFonts w:ascii="宋体;SimSun" w:hAnsi="宋体;SimSun"/>
          <w:sz w:val="24"/>
        </w:rPr>
        <w:t>1</w:t>
      </w:r>
      <w:r>
        <w:rPr>
          <w:rFonts w:ascii="宋体;SimSun" w:hAnsi="宋体;SimSun"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七．在轴上加工键槽，零件图如右图所示，相关工序如下：车外圆至</w:t>
      </w:r>
      <w:r>
        <w:rPr>
          <w:rFonts w:ascii="宋体;SimSun" w:hAnsi="宋体;SimSun"/>
          <w:sz w:val="24"/>
        </w:rPr>
        <w:object w:dxaOrig="900" w:dyaOrig="36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51.55pt;height:20.55pt" filled="f" o:ole="">
            <v:imagedata r:id="rId3" o:title=""/>
          </v:shape>
          <o:OLEObject Type="Embed" ProgID="" ShapeID="ole_rId2" DrawAspect="Content" ObjectID="_572301603" r:id="rId2"/>
        </w:object>
      </w:r>
      <w:r>
        <w:rPr>
          <w:rFonts w:ascii="宋体;SimSun" w:hAnsi="宋体;SimSun"/>
          <w:sz w:val="24"/>
        </w:rPr>
        <w:t>mm</w:t>
      </w:r>
      <w:r>
        <w:rPr>
          <w:rFonts w:ascii="宋体;SimSun" w:hAnsi="宋体;SimSun"/>
          <w:sz w:val="24"/>
        </w:rPr>
        <w:t>、铣键槽至尺寸</w:t>
      </w:r>
      <w:r>
        <w:rPr>
          <w:rFonts w:ascii="宋体;SimSun" w:hAnsi="宋体;SimSun"/>
          <w:sz w:val="24"/>
        </w:rPr>
        <w:object w:dxaOrig="260" w:dyaOrig="32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3pt;height:16pt" filled="f" o:ole="">
            <v:imagedata r:id="rId5" o:title=""/>
          </v:shape>
          <o:OLEObject Type="Embed" ProgID="" ShapeID="ole_rId4" DrawAspect="Content" ObjectID="_1191337423" r:id="rId4"/>
        </w:object>
      </w:r>
      <w:r>
        <w:rPr>
          <w:rFonts w:ascii="宋体;SimSun" w:hAnsi="宋体;SimSun"/>
          <w:sz w:val="24"/>
        </w:rPr>
        <w:t>、高频淬火，最后磨外圆到尺寸</w:t>
      </w:r>
      <w:r>
        <w:rPr>
          <w:rFonts w:ascii="宋体;SimSun" w:hAnsi="宋体;SimSun"/>
          <w:sz w:val="24"/>
        </w:rPr>
        <w:object w:dxaOrig="300" w:dyaOrig="320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15pt;height:16pt" filled="f" o:ole="">
            <v:imagedata r:id="rId7" o:title=""/>
          </v:shape>
          <o:OLEObject Type="Embed" ProgID="" ShapeID="ole_rId6" DrawAspect="Content" ObjectID="_514594219" r:id="rId6"/>
        </w:object>
      </w:r>
      <w:r>
        <w:rPr>
          <w:rFonts w:ascii="宋体;SimSun" w:hAnsi="宋体;SimSun"/>
          <w:sz w:val="24"/>
        </w:rPr>
        <w:t>。其工序图如下图所示。计算工序尺寸</w:t>
      </w:r>
      <w:r>
        <w:rPr>
          <w:rFonts w:ascii="宋体;SimSun" w:hAnsi="宋体;SimSun"/>
          <w:sz w:val="24"/>
        </w:rPr>
        <w:object w:dxaOrig="279" w:dyaOrig="340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13.95pt;height:17pt" filled="f" o:ole="">
            <v:imagedata r:id="rId9" o:title=""/>
          </v:shape>
          <o:OLEObject Type="Embed" ProgID="" ShapeID="ole_rId8" DrawAspect="Content" ObjectID="_28906" r:id="rId8"/>
        </w:object>
      </w:r>
      <w:r>
        <w:rPr>
          <w:rFonts w:ascii="宋体;SimSun" w:hAnsi="宋体;SimSun"/>
          <w:sz w:val="24"/>
        </w:rPr>
        <w:t>和</w:t>
      </w:r>
      <w:r>
        <w:rPr>
          <w:rFonts w:ascii="宋体;SimSun" w:hAnsi="宋体;SimSun"/>
          <w:sz w:val="24"/>
        </w:rPr>
        <w:object w:dxaOrig="300" w:dyaOrig="340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5pt;height:17pt" filled="f" o:ole="">
            <v:imagedata r:id="rId11" o:title=""/>
          </v:shape>
          <o:OLEObject Type="Embed" ProgID="" ShapeID="ole_rId10" DrawAspect="Content" ObjectID="_221380608" r:id="rId10"/>
        </w:object>
      </w:r>
      <w:r>
        <w:rPr>
          <w:rFonts w:ascii="宋体;SimSun" w:hAnsi="宋体;SimSun"/>
          <w:sz w:val="24"/>
        </w:rPr>
        <w:t>。（</w:t>
      </w:r>
      <w:r>
        <w:rPr>
          <w:rFonts w:ascii="宋体;SimSun" w:hAnsi="宋体;SimSun"/>
          <w:sz w:val="24"/>
        </w:rPr>
        <w:t>20</w:t>
      </w:r>
      <w:r>
        <w:rPr>
          <w:rFonts w:ascii="宋体;SimSun" w:hAnsi="宋体;SimSun"/>
          <w:sz w:val="24"/>
        </w:rPr>
        <w:t>分）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page">
                  <wp:posOffset>3626485</wp:posOffset>
                </wp:positionH>
                <wp:positionV relativeFrom="paragraph">
                  <wp:posOffset>5080</wp:posOffset>
                </wp:positionV>
                <wp:extent cx="2399665" cy="1391285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9665" cy="13912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object w:dxaOrig="5000" w:dyaOrig="2900">
                                <v:shapetype id="_x0000_tole_rId12" coordsize="21600,21600" o:spt="ole_rId1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2" type="_x0000_tole_rId12" style="width:158pt;height:91.75pt" filled="f" o:ole="">
                                  <v:imagedata r:id="rId13" o:title=""/>
                                </v:shape>
                                <o:OLEObject Type="Embed" ProgID="" ShapeID="ole_rId12" DrawAspect="Content" ObjectID="_907105005" r:id="rId12"/>
                              </w:objec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零件图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8.95pt;height:109.55pt;mso-wrap-distance-left:9.05pt;mso-wrap-distance-right:9.05pt;mso-wrap-distance-top:0pt;mso-wrap-distance-bottom:0pt;margin-top:0.4pt;mso-position-vertical-relative:text;margin-left:285.5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object w:dxaOrig="5000" w:dyaOrig="2900">
                          <v:shapetype id="_x0000_tole_rId14" coordsize="21600,21600" o:spt="ole_rId1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4" type="_x0000_tole_rId14" style="width:158pt;height:91.75pt" filled="f" o:ole="">
                            <v:imagedata r:id="rId15" o:title=""/>
                          </v:shape>
                          <o:OLEObject Type="Embed" ProgID="" ShapeID="ole_rId14" DrawAspect="Content" ObjectID="_750217557" r:id="rId14"/>
                        </w:objec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零件图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object w:dxaOrig="10239" w:dyaOrig="2989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377.8pt;height:110.3pt" filled="f" o:ole="">
            <v:imagedata r:id="rId17" o:title=""/>
          </v:shape>
          <o:OLEObject Type="Embed" ProgID="" ShapeID="ole_rId16" DrawAspect="Content" ObjectID="_2094969330" r:id="rId16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>
          <w:sz w:val="24"/>
          <w:szCs w:val="24"/>
        </w:rPr>
        <w:t>解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/>
      </w:pPr>
      <w:r>
        <w:rPr>
          <w:sz w:val="24"/>
          <w:szCs w:val="24"/>
        </w:rPr>
        <w:t>键槽设计尺寸</w:t>
      </w:r>
      <w:r>
        <w:rPr>
          <w:sz w:val="24"/>
          <w:szCs w:val="24"/>
        </w:rPr>
        <w:object w:dxaOrig="720" w:dyaOrig="380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36pt;height:19pt" filled="f" o:ole="">
            <v:imagedata r:id="rId19" o:title=""/>
          </v:shape>
          <o:OLEObject Type="Embed" ProgID="" ShapeID="ole_rId18" DrawAspect="Content" ObjectID="_1638621961" r:id="rId18"/>
        </w:object>
      </w:r>
      <w:r>
        <w:rPr>
          <w:sz w:val="24"/>
          <w:szCs w:val="24"/>
        </w:rPr>
        <w:t>由铣键槽工序尺寸</w:t>
      </w:r>
      <w:r>
        <w:rPr>
          <w:rFonts w:ascii="宋体;SimSun" w:hAnsi="宋体;SimSun"/>
          <w:sz w:val="24"/>
        </w:rPr>
        <w:object w:dxaOrig="279" w:dyaOrig="340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13.95pt;height:17.4pt" filled="f" o:ole="">
            <v:imagedata r:id="rId21" o:title=""/>
          </v:shape>
          <o:OLEObject Type="Embed" ProgID="" ShapeID="ole_rId20" DrawAspect="Content" ObjectID="_1481645975" r:id="rId20"/>
        </w:object>
      </w:r>
      <w:r>
        <w:rPr>
          <w:sz w:val="24"/>
          <w:szCs w:val="24"/>
        </w:rPr>
        <w:t>和</w:t>
      </w:r>
      <w:r>
        <w:rPr>
          <w:rFonts w:ascii="宋体;SimSun" w:hAnsi="宋体;SimSun"/>
          <w:sz w:val="24"/>
          <w:szCs w:val="24"/>
        </w:rPr>
        <w:t>精车外圆</w:t>
      </w:r>
      <w:r>
        <w:rPr>
          <w:sz w:val="24"/>
          <w:szCs w:val="24"/>
        </w:rPr>
        <w:t>工序尺寸</w:t>
      </w:r>
      <w:r>
        <w:rPr>
          <w:sz w:val="24"/>
          <w:szCs w:val="24"/>
        </w:rPr>
        <w:object w:dxaOrig="840" w:dyaOrig="380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42pt;height:19pt" filled="f" o:ole="">
            <v:imagedata r:id="rId23" o:title=""/>
          </v:shape>
          <o:OLEObject Type="Embed" ProgID="" ShapeID="ole_rId22" DrawAspect="Content" ObjectID="_482518388" r:id="rId22"/>
        </w:object>
      </w:r>
      <w:r>
        <w:rPr>
          <w:sz w:val="24"/>
          <w:szCs w:val="24"/>
        </w:rPr>
        <w:t>与磨</w:t>
      </w:r>
      <w:r>
        <w:rPr>
          <w:rFonts w:ascii="宋体;SimSun" w:hAnsi="宋体;SimSun"/>
          <w:sz w:val="24"/>
          <w:szCs w:val="24"/>
        </w:rPr>
        <w:t>外圆</w:t>
      </w:r>
      <w:r>
        <w:rPr>
          <w:sz w:val="24"/>
          <w:szCs w:val="24"/>
        </w:rPr>
        <w:t>工序尺寸</w:t>
      </w:r>
      <w:r>
        <w:rPr>
          <w:rFonts w:ascii="宋体;SimSun" w:hAnsi="宋体;SimSun"/>
          <w:sz w:val="24"/>
        </w:rPr>
        <w:object w:dxaOrig="300" w:dyaOrig="340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15pt;height:17.4pt" filled="f" o:ole="">
            <v:imagedata r:id="rId25" o:title=""/>
          </v:shape>
          <o:OLEObject Type="Embed" ProgID="" ShapeID="ole_rId24" DrawAspect="Content" ObjectID="_2082131617" r:id="rId24"/>
        </w:object>
      </w:r>
      <w:r>
        <w:rPr>
          <w:sz w:val="24"/>
          <w:szCs w:val="24"/>
        </w:rPr>
        <w:t>共同保证。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/>
      </w:pPr>
      <w:r>
        <w:rPr>
          <w:sz w:val="24"/>
          <w:szCs w:val="24"/>
        </w:rPr>
        <w:t>而磨</w:t>
      </w:r>
      <w:r>
        <w:rPr>
          <w:rFonts w:ascii="宋体;SimSun" w:hAnsi="宋体;SimSun"/>
          <w:sz w:val="24"/>
          <w:szCs w:val="24"/>
        </w:rPr>
        <w:t>外圆</w:t>
      </w:r>
      <w:r>
        <w:rPr>
          <w:sz w:val="24"/>
          <w:szCs w:val="24"/>
        </w:rPr>
        <w:t>工序尺寸</w:t>
      </w:r>
      <w:r>
        <w:rPr>
          <w:rFonts w:ascii="宋体;SimSun" w:hAnsi="宋体;SimSun"/>
          <w:sz w:val="24"/>
        </w:rPr>
        <w:object w:dxaOrig="300" w:dyaOrig="340"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5pt;height:17.4pt" filled="f" o:ole="">
            <v:imagedata r:id="rId27" o:title=""/>
          </v:shape>
          <o:OLEObject Type="Embed" ProgID="" ShapeID="ole_rId26" DrawAspect="Content" ObjectID="_656238890" r:id="rId26"/>
        </w:object>
      </w:r>
      <w:r>
        <w:rPr>
          <w:rFonts w:ascii="宋体;SimSun" w:hAnsi="宋体;SimSun"/>
          <w:sz w:val="24"/>
        </w:rPr>
        <w:t>同时还要保证外圆的设计尺寸</w:t>
      </w:r>
      <w:r>
        <w:rPr>
          <w:sz w:val="24"/>
          <w:szCs w:val="24"/>
        </w:rPr>
        <w:object w:dxaOrig="800" w:dyaOrig="380"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40pt;height:19pt" filled="f" o:ole="">
            <v:imagedata r:id="rId29" o:title=""/>
          </v:shape>
          <o:OLEObject Type="Embed" ProgID="" ShapeID="ole_rId28" DrawAspect="Content" ObjectID="_1367546944" r:id="rId28"/>
        </w:object>
      </w:r>
      <w:r>
        <w:rPr>
          <w:sz w:val="24"/>
          <w:szCs w:val="24"/>
        </w:rPr>
        <w:t>。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>
          <w:sz w:val="24"/>
          <w:szCs w:val="24"/>
        </w:rPr>
        <w:t>因此，首先安排磨</w:t>
      </w:r>
      <w:r>
        <w:rPr>
          <w:rFonts w:ascii="宋体;SimSun" w:hAnsi="宋体;SimSun"/>
          <w:sz w:val="24"/>
          <w:szCs w:val="24"/>
        </w:rPr>
        <w:t>外圆</w:t>
      </w:r>
      <w:r>
        <w:rPr>
          <w:sz w:val="24"/>
          <w:szCs w:val="24"/>
        </w:rPr>
        <w:t>工序尺寸</w:t>
      </w:r>
      <w:r>
        <w:rPr>
          <w:rFonts w:ascii="宋体;SimSun" w:hAnsi="宋体;SimSun"/>
          <w:sz w:val="24"/>
        </w:rPr>
        <w:object w:dxaOrig="300" w:dyaOrig="340"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5pt;height:17.4pt" filled="f" o:ole="">
            <v:imagedata r:id="rId31" o:title=""/>
          </v:shape>
          <o:OLEObject Type="Embed" ProgID="" ShapeID="ole_rId30" DrawAspect="Content" ObjectID="_746047157" r:id="rId30"/>
        </w:object>
      </w:r>
      <w:r>
        <w:rPr>
          <w:rFonts w:ascii="宋体;SimSun" w:hAnsi="宋体;SimSun"/>
          <w:sz w:val="24"/>
        </w:rPr>
        <w:t>为</w:t>
      </w:r>
      <w:r>
        <w:rPr>
          <w:sz w:val="24"/>
          <w:szCs w:val="24"/>
        </w:rPr>
        <w:object w:dxaOrig="800" w:dyaOrig="380"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40pt;height:19pt" filled="f" o:ole="">
            <v:imagedata r:id="rId33" o:title=""/>
          </v:shape>
          <o:OLEObject Type="Embed" ProgID="" ShapeID="ole_rId32" DrawAspect="Content" ObjectID="_1199741015" r:id="rId32"/>
        </w:object>
      </w:r>
      <w:r>
        <w:rPr>
          <w:sz w:val="24"/>
          <w:szCs w:val="24"/>
        </w:rPr>
        <w:t>。（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>
          <w:sz w:val="24"/>
          <w:szCs w:val="24"/>
        </w:rPr>
        <w:t>对于保证键槽设计尺寸</w:t>
      </w:r>
      <w:r>
        <w:rPr>
          <w:sz w:val="24"/>
          <w:szCs w:val="24"/>
        </w:rPr>
        <w:object w:dxaOrig="720" w:dyaOrig="380"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36pt;height:19pt" filled="f" o:ole="">
            <v:imagedata r:id="rId35" o:title=""/>
          </v:shape>
          <o:OLEObject Type="Embed" ProgID="" ShapeID="ole_rId34" DrawAspect="Content" ObjectID="_2141064395" r:id="rId34"/>
        </w:object>
      </w:r>
      <w:r>
        <w:rPr>
          <w:sz w:val="24"/>
          <w:szCs w:val="24"/>
        </w:rPr>
        <w:t>，可列出尺寸链如图（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>
          <w:sz w:val="24"/>
          <w:szCs w:val="24"/>
        </w:rPr>
      </w:pPr>
      <w:r>
        <w:rPr/>
        <w:object w:dxaOrig="8108" w:dyaOrig="5309"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160.1pt;height:104.85pt" filled="f" o:ole="">
            <v:imagedata r:id="rId37" o:title=""/>
          </v:shape>
          <o:OLEObject Type="Embed" ProgID="" ShapeID="ole_rId36" DrawAspect="Content" ObjectID="_1701481209" r:id="rId36"/>
        </w:objec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/>
      </w:pPr>
      <w:r>
        <w:rPr>
          <w:sz w:val="24"/>
        </w:rPr>
        <w:t>图中，</w:t>
      </w:r>
      <w:r>
        <w:rPr>
          <w:sz w:val="24"/>
          <w:szCs w:val="24"/>
        </w:rPr>
        <w:object w:dxaOrig="720" w:dyaOrig="380">
          <v:shapetype id="_x0000_tole_rId38" coordsize="21600,21600" o:spt="ole_rId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36pt;height:19pt" filled="f" o:ole="">
            <v:imagedata r:id="rId39" o:title=""/>
          </v:shape>
          <o:OLEObject Type="Embed" ProgID="" ShapeID="ole_rId38" DrawAspect="Content" ObjectID="_846438641" r:id="rId38"/>
        </w:object>
      </w:r>
      <w:r>
        <w:rPr/>
        <w:t>为封闭环，</w:t>
      </w:r>
      <w:r>
        <w:rPr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分）</w:t>
      </w:r>
      <w:r>
        <w:rPr>
          <w:rFonts w:eastAsia="Times New Roman"/>
        </w:rPr>
        <w:t xml:space="preserve"> 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t>因此：</w:t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object w:dxaOrig="3159" w:dyaOrig="340">
          <v:shapetype id="_x0000_tole_rId40" coordsize="21600,21600" o:spt="ole_rId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157.95pt;height:17pt" filled="f" o:ole="">
            <v:imagedata r:id="rId41" o:title=""/>
          </v:shape>
          <o:OLEObject Type="Embed" ProgID="" ShapeID="ole_rId40" DrawAspect="Content" ObjectID="_1686518027" r:id="rId40"/>
        </w:object>
      </w:r>
    </w:p>
    <w:p>
      <w:pPr>
        <w:pStyle w:val="Normal"/>
        <w:rPr/>
      </w:pPr>
      <w:r>
        <w:rPr/>
        <w:t>上偏差：</w:t>
      </w:r>
      <w:r>
        <w:rPr>
          <w:rFonts w:eastAsia="Times New Roman"/>
        </w:rPr>
        <w:t xml:space="preserve"> </w:t>
      </w:r>
      <w:r>
        <w:rPr/>
        <w:object w:dxaOrig="2240" w:dyaOrig="360">
          <v:shapetype id="_x0000_tole_rId42" coordsize="21600,21600" o:spt="ole_rId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112pt;height:18pt" filled="f" o:ole="">
            <v:imagedata r:id="rId43" o:title=""/>
          </v:shape>
          <o:OLEObject Type="Embed" ProgID="" ShapeID="ole_rId42" DrawAspect="Content" ObjectID="_1922324875" r:id="rId42"/>
        </w:object>
      </w:r>
      <w:r>
        <w:rPr/>
        <w:t>，</w:t>
      </w:r>
      <w:r>
        <w:rPr/>
        <w:object w:dxaOrig="1380" w:dyaOrig="360">
          <v:shapetype id="_x0000_tole_rId44" coordsize="21600,21600" o:spt="ole_rId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69pt;height:18pt" filled="f" o:ole="">
            <v:imagedata r:id="rId45" o:title=""/>
          </v:shape>
          <o:OLEObject Type="Embed" ProgID="" ShapeID="ole_rId44" DrawAspect="Content" ObjectID="_636110890" r:id="rId44"/>
        </w:object>
      </w:r>
    </w:p>
    <w:p>
      <w:pPr>
        <w:pStyle w:val="Normal"/>
        <w:rPr/>
      </w:pPr>
      <w:r>
        <w:rPr/>
        <w:t>下偏差：</w:t>
      </w:r>
      <w:r>
        <w:rPr>
          <w:rFonts w:eastAsia="Times New Roman"/>
        </w:rPr>
        <w:t xml:space="preserve"> </w:t>
      </w:r>
      <w:r>
        <w:rPr/>
        <w:object w:dxaOrig="2540" w:dyaOrig="360">
          <v:shapetype id="_x0000_tole_rId46" coordsize="21600,21600" o:spt="ole_rId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127pt;height:18pt" filled="f" o:ole="">
            <v:imagedata r:id="rId47" o:title=""/>
          </v:shape>
          <o:OLEObject Type="Embed" ProgID="" ShapeID="ole_rId46" DrawAspect="Content" ObjectID="_2010761381" r:id="rId46"/>
        </w:object>
      </w:r>
      <w:r>
        <w:rPr/>
        <w:t>，</w:t>
      </w:r>
      <w:r>
        <w:rPr/>
        <w:object w:dxaOrig="1440" w:dyaOrig="360">
          <v:shapetype id="_x0000_tole_rId48" coordsize="21600,21600" o:spt="ole_rId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72pt;height:18pt" filled="f" o:ole="">
            <v:imagedata r:id="rId49" o:title=""/>
          </v:shape>
          <o:OLEObject Type="Embed" ProgID="" ShapeID="ole_rId48" DrawAspect="Content" ObjectID="_526398373" r:id="rId48"/>
        </w:object>
      </w:r>
    </w:p>
    <w:p>
      <w:pPr>
        <w:pStyle w:val="Normal"/>
        <w:rPr/>
      </w:pPr>
      <w:r>
        <w:rPr/>
        <w:object w:dxaOrig="2460" w:dyaOrig="380">
          <v:shapetype id="_x0000_tole_rId50" coordsize="21600,21600" o:spt="ole_rId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123pt;height:19pt" filled="f" o:ole="">
            <v:imagedata r:id="rId51" o:title=""/>
          </v:shape>
          <o:OLEObject Type="Embed" ProgID="" ShapeID="ole_rId50" DrawAspect="Content" ObjectID="_480854699" r:id="rId50"/>
        </w:object>
      </w:r>
      <w:r>
        <w:rPr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sz w:val="24"/>
          <w:szCs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</w:rPr>
        <w:t>2</w:t>
      </w:r>
      <w:r>
        <w:rPr>
          <w:rFonts w:ascii="宋体;SimSun" w:hAnsi="宋体;SimSun"/>
          <w:sz w:val="24"/>
        </w:rPr>
        <w:t>．在加工完成一批轴上的键槽后，通过对键槽</w:t>
      </w:r>
      <w:r>
        <w:rPr>
          <w:rFonts w:ascii="宋体;SimSun" w:hAnsi="宋体;SimSun"/>
          <w:sz w:val="24"/>
        </w:rPr>
        <w:object w:dxaOrig="760" w:dyaOrig="380">
          <v:shapetype id="_x0000_tole_rId52" coordsize="21600,21600" o:spt="ole_rId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38pt;height:19pt" filled="f" o:ole="">
            <v:imagedata r:id="rId53" o:title=""/>
          </v:shape>
          <o:OLEObject Type="Embed" ProgID="" ShapeID="ole_rId52" DrawAspect="Content" ObjectID="_1501195099" r:id="rId52"/>
        </w:object>
      </w:r>
      <w:r>
        <w:rPr>
          <w:rFonts w:ascii="宋体;SimSun" w:hAnsi="宋体;SimSun"/>
          <w:sz w:val="24"/>
        </w:rPr>
        <w:t>mm</w:t>
      </w:r>
      <w:r>
        <w:rPr>
          <w:rFonts w:ascii="宋体;SimSun" w:hAnsi="宋体;SimSun"/>
          <w:sz w:val="24"/>
        </w:rPr>
        <w:t>的测量，发现尺寸满足正态分布，平均值与公差带中心重合。均方根误差</w:t>
      </w:r>
      <w:r>
        <w:rPr>
          <w:rFonts w:ascii="宋体;SimSun" w:hAnsi="宋体;SimSun"/>
          <w:sz w:val="24"/>
        </w:rPr>
        <w:object w:dxaOrig="240" w:dyaOrig="220">
          <v:shapetype id="_x0000_tole_rId54" coordsize="21600,21600" o:spt="ole_rId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12pt;height:11pt" filled="f" o:ole="">
            <v:imagedata r:id="rId55" o:title=""/>
          </v:shape>
          <o:OLEObject Type="Embed" ProgID="" ShapeID="ole_rId54" DrawAspect="Content" ObjectID="_254848557" r:id="rId54"/>
        </w:object>
      </w:r>
      <w:r>
        <w:rPr>
          <w:rFonts w:ascii="宋体;SimSun" w:hAnsi="宋体;SimSun"/>
          <w:sz w:val="24"/>
        </w:rPr>
        <w:t>=0.025</w:t>
      </w:r>
      <w:r>
        <w:rPr>
          <w:rFonts w:ascii="宋体;SimSun" w:hAnsi="宋体;SimSun"/>
          <w:sz w:val="24"/>
        </w:rPr>
        <w:t>，请计算该尺寸加工的工序能力指数和该尺寸的合格</w:t>
      </w:r>
      <w:r>
        <w:rPr>
          <w:rFonts w:ascii="宋体;SimSun" w:hAnsi="宋体;SimSun" w:cs="宋体;SimSun"/>
          <w:sz w:val="24"/>
          <w:szCs w:val="24"/>
        </w:rPr>
        <w:t>率。</w:t>
      </w:r>
      <w:r>
        <w:rPr>
          <w:rFonts w:ascii="宋体;SimSun" w:hAnsi="宋体;SimSun"/>
          <w:sz w:val="24"/>
        </w:rPr>
        <w:t>（</w:t>
      </w:r>
      <w:r>
        <w:rPr>
          <w:rFonts w:ascii="宋体;SimSun" w:hAnsi="宋体;SimSun"/>
          <w:sz w:val="24"/>
        </w:rPr>
        <w:t>15</w:t>
      </w:r>
      <w:r>
        <w:rPr>
          <w:rFonts w:ascii="宋体;SimSun" w:hAnsi="宋体;SimSun"/>
          <w:sz w:val="24"/>
        </w:rPr>
        <w:t>分）</w:t>
      </w:r>
      <w:r>
        <w:rPr>
          <w:rFonts w:ascii="宋体;SimSun" w:hAnsi="宋体;SimSun" w:cs="宋体;SimSun"/>
          <w:sz w:val="24"/>
          <w:szCs w:val="24"/>
        </w:rPr>
        <w:t>（下附正态分布</w:t>
      </w:r>
      <w:r>
        <w:rPr>
          <w:rFonts w:cs="宋体;SimSun" w:ascii="宋体;SimSun" w:hAnsi="宋体;SimSun"/>
          <w:sz w:val="24"/>
          <w:szCs w:val="24"/>
        </w:rPr>
        <w:t>Z/F(z)</w:t>
      </w:r>
      <w:r>
        <w:rPr>
          <w:rFonts w:ascii="宋体;SimSun" w:hAnsi="宋体;SimSun" w:cs="宋体;SimSun"/>
          <w:sz w:val="24"/>
          <w:szCs w:val="24"/>
        </w:rPr>
        <w:t>值表）</w:t>
      </w:r>
    </w:p>
    <w:p>
      <w:pPr>
        <w:pStyle w:val="Normal"/>
        <w:jc w:val="center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</w:r>
    </w:p>
    <w:p>
      <w:pPr>
        <w:pStyle w:val="Normal"/>
        <w:jc w:val="center"/>
        <w:rPr/>
      </w:pPr>
      <w:r>
        <w:rPr/>
        <w:object w:dxaOrig="4184" w:dyaOrig="2762">
          <v:shapetype id="_x0000_tole_rId56" coordsize="21600,21600" o:spt="ole_rId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148.15pt;height:88.95pt" filled="f" o:ole="">
            <v:imagedata r:id="rId57" o:title=""/>
          </v:shape>
          <o:OLEObject Type="Embed" ProgID="" ShapeID="ole_rId56" DrawAspect="Content" ObjectID="_859153457" r:id="rId56"/>
        </w:object>
      </w:r>
    </w:p>
    <w:p>
      <w:pPr>
        <w:pStyle w:val="Normal"/>
        <w:jc w:val="center"/>
        <w:rPr/>
      </w:pPr>
      <w:r>
        <w:rPr/>
      </w:r>
    </w:p>
    <w:p>
      <w:pPr>
        <w:pStyle w:val="Normal"/>
        <w:ind w:firstLine="240" w:end="0"/>
        <w:rPr>
          <w:rFonts w:ascii="宋体;SimSun" w:hAnsi="宋体;SimSun" w:cs="宋体;SimSun"/>
          <w:sz w:val="24"/>
          <w:szCs w:val="24"/>
        </w:rPr>
      </w:pPr>
      <w:r>
        <w:rPr>
          <w:rFonts w:ascii="宋体;SimSun" w:hAnsi="宋体;SimSun" w:cs="宋体;SimSun"/>
          <w:sz w:val="24"/>
          <w:szCs w:val="24"/>
        </w:rPr>
        <w:t>正态分布</w:t>
      </w:r>
      <w:r>
        <w:rPr>
          <w:rFonts w:cs="宋体;SimSun" w:ascii="宋体;SimSun" w:hAnsi="宋体;SimSun"/>
          <w:sz w:val="24"/>
          <w:szCs w:val="24"/>
        </w:rPr>
        <w:t>Z/F(z)</w:t>
      </w:r>
      <w:r>
        <w:rPr>
          <w:rFonts w:ascii="宋体;SimSun" w:hAnsi="宋体;SimSun" w:cs="宋体;SimSun"/>
          <w:sz w:val="24"/>
          <w:szCs w:val="24"/>
        </w:rPr>
        <w:t>值表</w:t>
      </w:r>
    </w:p>
    <w:tbl>
      <w:tblPr>
        <w:tblW w:w="8006" w:type="dxa"/>
        <w:jc w:val="start"/>
        <w:tblInd w:w="8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7"/>
        <w:gridCol w:w="756"/>
        <w:gridCol w:w="757"/>
        <w:gridCol w:w="757"/>
        <w:gridCol w:w="757"/>
        <w:gridCol w:w="757"/>
        <w:gridCol w:w="757"/>
        <w:gridCol w:w="757"/>
        <w:gridCol w:w="757"/>
        <w:gridCol w:w="757"/>
        <w:gridCol w:w="757"/>
      </w:tblGrid>
      <w:tr>
        <w:trPr>
          <w:trHeight w:val="285" w:hRule="atLeast"/>
        </w:trPr>
        <w:tc>
          <w:tcPr>
            <w:tcW w:w="4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bookmarkStart w:id="0" w:name="_Hlk88106045"/>
            <w:bookmarkStart w:id="1" w:name="OLE_LINK2"/>
            <w:bookmarkStart w:id="2" w:name="OLE_LINK1"/>
            <w:bookmarkEnd w:id="0"/>
            <w:bookmarkEnd w:id="1"/>
            <w:bookmarkEnd w:id="2"/>
            <w:r>
              <w:rPr>
                <w:rFonts w:cs="宋体;SimSun" w:ascii="宋体;SimSun" w:hAnsi="宋体;SimSun"/>
                <w:spacing w:val="-20"/>
                <w:szCs w:val="21"/>
              </w:rPr>
              <w:t>Z</w:t>
            </w:r>
          </w:p>
        </w:tc>
        <w:tc>
          <w:tcPr>
            <w:tcW w:w="75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1.6</w:t>
            </w:r>
          </w:p>
        </w:tc>
        <w:tc>
          <w:tcPr>
            <w:tcW w:w="7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1.7</w:t>
            </w:r>
          </w:p>
        </w:tc>
        <w:tc>
          <w:tcPr>
            <w:tcW w:w="7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1.8</w:t>
            </w:r>
          </w:p>
        </w:tc>
        <w:tc>
          <w:tcPr>
            <w:tcW w:w="7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1.9</w:t>
            </w:r>
          </w:p>
        </w:tc>
        <w:tc>
          <w:tcPr>
            <w:tcW w:w="7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2</w:t>
            </w:r>
          </w:p>
        </w:tc>
        <w:tc>
          <w:tcPr>
            <w:tcW w:w="7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2.1</w:t>
            </w:r>
          </w:p>
        </w:tc>
        <w:tc>
          <w:tcPr>
            <w:tcW w:w="7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2.2</w:t>
            </w:r>
          </w:p>
        </w:tc>
        <w:tc>
          <w:tcPr>
            <w:tcW w:w="7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2.3</w:t>
            </w:r>
          </w:p>
        </w:tc>
        <w:tc>
          <w:tcPr>
            <w:tcW w:w="7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2.4</w:t>
            </w:r>
          </w:p>
        </w:tc>
        <w:tc>
          <w:tcPr>
            <w:tcW w:w="757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2.5</w:t>
            </w:r>
          </w:p>
        </w:tc>
      </w:tr>
      <w:tr>
        <w:trPr>
          <w:trHeight w:val="285" w:hRule="atLeast"/>
        </w:trPr>
        <w:tc>
          <w:tcPr>
            <w:tcW w:w="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F(Z)</w:t>
            </w:r>
          </w:p>
        </w:tc>
        <w:tc>
          <w:tcPr>
            <w:tcW w:w="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0.0548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0.0446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0.0359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0.0287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0.0228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0.0179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0.0139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0.01072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0.0082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0.00621</w:t>
            </w:r>
          </w:p>
        </w:tc>
      </w:tr>
      <w:tr>
        <w:trPr>
          <w:trHeight w:val="285" w:hRule="atLeast"/>
        </w:trPr>
        <w:tc>
          <w:tcPr>
            <w:tcW w:w="8006" w:type="dxa"/>
            <w:gridSpan w:val="11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Z</w:t>
            </w:r>
          </w:p>
        </w:tc>
        <w:tc>
          <w:tcPr>
            <w:tcW w:w="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2.6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2.7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2.8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2.9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3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3.1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3.2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3.3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3.4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3.5</w:t>
            </w:r>
          </w:p>
        </w:tc>
      </w:tr>
      <w:tr>
        <w:trPr>
          <w:trHeight w:val="285" w:hRule="atLeast"/>
        </w:trPr>
        <w:tc>
          <w:tcPr>
            <w:tcW w:w="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F(Z)</w:t>
            </w:r>
          </w:p>
        </w:tc>
        <w:tc>
          <w:tcPr>
            <w:tcW w:w="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0.00466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0.00347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0.00256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0.00187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0.00135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0.000968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0.000687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0.000483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0.000337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0.000233</w:t>
            </w:r>
          </w:p>
        </w:tc>
      </w:tr>
      <w:tr>
        <w:trPr>
          <w:trHeight w:val="285" w:hRule="atLeast"/>
        </w:trPr>
        <w:tc>
          <w:tcPr>
            <w:tcW w:w="8006" w:type="dxa"/>
            <w:gridSpan w:val="11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</w:r>
          </w:p>
        </w:tc>
      </w:tr>
      <w:tr>
        <w:trPr>
          <w:trHeight w:val="285" w:hRule="atLeast"/>
        </w:trPr>
        <w:tc>
          <w:tcPr>
            <w:tcW w:w="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Z</w:t>
            </w:r>
          </w:p>
        </w:tc>
        <w:tc>
          <w:tcPr>
            <w:tcW w:w="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3.6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3.7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3.8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3.9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pacing w:val="-20"/>
                <w:szCs w:val="21"/>
              </w:rPr>
              <w:t>4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pacing w:val="-20"/>
                <w:szCs w:val="21"/>
              </w:rPr>
              <w:t>4.1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pacing w:val="-20"/>
                <w:szCs w:val="21"/>
              </w:rPr>
              <w:t>4.2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pacing w:val="-20"/>
                <w:szCs w:val="21"/>
              </w:rPr>
              <w:t>4.3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pacing w:val="-20"/>
                <w:szCs w:val="21"/>
              </w:rPr>
              <w:t>4.4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pacing w:val="-20"/>
                <w:szCs w:val="21"/>
              </w:rPr>
              <w:t>4.5</w:t>
            </w:r>
          </w:p>
        </w:tc>
      </w:tr>
      <w:tr>
        <w:trPr>
          <w:trHeight w:val="285" w:hRule="atLeast"/>
        </w:trPr>
        <w:tc>
          <w:tcPr>
            <w:tcW w:w="43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F(Z)</w:t>
            </w:r>
          </w:p>
        </w:tc>
        <w:tc>
          <w:tcPr>
            <w:tcW w:w="756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0.000159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1.08E-04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7.24E-05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spacing w:val="-20"/>
                <w:szCs w:val="21"/>
              </w:rPr>
              <w:t>4.81E-05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pacing w:val="-20"/>
                <w:szCs w:val="21"/>
              </w:rPr>
              <w:t>3.17E-05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pacing w:val="-20"/>
                <w:szCs w:val="21"/>
              </w:rPr>
              <w:t>2.07E-05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pacing w:val="-20"/>
                <w:szCs w:val="21"/>
              </w:rPr>
              <w:t>1.34E-05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pacing w:val="-20"/>
                <w:szCs w:val="21"/>
              </w:rPr>
              <w:t>8.55E-06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pacing w:val="-20"/>
                <w:szCs w:val="21"/>
              </w:rPr>
              <w:t>5.42E-06</w:t>
            </w:r>
          </w:p>
        </w:tc>
        <w:tc>
          <w:tcPr>
            <w:tcW w:w="75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spacing w:val="-20"/>
                <w:szCs w:val="21"/>
              </w:rPr>
            </w:pPr>
            <w:r>
              <w:rPr>
                <w:rFonts w:cs="宋体;SimSun" w:ascii="宋体;SimSun" w:hAnsi="宋体;SimSun"/>
                <w:color w:val="000000"/>
                <w:spacing w:val="-20"/>
                <w:szCs w:val="21"/>
              </w:rPr>
              <w:t>3.40E-06</w:t>
            </w:r>
          </w:p>
        </w:tc>
      </w:tr>
    </w:tbl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exact" w:line="360" w:before="120" w:after="0"/>
        <w:rPr>
          <w:rFonts w:ascii="宋体;SimSun" w:hAnsi="宋体;SimSun" w:cs="宋体;SimSun"/>
          <w:sz w:val="24"/>
          <w:szCs w:val="24"/>
        </w:rPr>
      </w:pPr>
      <w:r>
        <w:rPr>
          <w:rFonts w:ascii="宋体;SimSun" w:hAnsi="宋体;SimSun" w:cs="宋体;SimSun"/>
          <w:sz w:val="24"/>
          <w:szCs w:val="24"/>
        </w:rPr>
        <w:t>解：</w:t>
      </w:r>
      <w:r>
        <w:rPr>
          <w:rFonts w:cs="宋体;SimSun" w:ascii="宋体;SimSun" w:hAnsi="宋体;SimSun"/>
          <w:sz w:val="24"/>
          <w:szCs w:val="24"/>
        </w:rPr>
        <w:t>1</w:t>
      </w:r>
      <w:r>
        <w:rPr>
          <w:rFonts w:ascii="宋体;SimSun" w:hAnsi="宋体;SimSun" w:cs="宋体;SimSun"/>
          <w:sz w:val="24"/>
          <w:szCs w:val="24"/>
        </w:rPr>
        <w:t>）计算尺寸过小的不合格品率</w:t>
      </w:r>
    </w:p>
    <w:p>
      <w:pPr>
        <w:pStyle w:val="Normal"/>
        <w:spacing w:lineRule="atLeast" w:line="240" w:before="120" w:after="0"/>
        <w:ind w:firstLine="480" w:end="0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  <w:object w:dxaOrig="1359" w:dyaOrig="620">
          <v:shapetype id="_x0000_tole_rId58" coordsize="21600,21600" o:spt="ole_rId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67.95pt;height:31pt" filled="f" o:ole="">
            <v:imagedata r:id="rId59" o:title=""/>
          </v:shape>
          <o:OLEObject Type="Embed" ProgID="" ShapeID="ole_rId58" DrawAspect="Content" ObjectID="_41901340" r:id="rId58"/>
        </w:object>
      </w: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分）</w:t>
      </w:r>
    </w:p>
    <w:p>
      <w:pPr>
        <w:pStyle w:val="Normal"/>
        <w:spacing w:lineRule="exact" w:line="360" w:before="120" w:after="0"/>
        <w:ind w:firstLine="480" w:end="0"/>
        <w:rPr>
          <w:rFonts w:ascii="宋体;SimSun" w:hAnsi="宋体;SimSun" w:cs="宋体;SimSun"/>
          <w:sz w:val="24"/>
          <w:szCs w:val="24"/>
        </w:rPr>
      </w:pPr>
      <w:r>
        <w:rPr>
          <w:rFonts w:ascii="宋体;SimSun" w:hAnsi="宋体;SimSun" w:cs="宋体;SimSun"/>
          <w:sz w:val="24"/>
          <w:szCs w:val="24"/>
        </w:rPr>
        <w:t>查</w:t>
      </w:r>
      <w:r>
        <w:rPr>
          <w:rFonts w:ascii="宋体;SimSun" w:hAnsi="宋体;SimSun" w:cs="宋体;SimSun"/>
          <w:sz w:val="24"/>
          <w:szCs w:val="24"/>
        </w:rPr>
        <w:object w:dxaOrig="580" w:dyaOrig="320">
          <v:shapetype id="_x0000_tole_rId60" coordsize="21600,21600" o:spt="ole_rId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29pt;height:16pt" filled="f" o:ole="">
            <v:imagedata r:id="rId61" o:title=""/>
          </v:shape>
          <o:OLEObject Type="Embed" ProgID="" ShapeID="ole_rId60" DrawAspect="Content" ObjectID="_1395501111" r:id="rId60"/>
        </w:object>
      </w:r>
      <w:r>
        <w:rPr>
          <w:rFonts w:ascii="宋体;SimSun" w:hAnsi="宋体;SimSun" w:cs="宋体;SimSun"/>
          <w:sz w:val="24"/>
          <w:szCs w:val="24"/>
        </w:rPr>
        <w:t>值表得：</w:t>
      </w:r>
      <w:r>
        <w:rPr>
          <w:rFonts w:ascii="宋体;SimSun" w:hAnsi="宋体;SimSun" w:cs="宋体;SimSun"/>
          <w:sz w:val="24"/>
          <w:szCs w:val="24"/>
        </w:rPr>
        <w:object w:dxaOrig="1520" w:dyaOrig="340">
          <v:shapetype id="_x0000_tole_rId62" coordsize="21600,21600" o:spt="ole_rId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76pt;height:17pt" filled="f" o:ole="">
            <v:imagedata r:id="rId63" o:title=""/>
          </v:shape>
          <o:OLEObject Type="Embed" ProgID="" ShapeID="ole_rId62" DrawAspect="Content" ObjectID="_684421700" r:id="rId62"/>
        </w:object>
      </w:r>
      <w:r>
        <w:rPr>
          <w:rFonts w:ascii="宋体;SimSun" w:hAnsi="宋体;SimSun" w:cs="宋体;SimSun"/>
          <w:sz w:val="24"/>
          <w:szCs w:val="24"/>
        </w:rPr>
        <w:t>，因此可修复废品率为</w:t>
      </w:r>
      <w:r>
        <w:rPr>
          <w:rFonts w:cs="宋体;SimSun" w:ascii="宋体;SimSun" w:hAnsi="宋体;SimSun"/>
          <w:sz w:val="24"/>
          <w:szCs w:val="24"/>
        </w:rPr>
        <w:t>0.0228</w:t>
      </w:r>
      <w:r>
        <w:rPr>
          <w:rFonts w:ascii="宋体;SimSun" w:hAnsi="宋体;SimSun" w:cs="宋体;SimSun"/>
          <w:sz w:val="24"/>
          <w:szCs w:val="24"/>
        </w:rPr>
        <w:t>。</w:t>
      </w: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分）</w:t>
      </w:r>
    </w:p>
    <w:p>
      <w:pPr>
        <w:pStyle w:val="Normal"/>
        <w:spacing w:lineRule="exact" w:line="360" w:before="120" w:after="0"/>
        <w:ind w:firstLine="480" w:end="0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  <w:t>2</w:t>
      </w:r>
      <w:r>
        <w:rPr>
          <w:rFonts w:ascii="宋体;SimSun" w:hAnsi="宋体;SimSun" w:cs="宋体;SimSun"/>
          <w:sz w:val="24"/>
          <w:szCs w:val="24"/>
        </w:rPr>
        <w:t>）计算尺寸过大的不合格品率</w:t>
      </w:r>
    </w:p>
    <w:p>
      <w:pPr>
        <w:pStyle w:val="Normal"/>
        <w:spacing w:lineRule="atLeast" w:line="240" w:before="120" w:after="0"/>
        <w:ind w:firstLine="480" w:end="0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  <w:object w:dxaOrig="1380" w:dyaOrig="620">
          <v:shapetype id="_x0000_tole_rId64" coordsize="21600,21600" o:spt="ole_rId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69pt;height:31pt" filled="f" o:ole="">
            <v:imagedata r:id="rId65" o:title=""/>
          </v:shape>
          <o:OLEObject Type="Embed" ProgID="" ShapeID="ole_rId64" DrawAspect="Content" ObjectID="_595960221" r:id="rId64"/>
        </w:object>
      </w: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分）</w:t>
      </w:r>
    </w:p>
    <w:p>
      <w:pPr>
        <w:pStyle w:val="Normal"/>
        <w:spacing w:lineRule="exact" w:line="360" w:before="120" w:after="0"/>
        <w:ind w:firstLine="480" w:end="0"/>
        <w:rPr>
          <w:rFonts w:ascii="宋体;SimSun" w:hAnsi="宋体;SimSun" w:cs="宋体;SimSun"/>
          <w:sz w:val="24"/>
          <w:szCs w:val="24"/>
        </w:rPr>
      </w:pPr>
      <w:r>
        <w:rPr>
          <w:rFonts w:ascii="宋体;SimSun" w:hAnsi="宋体;SimSun" w:cs="宋体;SimSun"/>
          <w:sz w:val="24"/>
          <w:szCs w:val="24"/>
        </w:rPr>
        <w:t>查</w:t>
      </w:r>
      <w:r>
        <w:rPr>
          <w:rFonts w:ascii="宋体;SimSun" w:hAnsi="宋体;SimSun" w:cs="宋体;SimSun"/>
          <w:sz w:val="24"/>
          <w:szCs w:val="24"/>
        </w:rPr>
        <w:object w:dxaOrig="580" w:dyaOrig="320">
          <v:shapetype id="_x0000_tole_rId66" coordsize="21600,21600" o:spt="ole_rId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29pt;height:16pt" filled="f" o:ole="">
            <v:imagedata r:id="rId67" o:title=""/>
          </v:shape>
          <o:OLEObject Type="Embed" ProgID="" ShapeID="ole_rId66" DrawAspect="Content" ObjectID="_2049950563" r:id="rId66"/>
        </w:object>
      </w:r>
      <w:r>
        <w:rPr>
          <w:rFonts w:ascii="宋体;SimSun" w:hAnsi="宋体;SimSun" w:cs="宋体;SimSun"/>
          <w:sz w:val="24"/>
          <w:szCs w:val="24"/>
        </w:rPr>
        <w:t>值表得：</w:t>
      </w:r>
      <w:r>
        <w:rPr>
          <w:rFonts w:ascii="宋体;SimSun" w:hAnsi="宋体;SimSun" w:cs="宋体;SimSun"/>
          <w:sz w:val="24"/>
          <w:szCs w:val="24"/>
        </w:rPr>
        <w:object w:dxaOrig="1560" w:dyaOrig="340">
          <v:shapetype id="_x0000_tole_rId68" coordsize="21600,21600" o:spt="ole_rId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78pt;height:17pt" filled="f" o:ole="">
            <v:imagedata r:id="rId69" o:title=""/>
          </v:shape>
          <o:OLEObject Type="Embed" ProgID="" ShapeID="ole_rId68" DrawAspect="Content" ObjectID="_1447198182" r:id="rId68"/>
        </w:object>
      </w:r>
      <w:r>
        <w:rPr>
          <w:rFonts w:ascii="宋体;SimSun" w:hAnsi="宋体;SimSun" w:cs="宋体;SimSun"/>
          <w:sz w:val="24"/>
          <w:szCs w:val="24"/>
        </w:rPr>
        <w:t>，因此不可修复废品率为</w:t>
      </w:r>
      <w:r>
        <w:rPr>
          <w:rFonts w:cs="宋体;SimSun" w:ascii="宋体;SimSun" w:hAnsi="宋体;SimSun"/>
          <w:sz w:val="24"/>
          <w:szCs w:val="24"/>
        </w:rPr>
        <w:t>0.0228</w:t>
      </w:r>
      <w:r>
        <w:rPr>
          <w:rFonts w:ascii="宋体;SimSun" w:hAnsi="宋体;SimSun" w:cs="宋体;SimSun"/>
          <w:sz w:val="24"/>
          <w:szCs w:val="24"/>
        </w:rPr>
        <w:t>。</w:t>
      </w: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分）</w:t>
      </w:r>
    </w:p>
    <w:p>
      <w:pPr>
        <w:pStyle w:val="Normal"/>
        <w:spacing w:lineRule="exact" w:line="360" w:before="120" w:after="0"/>
        <w:ind w:firstLine="480" w:end="0"/>
        <w:rPr>
          <w:rFonts w:ascii="宋体;SimSun" w:hAnsi="宋体;SimSun" w:cs="宋体;SimSun"/>
          <w:sz w:val="24"/>
          <w:szCs w:val="24"/>
        </w:rPr>
      </w:pPr>
      <w:r>
        <w:rPr>
          <w:rFonts w:cs="宋体;SimSun" w:ascii="宋体;SimSun" w:hAnsi="宋体;SimSun"/>
          <w:sz w:val="24"/>
          <w:szCs w:val="24"/>
        </w:rPr>
        <w:t>3</w:t>
      </w:r>
      <w:r>
        <w:rPr>
          <w:rFonts w:ascii="宋体;SimSun" w:hAnsi="宋体;SimSun" w:cs="宋体;SimSun"/>
          <w:sz w:val="24"/>
          <w:szCs w:val="24"/>
        </w:rPr>
        <w:t>）计算尺寸的合格率</w:t>
      </w:r>
    </w:p>
    <w:p>
      <w:pPr>
        <w:pStyle w:val="Normal"/>
        <w:spacing w:lineRule="exact" w:line="360" w:before="120" w:after="0"/>
        <w:ind w:firstLine="480" w:end="0"/>
        <w:rPr/>
      </w:pPr>
      <w:r>
        <w:rPr>
          <w:rFonts w:cs="宋体;SimSun" w:ascii="宋体;SimSun" w:hAnsi="宋体;SimSun"/>
          <w:sz w:val="24"/>
          <w:szCs w:val="24"/>
        </w:rPr>
        <w:object w:dxaOrig="3240" w:dyaOrig="279">
          <v:shapetype id="_x0000_tole_rId70" coordsize="21600,21600" o:spt="ole_rId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162pt;height:13.95pt" filled="f" o:ole="">
            <v:imagedata r:id="rId71" o:title=""/>
          </v:shape>
          <o:OLEObject Type="Embed" ProgID="" ShapeID="ole_rId70" DrawAspect="Content" ObjectID="_1183790065" r:id="rId70"/>
        </w:object>
      </w: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分）</w:t>
      </w:r>
    </w:p>
    <w:sectPr>
      <w:headerReference w:type="default" r:id="rId72"/>
      <w:footerReference w:type="default" r:id="rId73"/>
      <w:type w:val="nextPage"/>
      <w:pgSz w:w="11906" w:h="16838"/>
      <w:pgMar w:left="1418" w:right="1134" w:gutter="0" w:header="720" w:top="2274" w:footer="595" w:bottom="1140"/>
      <w:pgNumType w:fmt="decimal"/>
      <w:formProt w:val="false"/>
      <w:textDirection w:val="lrTb"/>
      <w:docGrid w:type="default" w:linePitch="28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4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8420" cy="1524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20" cy="1524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pt;height:12pt;mso-wrap-distance-left:0pt;mso-wrap-distance-right:0pt;mso-wrap-distance-top:0pt;mso-wrap-distance-bottom:0pt;margin-top:0.05pt;mso-position-vertical-relative:text;margin-left:231.5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start"/>
      <w:rPr>
        <w:rFonts w:ascii="宋体;SimSun" w:hAnsi="宋体;SimSun"/>
      </w:rPr>
    </w:pPr>
    <w:r>
      <w:rPr>
        <w:rFonts w:ascii="宋体;SimSun" w:hAnsi="宋体;SimSun"/>
        <w:sz w:val="18"/>
      </w:rPr>
      <w:t>课程编号：</w:t>
    </w:r>
    <w:r>
      <w:rPr>
        <w:sz w:val="18"/>
      </w:rPr>
      <w:t>03000148</w:t>
    </w:r>
    <w:r>
      <w:rPr>
        <w:rFonts w:ascii="宋体;SimSun" w:hAnsi="宋体;SimSun"/>
        <w:sz w:val="18"/>
      </w:rPr>
      <w:t xml:space="preserve">   </w:t>
    </w:r>
    <w:r>
      <w:rPr>
        <w:rFonts w:ascii="宋体;SimSun" w:hAnsi="宋体;SimSun"/>
        <w:sz w:val="24"/>
      </w:rPr>
      <w:t>北京理工大学</w:t>
    </w:r>
    <w:r>
      <w:rPr>
        <w:rFonts w:ascii="宋体;SimSun" w:hAnsi="宋体;SimSun"/>
        <w:sz w:val="24"/>
      </w:rPr>
      <w:t>2006——</w:t>
    </w:r>
    <w:r>
      <w:rPr>
        <w:rFonts w:ascii="宋体;SimSun" w:hAnsi="宋体;SimSun"/>
        <w:sz w:val="24"/>
      </w:rPr>
      <w:t>200</w:t>
    </w:r>
    <w:r>
      <w:rPr>
        <w:rFonts w:ascii="宋体;SimSun" w:hAnsi="宋体;SimSun"/>
        <w:sz w:val="24"/>
      </w:rPr>
      <w:t>7</w:t>
    </w:r>
    <w:r>
      <w:rPr>
        <w:rFonts w:ascii="宋体;SimSun" w:hAnsi="宋体;SimSun"/>
        <w:sz w:val="24"/>
      </w:rPr>
      <w:t>学年第二学期</w:t>
    </w:r>
  </w:p>
  <w:p>
    <w:pPr>
      <w:pStyle w:val="Normal"/>
      <w:jc w:val="center"/>
      <w:rPr>
        <w:rFonts w:ascii="宋体;SimSun" w:hAnsi="宋体;SimSun" w:cs="宋体;SimSun"/>
        <w:sz w:val="32"/>
        <w:szCs w:val="32"/>
      </w:rPr>
    </w:pPr>
    <w:r>
      <w:rPr>
        <w:rFonts w:cs="宋体;SimSun" w:ascii="宋体;SimSun" w:hAnsi="宋体;SimSun"/>
        <w:sz w:val="32"/>
        <w:szCs w:val="32"/>
      </w:rPr>
      <w:t>2004</w:t>
    </w:r>
    <w:r>
      <w:rPr>
        <w:rFonts w:ascii="宋体;SimSun" w:hAnsi="宋体;SimSun" w:cs="宋体;SimSun"/>
        <w:sz w:val="32"/>
        <w:szCs w:val="32"/>
      </w:rPr>
      <w:t>级</w:t>
    </w:r>
    <w:r>
      <w:rPr>
        <w:rFonts w:cs="宋体;SimSun" w:ascii="宋体;SimSun" w:hAnsi="宋体;SimSun"/>
        <w:sz w:val="32"/>
        <w:szCs w:val="32"/>
      </w:rPr>
      <w:t>332</w:t>
    </w:r>
    <w:r>
      <w:rPr>
        <w:rFonts w:ascii="宋体;SimSun" w:hAnsi="宋体;SimSun" w:cs="宋体;SimSun"/>
        <w:sz w:val="32"/>
        <w:szCs w:val="32"/>
      </w:rPr>
      <w:t>专业机械制造工程学</w:t>
    </w:r>
    <w:r>
      <w:rPr>
        <w:rFonts w:cs="宋体;SimSun" w:ascii="宋体;SimSun" w:hAnsi="宋体;SimSun"/>
        <w:sz w:val="32"/>
        <w:szCs w:val="32"/>
      </w:rPr>
      <w:t>B</w:t>
    </w:r>
    <w:r>
      <w:rPr>
        <w:rFonts w:ascii="宋体;SimSun" w:hAnsi="宋体;SimSun" w:cs="宋体;SimSun"/>
        <w:sz w:val="32"/>
        <w:szCs w:val="32"/>
      </w:rPr>
      <w:t>终考试卷</w:t>
    </w:r>
    <w:r>
      <w:rPr>
        <w:rFonts w:cs="宋体;SimSun" w:ascii="宋体;SimSun" w:hAnsi="宋体;SimSun"/>
        <w:sz w:val="32"/>
        <w:szCs w:val="32"/>
      </w:rPr>
      <w:t>B</w:t>
    </w:r>
  </w:p>
  <w:p>
    <w:pPr>
      <w:pStyle w:val="Normal"/>
      <w:jc w:val="center"/>
      <w:rPr/>
    </w:pPr>
    <w:r>
      <w:rPr>
        <w:rFonts w:ascii="宋体;SimSun" w:hAnsi="宋体;SimSun" w:cs="宋体;SimSun"/>
        <w:sz w:val="32"/>
        <w:szCs w:val="32"/>
      </w:rPr>
      <w:t>参考答案及评分标准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doNotExpandShiftReturn/>
    <w:usePrinterMetrics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;SimSun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2z0">
    <w:name w:val="WW8Num2z0"/>
    <w:qFormat/>
    <w:rPr>
      <w:rFonts w:ascii="宋体;SimSun" w:hAnsi="宋体;SimSun" w:eastAsia="宋体;SimSun"/>
      <w:b w:val="false"/>
      <w:i w:val="false"/>
      <w:sz w:val="21"/>
      <w:u w:val="none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5z0">
    <w:name w:val="WW8Num5z0"/>
    <w:qFormat/>
    <w:rPr>
      <w:rFonts w:ascii="宋体;SimSun" w:hAnsi="宋体;SimSun" w:eastAsia="宋体;SimSun" w:cs="宋体;SimSun"/>
      <w:sz w:val="21"/>
    </w:rPr>
  </w:style>
  <w:style w:type="character" w:styleId="WW8Num5z1">
    <w:name w:val="WW8Num5z1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宋体;SimSun" w:hAnsi="宋体;SimSun" w:eastAsia="宋体;SimSun" w:cs="宋体;SimSun"/>
      <w:sz w:val="21"/>
    </w:rPr>
  </w:style>
  <w:style w:type="character" w:styleId="WW8Num7z1">
    <w:name w:val="WW8Num7z1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sz w:val="21"/>
      <w:u w:val="none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Style14">
    <w:name w:val="批注框文本"/>
    <w:basedOn w:val="Normal"/>
    <w:qFormat/>
    <w:pPr/>
    <w:rPr>
      <w:sz w:val="18"/>
      <w:szCs w:val="18"/>
    </w:rPr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6.wmf"/><Relationship Id="rId16" Type="http://schemas.openxmlformats.org/officeDocument/2006/relationships/oleObject" Target="embeddings/oleObject8.bin"/><Relationship Id="rId17" Type="http://schemas.openxmlformats.org/officeDocument/2006/relationships/image" Target="media/image7.wmf"/><Relationship Id="rId18" Type="http://schemas.openxmlformats.org/officeDocument/2006/relationships/oleObject" Target="embeddings/oleObject9.bin"/><Relationship Id="rId19" Type="http://schemas.openxmlformats.org/officeDocument/2006/relationships/image" Target="media/image8.wmf"/><Relationship Id="rId20" Type="http://schemas.openxmlformats.org/officeDocument/2006/relationships/oleObject" Target="embeddings/oleObject10.bin"/><Relationship Id="rId21" Type="http://schemas.openxmlformats.org/officeDocument/2006/relationships/image" Target="media/image9.wmf"/><Relationship Id="rId22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4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5.bin"/><Relationship Id="rId31" Type="http://schemas.openxmlformats.org/officeDocument/2006/relationships/image" Target="media/image12.wmf"/><Relationship Id="rId32" Type="http://schemas.openxmlformats.org/officeDocument/2006/relationships/oleObject" Target="embeddings/oleObject16.bin"/><Relationship Id="rId33" Type="http://schemas.openxmlformats.org/officeDocument/2006/relationships/image" Target="media/image13.wmf"/><Relationship Id="rId34" Type="http://schemas.openxmlformats.org/officeDocument/2006/relationships/oleObject" Target="embeddings/oleObject17.bin"/><Relationship Id="rId35" Type="http://schemas.openxmlformats.org/officeDocument/2006/relationships/image" Target="media/image8.wmf"/><Relationship Id="rId36" Type="http://schemas.openxmlformats.org/officeDocument/2006/relationships/oleObject" Target="embeddings/oleObject18.bin"/><Relationship Id="rId37" Type="http://schemas.openxmlformats.org/officeDocument/2006/relationships/image" Target="media/image14.wmf"/><Relationship Id="rId38" Type="http://schemas.openxmlformats.org/officeDocument/2006/relationships/oleObject" Target="embeddings/oleObject19.bin"/><Relationship Id="rId39" Type="http://schemas.openxmlformats.org/officeDocument/2006/relationships/image" Target="media/image8.wmf"/><Relationship Id="rId40" Type="http://schemas.openxmlformats.org/officeDocument/2006/relationships/oleObject" Target="embeddings/oleObject20.bin"/><Relationship Id="rId41" Type="http://schemas.openxmlformats.org/officeDocument/2006/relationships/image" Target="media/image15.wmf"/><Relationship Id="rId42" Type="http://schemas.openxmlformats.org/officeDocument/2006/relationships/oleObject" Target="embeddings/oleObject21.bin"/><Relationship Id="rId43" Type="http://schemas.openxmlformats.org/officeDocument/2006/relationships/image" Target="media/image16.wmf"/><Relationship Id="rId44" Type="http://schemas.openxmlformats.org/officeDocument/2006/relationships/oleObject" Target="embeddings/oleObject22.bin"/><Relationship Id="rId45" Type="http://schemas.openxmlformats.org/officeDocument/2006/relationships/image" Target="media/image17.wmf"/><Relationship Id="rId46" Type="http://schemas.openxmlformats.org/officeDocument/2006/relationships/oleObject" Target="embeddings/oleObject23.bin"/><Relationship Id="rId47" Type="http://schemas.openxmlformats.org/officeDocument/2006/relationships/image" Target="media/image18.wmf"/><Relationship Id="rId48" Type="http://schemas.openxmlformats.org/officeDocument/2006/relationships/oleObject" Target="embeddings/oleObject24.bin"/><Relationship Id="rId49" Type="http://schemas.openxmlformats.org/officeDocument/2006/relationships/image" Target="media/image19.wmf"/><Relationship Id="rId50" Type="http://schemas.openxmlformats.org/officeDocument/2006/relationships/oleObject" Target="embeddings/oleObject25.bin"/><Relationship Id="rId51" Type="http://schemas.openxmlformats.org/officeDocument/2006/relationships/image" Target="media/image20.wmf"/><Relationship Id="rId52" Type="http://schemas.openxmlformats.org/officeDocument/2006/relationships/oleObject" Target="embeddings/oleObject26.bin"/><Relationship Id="rId53" Type="http://schemas.openxmlformats.org/officeDocument/2006/relationships/image" Target="media/image21.wmf"/><Relationship Id="rId54" Type="http://schemas.openxmlformats.org/officeDocument/2006/relationships/oleObject" Target="embeddings/oleObject27.bin"/><Relationship Id="rId55" Type="http://schemas.openxmlformats.org/officeDocument/2006/relationships/image" Target="media/image22.wmf"/><Relationship Id="rId56" Type="http://schemas.openxmlformats.org/officeDocument/2006/relationships/oleObject" Target="embeddings/oleObject28.bin"/><Relationship Id="rId57" Type="http://schemas.openxmlformats.org/officeDocument/2006/relationships/image" Target="media/image23.wmf"/><Relationship Id="rId58" Type="http://schemas.openxmlformats.org/officeDocument/2006/relationships/oleObject" Target="embeddings/oleObject29.bin"/><Relationship Id="rId59" Type="http://schemas.openxmlformats.org/officeDocument/2006/relationships/image" Target="media/image24.wmf"/><Relationship Id="rId60" Type="http://schemas.openxmlformats.org/officeDocument/2006/relationships/oleObject" Target="embeddings/oleObject30.bin"/><Relationship Id="rId61" Type="http://schemas.openxmlformats.org/officeDocument/2006/relationships/image" Target="media/image25.wmf"/><Relationship Id="rId62" Type="http://schemas.openxmlformats.org/officeDocument/2006/relationships/oleObject" Target="embeddings/oleObject31.bin"/><Relationship Id="rId63" Type="http://schemas.openxmlformats.org/officeDocument/2006/relationships/image" Target="media/image26.wmf"/><Relationship Id="rId64" Type="http://schemas.openxmlformats.org/officeDocument/2006/relationships/oleObject" Target="embeddings/oleObject32.bin"/><Relationship Id="rId65" Type="http://schemas.openxmlformats.org/officeDocument/2006/relationships/image" Target="media/image27.wmf"/><Relationship Id="rId66" Type="http://schemas.openxmlformats.org/officeDocument/2006/relationships/oleObject" Target="embeddings/oleObject33.bin"/><Relationship Id="rId67" Type="http://schemas.openxmlformats.org/officeDocument/2006/relationships/image" Target="media/image25.wmf"/><Relationship Id="rId68" Type="http://schemas.openxmlformats.org/officeDocument/2006/relationships/oleObject" Target="embeddings/oleObject34.bin"/><Relationship Id="rId69" Type="http://schemas.openxmlformats.org/officeDocument/2006/relationships/image" Target="media/image28.wmf"/><Relationship Id="rId70" Type="http://schemas.openxmlformats.org/officeDocument/2006/relationships/oleObject" Target="embeddings/oleObject35.bin"/><Relationship Id="rId71" Type="http://schemas.openxmlformats.org/officeDocument/2006/relationships/image" Target="media/image29.wmf"/><Relationship Id="rId72" Type="http://schemas.openxmlformats.org/officeDocument/2006/relationships/header" Target="header1.xml"/><Relationship Id="rId73" Type="http://schemas.openxmlformats.org/officeDocument/2006/relationships/footer" Target="footer1.xml"/><Relationship Id="rId74" Type="http://schemas.openxmlformats.org/officeDocument/2006/relationships/numbering" Target="numbering.xml"/><Relationship Id="rId75" Type="http://schemas.openxmlformats.org/officeDocument/2006/relationships/fontTable" Target="fontTable.xml"/><Relationship Id="rId76" Type="http://schemas.openxmlformats.org/officeDocument/2006/relationships/settings" Target="settings.xml"/><Relationship Id="rId7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2007-07-07T08:31:00Z</dcterms:created>
  <dc:creator>乔立红</dc:creator>
  <dc:description/>
  <cp:keywords/>
  <dc:language>en-US</dc:language>
  <cp:lastModifiedBy>杨志兵</cp:lastModifiedBy>
  <cp:lastPrinted>2007-09-15T17:19:00Z</cp:lastPrinted>
  <dcterms:modified xsi:type="dcterms:W3CDTF">2007-10-06T06:23:00Z</dcterms:modified>
  <cp:revision>24</cp:revision>
  <dc:subject/>
  <dc:title>北京理工大学九一级机械制造工艺学</dc:title>
</cp:coreProperties>
</file>