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media/image1.wmf" ContentType="image/x-wmf"/>
  <Override PartName="/word/media/image2.wmf" ContentType="image/x-wmf"/>
  <Override PartName="/word/media/image3.wmf" ContentType="image/x-wmf"/>
  <Override PartName="/word/media/image4.wmf" ContentType="image/x-wmf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ascii="宋体;SimSun" w:hAnsi="宋体;SimSun"/>
          <w:sz w:val="18"/>
        </w:rPr>
        <w:t>编号（</w:t>
      </w:r>
      <w:r>
        <w:rPr>
          <w:rFonts w:ascii="宋体;SimSun" w:hAnsi="宋体;SimSun"/>
          <w:sz w:val="18"/>
        </w:rPr>
        <w:t>23</w:t>
      </w:r>
      <w:r>
        <w:rPr>
          <w:rFonts w:ascii="宋体;SimSun" w:hAnsi="宋体;SimSun"/>
          <w:sz w:val="18"/>
        </w:rPr>
        <w:t xml:space="preserve">）       </w:t>
      </w:r>
      <w:r>
        <w:rPr>
          <w:rFonts w:ascii="宋体;SimSun" w:hAnsi="宋体;SimSun"/>
          <w:sz w:val="24"/>
        </w:rPr>
        <w:t>北京理工大学远程教育</w:t>
      </w:r>
      <w:r>
        <w:rPr>
          <w:rFonts w:ascii="宋体;SimSun" w:hAnsi="宋体;SimSun"/>
          <w:sz w:val="24"/>
        </w:rPr>
        <w:t>2002-2003</w:t>
      </w:r>
      <w:r>
        <w:rPr>
          <w:rFonts w:ascii="宋体;SimSun" w:hAnsi="宋体;SimSun"/>
          <w:sz w:val="24"/>
        </w:rPr>
        <w:t>学年第二学期</w:t>
      </w:r>
    </w:p>
    <w:p>
      <w:pPr>
        <w:pStyle w:val="Normal"/>
        <w:spacing w:lineRule="auto" w:line="480"/>
        <w:jc w:val="center"/>
        <w:rPr>
          <w:rFonts w:ascii="宋体;SimSun" w:hAnsi="宋体;SimSun"/>
          <w:sz w:val="32"/>
        </w:rPr>
      </w:pPr>
      <w:r>
        <w:rPr>
          <w:rFonts w:ascii="宋体;SimSun" w:hAnsi="宋体;SimSun"/>
          <w:sz w:val="32"/>
        </w:rPr>
        <w:t>《机械制造工程学》期末试例</w:t>
      </w:r>
    </w:p>
    <w:p>
      <w:pPr>
        <w:pStyle w:val="Normal"/>
        <w:spacing w:lineRule="exact" w:line="320"/>
        <w:rPr>
          <w:rFonts w:ascii="宋体;SimSun" w:hAnsi="宋体;SimSun"/>
          <w:sz w:val="28"/>
          <w:u w:val="single"/>
        </w:rPr>
      </w:pPr>
      <w:r>
        <w:rPr>
          <w:rFonts w:ascii="宋体;SimSun" w:hAnsi="宋体;SimSun"/>
          <w:sz w:val="28"/>
          <w:u w:val="single"/>
        </w:rPr>
      </w:r>
    </w:p>
    <w:p>
      <w:pPr>
        <w:pStyle w:val="Normal"/>
        <w:spacing w:lineRule="exact" w:line="320"/>
        <w:rPr/>
      </w:pPr>
      <w:r>
        <w:rPr>
          <w:rFonts w:cs="宋体;SimSun" w:ascii="宋体;SimSun" w:hAnsi="宋体;SimSun"/>
          <w:sz w:val="28"/>
          <w:u w:val="single"/>
        </w:rPr>
        <w:t xml:space="preserve"> </w:t>
      </w:r>
      <w:r>
        <w:rPr>
          <w:rFonts w:ascii="宋体;SimSun" w:hAnsi="宋体;SimSun"/>
          <w:sz w:val="24"/>
          <w:u w:val="single"/>
        </w:rPr>
        <w:t xml:space="preserve">教学站           </w:t>
      </w:r>
      <w:r>
        <w:rPr>
          <w:rFonts w:ascii="宋体;SimSun" w:hAnsi="宋体;SimSun"/>
          <w:sz w:val="24"/>
          <w:u w:val="single"/>
        </w:rPr>
        <w:t xml:space="preserve">  </w:t>
      </w:r>
      <w:r>
        <w:rPr>
          <w:rFonts w:ascii="宋体;SimSun" w:hAnsi="宋体;SimSun"/>
          <w:sz w:val="24"/>
          <w:u w:val="single"/>
        </w:rPr>
        <w:t xml:space="preserve">  学号                 </w:t>
      </w:r>
      <w:r>
        <w:rPr>
          <w:rFonts w:ascii="宋体;SimSun" w:hAnsi="宋体;SimSun"/>
          <w:sz w:val="24"/>
          <w:u w:val="single"/>
        </w:rPr>
        <w:t xml:space="preserve"> </w:t>
      </w:r>
      <w:r>
        <w:rPr>
          <w:rFonts w:ascii="宋体;SimSun" w:hAnsi="宋体;SimSun"/>
          <w:sz w:val="24"/>
          <w:u w:val="single"/>
        </w:rPr>
        <w:t xml:space="preserve">姓名      </w:t>
      </w:r>
      <w:r>
        <w:rPr>
          <w:rFonts w:ascii="宋体;SimSun" w:hAnsi="宋体;SimSun"/>
          <w:sz w:val="24"/>
          <w:u w:val="single"/>
        </w:rPr>
        <w:t xml:space="preserve">     </w:t>
      </w:r>
      <w:r>
        <w:rPr>
          <w:rFonts w:ascii="宋体;SimSun" w:hAnsi="宋体;SimSun"/>
          <w:sz w:val="24"/>
          <w:u w:val="single"/>
        </w:rPr>
        <w:t xml:space="preserve"> 成绩   </w:t>
      </w:r>
      <w:r>
        <w:rPr>
          <w:rFonts w:ascii="宋体;SimSun" w:hAnsi="宋体;SimSun"/>
          <w:sz w:val="28"/>
          <w:u w:val="single"/>
        </w:rPr>
        <w:t xml:space="preserve">          </w:t>
      </w:r>
    </w:p>
    <w:p>
      <w:pPr>
        <w:pStyle w:val="Normal"/>
        <w:spacing w:lineRule="exact" w:line="320"/>
        <w:rPr>
          <w:rFonts w:ascii="宋体;SimSun" w:hAnsi="宋体;SimSun"/>
        </w:rPr>
      </w:pPr>
      <w:r>
        <w:rPr>
          <w:rFonts w:ascii="宋体;SimSun" w:hAnsi="宋体;SimSun"/>
        </w:rPr>
        <w:t>注意：① 闭卷考试</w:t>
      </w:r>
    </w:p>
    <w:p>
      <w:pPr>
        <w:pStyle w:val="Normal"/>
        <w:spacing w:lineRule="exact" w:line="320"/>
        <w:rPr>
          <w:rFonts w:ascii="宋体;SimSun" w:hAnsi="宋体;SimSun"/>
        </w:rPr>
      </w:pPr>
      <w:r>
        <w:rPr>
          <w:rFonts w:cs="宋体;SimSun" w:ascii="宋体;SimSun" w:hAnsi="宋体;SimSun"/>
        </w:rPr>
        <w:t xml:space="preserve">      ② </w:t>
      </w:r>
      <w:r>
        <w:rPr>
          <w:rFonts w:ascii="宋体;SimSun" w:hAnsi="宋体;SimSun"/>
        </w:rPr>
        <w:t>需要用直尺</w:t>
      </w:r>
    </w:p>
    <w:p>
      <w:pPr>
        <w:pStyle w:val="Normal"/>
        <w:pBdr>
          <w:bottom w:val="single" w:sz="6" w:space="2" w:color="000000"/>
        </w:pBdr>
        <w:spacing w:lineRule="exact" w:line="320"/>
        <w:rPr>
          <w:rFonts w:ascii="宋体;SimSun" w:hAnsi="宋体;SimSun"/>
        </w:rPr>
      </w:pPr>
      <w:r>
        <w:rPr>
          <w:rFonts w:cs="宋体;SimSun" w:ascii="宋体;SimSun" w:hAnsi="宋体;SimSun"/>
        </w:rPr>
        <w:t xml:space="preserve">      ③ </w:t>
      </w:r>
    </w:p>
    <w:p>
      <w:pPr>
        <w:pStyle w:val="Normal"/>
        <w:spacing w:lineRule="atLeast" w:line="360" w:before="240" w:after="0"/>
        <w:jc w:val="start"/>
        <w:rPr>
          <w:sz w:val="24"/>
        </w:rPr>
      </w:pPr>
      <w:r>
        <w:rPr>
          <w:sz w:val="24"/>
        </w:rPr>
        <w:t>一．解释下列工艺学名词：（每题</w:t>
      </w:r>
      <w:r>
        <w:rPr>
          <w:sz w:val="24"/>
        </w:rPr>
        <w:t>3</w:t>
      </w:r>
      <w:r>
        <w:rPr>
          <w:sz w:val="24"/>
        </w:rPr>
        <w:t>分，共</w:t>
      </w:r>
      <w:r>
        <w:rPr>
          <w:sz w:val="24"/>
        </w:rPr>
        <w:t>15</w:t>
      </w:r>
      <w:r>
        <w:rPr>
          <w:sz w:val="24"/>
        </w:rPr>
        <w:t>分）</w:t>
      </w:r>
    </w:p>
    <w:p>
      <w:pPr>
        <w:pStyle w:val="Normal"/>
        <w:tabs>
          <w:tab w:val="clear" w:pos="420"/>
          <w:tab w:val="left" w:pos="1800" w:leader="none"/>
        </w:tabs>
        <w:spacing w:lineRule="atLeast" w:line="360" w:before="0" w:after="120"/>
        <w:ind w:firstLine="540" w:end="0"/>
        <w:jc w:val="start"/>
        <w:rPr/>
      </w:pPr>
      <w:r>
        <w:rPr>
          <w:sz w:val="24"/>
        </w:rPr>
        <w:t>1</w:t>
      </w:r>
      <w:r>
        <w:rPr>
          <w:sz w:val="24"/>
        </w:rPr>
        <w:t>．生产过程——包括从产品设计开发直至产品销售的全过程。</w:t>
      </w:r>
    </w:p>
    <w:p>
      <w:pPr>
        <w:pStyle w:val="Normal"/>
        <w:tabs>
          <w:tab w:val="clear" w:pos="420"/>
          <w:tab w:val="left" w:pos="1800" w:leader="none"/>
        </w:tabs>
        <w:spacing w:lineRule="atLeast" w:line="360" w:before="0" w:after="120"/>
        <w:ind w:firstLine="540" w:end="0"/>
        <w:jc w:val="start"/>
        <w:rPr/>
      </w:pPr>
      <w:r>
        <w:rPr>
          <w:sz w:val="24"/>
        </w:rPr>
        <w:t>2</w:t>
      </w:r>
      <w:r>
        <w:rPr>
          <w:sz w:val="24"/>
        </w:rPr>
        <w:t>．刚度——在工艺系统中，刀尖垂直于工件方向的受力与刀尖相对于工件位移之比，市工艺系统抵抗外力变形的能力。</w:t>
      </w:r>
    </w:p>
    <w:p>
      <w:pPr>
        <w:pStyle w:val="Normal"/>
        <w:tabs>
          <w:tab w:val="clear" w:pos="420"/>
          <w:tab w:val="left" w:pos="1800" w:leader="none"/>
        </w:tabs>
        <w:spacing w:lineRule="atLeast" w:line="360" w:before="0" w:after="120"/>
        <w:ind w:firstLine="540" w:end="0"/>
        <w:jc w:val="start"/>
        <w:rPr/>
      </w:pPr>
      <w:r>
        <w:rPr>
          <w:sz w:val="24"/>
        </w:rPr>
        <w:t>3</w:t>
      </w:r>
      <w:r>
        <w:rPr>
          <w:sz w:val="24"/>
        </w:rPr>
        <w:t>．生产类型——根据生产纲领（产量）的大小和产品的特点，确定的生产方式。</w:t>
      </w:r>
    </w:p>
    <w:p>
      <w:pPr>
        <w:pStyle w:val="Normal"/>
        <w:tabs>
          <w:tab w:val="clear" w:pos="420"/>
          <w:tab w:val="left" w:pos="1800" w:leader="none"/>
        </w:tabs>
        <w:spacing w:lineRule="atLeast" w:line="360" w:before="0" w:after="120"/>
        <w:ind w:firstLine="540" w:end="0"/>
        <w:jc w:val="start"/>
        <w:rPr/>
      </w:pPr>
      <w:r>
        <w:rPr>
          <w:sz w:val="24"/>
        </w:rPr>
        <w:t>4</w:t>
      </w:r>
      <w:r>
        <w:rPr>
          <w:sz w:val="24"/>
        </w:rPr>
        <w:t>．工艺规程——工艺过程的文字记录，是生产的指导文件。</w:t>
      </w:r>
    </w:p>
    <w:p>
      <w:pPr>
        <w:pStyle w:val="Normal"/>
        <w:tabs>
          <w:tab w:val="clear" w:pos="420"/>
          <w:tab w:val="left" w:pos="1800" w:leader="none"/>
        </w:tabs>
        <w:spacing w:lineRule="atLeast" w:line="360" w:before="0" w:after="120"/>
        <w:ind w:firstLine="540" w:end="0"/>
        <w:jc w:val="start"/>
        <w:rPr>
          <w:sz w:val="24"/>
        </w:rPr>
      </w:pPr>
      <w:r>
        <w:rPr>
          <w:sz w:val="24"/>
        </w:rPr>
        <w:t>5</w:t>
      </w:r>
      <w:r>
        <w:rPr>
          <w:sz w:val="24"/>
        </w:rPr>
        <w:t>．生产率——单位时间获得的合格产品数量或获得一个合格产品所要的时间，包括企业生产率和劳动生产率。</w:t>
      </w:r>
    </w:p>
    <w:p>
      <w:pPr>
        <w:pStyle w:val="Normal"/>
        <w:tabs>
          <w:tab w:val="clear" w:pos="420"/>
          <w:tab w:val="left" w:pos="1800" w:leader="none"/>
        </w:tabs>
        <w:spacing w:lineRule="atLeast" w:line="360" w:before="0" w:after="12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widowControl/>
        <w:tabs>
          <w:tab w:val="clear" w:pos="420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/>
      </w:pPr>
      <w:r>
        <w:rPr>
          <w:rFonts w:ascii="宋体;SimSun" w:hAnsi="宋体;SimSun"/>
          <w:sz w:val="24"/>
        </w:rPr>
        <w:t>二．试述在铣削螺纹加工中，母线和导线是什么形状？各由什么形成？属于什么形成方法？</w:t>
      </w:r>
      <w:r>
        <w:rPr>
          <w:sz w:val="24"/>
        </w:rPr>
        <w:t>（</w:t>
      </w:r>
      <w:r>
        <w:rPr>
          <w:sz w:val="24"/>
        </w:rPr>
        <w:t>10</w:t>
      </w:r>
      <w:r>
        <w:rPr>
          <w:sz w:val="24"/>
        </w:rPr>
        <w:t>分）</w:t>
      </w:r>
    </w:p>
    <w:p>
      <w:pPr>
        <w:pStyle w:val="Normal"/>
        <w:widowControl/>
        <w:tabs>
          <w:tab w:val="clear" w:pos="420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sz w:val="24"/>
        </w:rPr>
      </w:pPr>
      <w:r>
        <w:rPr>
          <w:sz w:val="24"/>
        </w:rPr>
        <w:t>答：</w:t>
      </w:r>
    </w:p>
    <w:p>
      <w:pPr>
        <w:pStyle w:val="Normal"/>
        <w:widowControl/>
        <w:tabs>
          <w:tab w:val="clear" w:pos="420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spacing w:lineRule="atLeast" w:line="360"/>
        <w:jc w:val="start"/>
        <w:rPr/>
      </w:pPr>
      <w:r>
        <w:rPr>
          <w:sz w:val="24"/>
        </w:rPr>
        <w:t>三．机床的基本组成部分有哪些？并说出普通车床每一个组成部分的作用（</w:t>
      </w:r>
      <w:r>
        <w:rPr>
          <w:sz w:val="24"/>
        </w:rPr>
        <w:t>1</w:t>
      </w:r>
      <w:r>
        <w:rPr>
          <w:sz w:val="24"/>
        </w:rPr>
        <w:t>5</w:t>
      </w:r>
      <w:r>
        <w:rPr>
          <w:sz w:val="24"/>
        </w:rPr>
        <w:t>分）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/>
        <w:t>四．刀具磨损的原因有哪些？在低速和高速切削条件下分别有哪些因素起主要作用</w:t>
      </w:r>
      <w:r>
        <w:rPr>
          <w:rFonts w:ascii="宋体;SimSun" w:hAnsi="宋体;SimSun"/>
          <w:sz w:val="24"/>
        </w:rPr>
        <w:t xml:space="preserve">?  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</w:t>
      </w:r>
    </w:p>
    <w:p>
      <w:pPr>
        <w:pStyle w:val="Normal"/>
        <w:spacing w:lineRule="atLeast" w:line="360" w:before="0" w:after="120"/>
        <w:jc w:val="start"/>
        <w:rPr/>
      </w:pPr>
      <w:r>
        <w:rPr>
          <w:rFonts w:ascii="宋体;SimSun" w:hAnsi="宋体;SimSun"/>
          <w:sz w:val="24"/>
        </w:rPr>
        <w:t>五．工艺系统刚度为什么会造成加工误差？试以车削外圆柱体为例，说明加工误差出现的机理。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</w:t>
      </w:r>
    </w:p>
    <w:p>
      <w:pPr>
        <w:pStyle w:val="Normal"/>
        <w:spacing w:lineRule="atLeast" w:line="360" w:before="0" w:after="120"/>
        <w:jc w:val="start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六．在切削加工中，产生表面粗糙度值的因素有哪些？切削用量（切削速度、进给量和背吃刀量）和表面粗糙度值的关系如何？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</w:t>
      </w:r>
    </w:p>
    <w:p>
      <w:pPr>
        <w:pStyle w:val="Normal"/>
        <w:jc w:val="start"/>
        <w:rPr/>
      </w:pPr>
      <w:r>
        <w:rPr>
          <w:rFonts w:ascii="宋体;SimSun" w:hAnsi="宋体;SimSun"/>
          <w:sz w:val="24"/>
        </w:rPr>
        <w:t>七．</w:t>
      </w:r>
      <w:r>
        <w:rPr>
          <w:sz w:val="24"/>
        </w:rPr>
        <w:t>在如下图所示零件图中</w:t>
      </w:r>
      <w:r>
        <w:rPr>
          <w:sz w:val="24"/>
          <w:lang w:val="en-US" w:eastAsia="en-US"/>
        </w:rPr>
        <w:object w:dxaOrig="1020" w:dyaOrig="400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51pt;height:20pt" filled="f" o:ole="">
            <v:imagedata r:id="rId3" o:title=""/>
          </v:shape>
          <o:OLEObject Type="Embed" ProgID="" ShapeID="ole_rId2" DrawAspect="Content" ObjectID="_1913196331" r:id="rId2"/>
        </w:object>
      </w:r>
      <w:r>
        <w:rPr>
          <w:rFonts w:eastAsia="Times New Roman"/>
          <w:sz w:val="24"/>
          <w:lang w:val="en-US" w:eastAsia="en-US"/>
        </w:rPr>
        <w:t xml:space="preserve"> </w:t>
      </w:r>
      <w:r>
        <w:rPr>
          <w:sz w:val="24"/>
        </w:rPr>
        <w:t>mm</w:t>
      </w:r>
      <w:r>
        <w:rPr>
          <w:sz w:val="24"/>
        </w:rPr>
        <w:t>圆柱</w:t>
      </w:r>
      <w:r>
        <w:rPr>
          <w:sz w:val="24"/>
          <w:lang w:val="en-US" w:eastAsia="en-US"/>
        </w:rPr>
        <w:t>表面上渗碳，零件图要求单边的渗碳层深度为</w:t>
      </w:r>
      <w:r>
        <w:rPr>
          <w:sz w:val="24"/>
        </w:rPr>
        <w:t>0.</w:t>
      </w:r>
      <w:r>
        <w:rPr>
          <w:sz w:val="24"/>
        </w:rPr>
        <w:t>3</w:t>
      </w:r>
      <w:r>
        <w:rPr>
          <w:rFonts w:cs="Tahoma" w:ascii="Tahoma" w:hAnsi="Tahoma"/>
          <w:sz w:val="24"/>
        </w:rPr>
        <w:t>~</w:t>
      </w:r>
      <w:r>
        <w:rPr>
          <w:sz w:val="24"/>
        </w:rPr>
        <w:t>0.</w:t>
      </w:r>
      <w:r>
        <w:rPr>
          <w:sz w:val="24"/>
        </w:rPr>
        <w:t xml:space="preserve">5 </w:t>
      </w:r>
      <w:r>
        <w:rPr>
          <w:sz w:val="24"/>
        </w:rPr>
        <w:t>mm</w:t>
      </w:r>
      <w:r>
        <w:rPr>
          <w:sz w:val="24"/>
        </w:rPr>
        <w:t xml:space="preserve"> </w:t>
      </w:r>
      <w:r>
        <w:rPr>
          <w:sz w:val="24"/>
        </w:rPr>
        <w:t>。该圆柱面最后几道工序的加工顺序是先车外圆，达到尺寸</w:t>
      </w:r>
      <w:r>
        <w:rPr>
          <w:sz w:val="24"/>
          <w:lang w:val="en-US" w:eastAsia="en-US"/>
        </w:rPr>
        <w:object w:dxaOrig="1200" w:dyaOrig="400"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60pt;height:20pt" filled="f" o:ole="">
            <v:imagedata r:id="rId5" o:title=""/>
          </v:shape>
          <o:OLEObject Type="Embed" ProgID="" ShapeID="ole_rId4" DrawAspect="Content" ObjectID="_1202579200" r:id="rId4"/>
        </w:object>
      </w:r>
      <w:r>
        <w:rPr>
          <w:rFonts w:eastAsia="Times New Roman"/>
          <w:sz w:val="24"/>
          <w:lang w:val="en-US" w:eastAsia="en-US"/>
        </w:rPr>
        <w:t xml:space="preserve"> </w:t>
      </w:r>
      <w:r>
        <w:rPr>
          <w:sz w:val="24"/>
        </w:rPr>
        <w:t>mm</w:t>
      </w:r>
      <w:r>
        <w:rPr>
          <w:sz w:val="24"/>
          <w:lang w:val="en-US" w:eastAsia="en-US"/>
        </w:rPr>
        <w:t>，再渗碳淬火，最后按零件图要求进行磨削，保证尺寸</w:t>
      </w:r>
      <w:r>
        <w:rPr>
          <w:sz w:val="24"/>
          <w:lang w:val="en-US" w:eastAsia="en-US"/>
        </w:rPr>
        <w:object w:dxaOrig="1020" w:dyaOrig="400">
          <v:shapetype id="_x0000_tole_rId6" coordsize="21600,21600" o:spt="ole_rId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51pt;height:20pt" filled="f" o:ole="">
            <v:imagedata r:id="rId7" o:title=""/>
          </v:shape>
          <o:OLEObject Type="Embed" ProgID="" ShapeID="ole_rId6" DrawAspect="Content" ObjectID="_78998634" r:id="rId6"/>
        </w:object>
      </w:r>
      <w:r>
        <w:rPr>
          <w:rFonts w:eastAsia="Times New Roman"/>
          <w:sz w:val="24"/>
          <w:lang w:val="en-US" w:eastAsia="en-US"/>
        </w:rPr>
        <w:t xml:space="preserve"> </w:t>
      </w:r>
      <w:r>
        <w:rPr>
          <w:sz w:val="24"/>
        </w:rPr>
        <w:t>mm</w:t>
      </w:r>
      <w:r>
        <w:rPr>
          <w:sz w:val="24"/>
          <w:lang w:val="en-US" w:eastAsia="en-US"/>
        </w:rPr>
        <w:t>。试求渗碳工序的渗碳层深度应控制在什么范围？（假设</w:t>
      </w:r>
      <w:r>
        <w:rPr>
          <w:sz w:val="24"/>
          <w:lang w:val="en-US" w:eastAsia="en-US"/>
        </w:rPr>
        <w:object w:dxaOrig="859" w:dyaOrig="380">
          <v:shapetype id="_x0000_tole_rId8" coordsize="21600,21600" o:spt="ole_rId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42.95pt;height:19pt" filled="f" o:ole="">
            <v:imagedata r:id="rId9" o:title=""/>
          </v:shape>
          <o:OLEObject Type="Embed" ProgID="" ShapeID="ole_rId8" DrawAspect="Content" ObjectID="_1398401216" r:id="rId8"/>
        </w:object>
      </w:r>
      <w:r>
        <w:rPr>
          <w:sz w:val="24"/>
        </w:rPr>
        <w:t>外圆</w:t>
      </w:r>
      <w:r>
        <w:rPr>
          <w:sz w:val="24"/>
          <w:lang w:val="en-US" w:eastAsia="en-US"/>
        </w:rPr>
        <w:t>磨削前后轴线位置不变）。</w:t>
      </w:r>
      <w:r>
        <w:rPr>
          <w:sz w:val="24"/>
        </w:rPr>
        <w:t>（</w:t>
      </w:r>
      <w:r>
        <w:rPr>
          <w:sz w:val="24"/>
        </w:rPr>
        <w:t>20</w:t>
      </w:r>
      <w:r>
        <w:rPr>
          <w:sz w:val="24"/>
        </w:rPr>
        <w:t>分）</w: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uto" w:line="360"/>
        <w:jc w:val="center"/>
        <w:textAlignment w:val="bottom"/>
        <w:rPr/>
      </w:pPr>
      <w:r>
        <w:rPr>
          <w:sz w:val="28"/>
        </w:rPr>
        <w:object w:dxaOrig="5363" w:dyaOrig="2370">
          <v:shapetype id="_x0000_tole_rId10" coordsize="21600,21600" o:spt="ole_rId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244.25pt;height:91.45pt" filled="f" o:ole="">
            <v:imagedata r:id="rId11" o:title=""/>
          </v:shape>
          <o:OLEObject Type="Embed" ProgID="" ShapeID="ole_rId10" DrawAspect="Content" ObjectID="_842841041" r:id="rId10"/>
        </w:objec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tLeast" w:line="360"/>
        <w:textAlignment w:val="bottom"/>
        <w:rPr/>
      </w:pPr>
      <w:r>
        <w:rPr>
          <w:rFonts w:ascii="宋体;SimSun" w:hAnsi="宋体;SimSun"/>
          <w:sz w:val="24"/>
        </w:rPr>
        <w:t>八．简述提高劳动生产率的方法。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</w:t>
      </w:r>
    </w:p>
    <w:p>
      <w:pPr>
        <w:pStyle w:val="Normal"/>
        <w:spacing w:before="156" w:after="0"/>
        <w:jc w:val="start"/>
        <w:rPr/>
      </w:pPr>
      <w:r>
        <w:rPr/>
      </w:r>
    </w:p>
    <w:sectPr>
      <w:footerReference w:type="default" r:id="rId12"/>
      <w:type w:val="nextPage"/>
      <w:pgSz w:w="10318" w:h="14570"/>
      <w:pgMar w:left="851" w:right="851" w:gutter="0" w:header="0" w:top="851" w:footer="357" w:bottom="567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altName w:val="SimSun"/>
    <w:charset w:val="86"/>
    <w:family w:val="auto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2636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9.95pt;mso-wrap-distance-left:0pt;mso-wrap-distance-right:0pt;mso-wrap-distance-top:0pt;mso-wrap-distance-bottom:0pt;margin-top:0.05pt;mso-position-vertical-relative:text;margin-left:213.1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WW8Num1z0">
    <w:name w:val="WW8Num1z0"/>
    <w:qFormat/>
    <w:rPr>
      <w:b w:val="false"/>
    </w:rPr>
  </w:style>
  <w:style w:type="character" w:styleId="WW8Num2z1">
    <w:name w:val="WW8Num2z1"/>
    <w:qFormat/>
    <w:rPr/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5">
    <w:name w:val="纯文本"/>
    <w:basedOn w:val="Normal"/>
    <w:qFormat/>
    <w:pPr/>
    <w:rPr>
      <w:rFonts w:ascii="宋体;SimSun" w:hAnsi="宋体;SimSun" w:cs="Courier New"/>
      <w:szCs w:val="21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2">
    <w:name w:val="列表 2"/>
    <w:basedOn w:val="Normal"/>
    <w:qFormat/>
    <w:pPr>
      <w:spacing w:lineRule="atLeast" w:line="360"/>
      <w:ind w:hanging="420" w:start="840" w:end="0"/>
      <w:jc w:val="start"/>
    </w:pPr>
    <w:rPr>
      <w:kern w:val="0"/>
      <w:sz w:val="24"/>
      <w:szCs w:val="20"/>
    </w:rPr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oleObject" Target="embeddings/oleObject3.bin"/><Relationship Id="rId7" Type="http://schemas.openxmlformats.org/officeDocument/2006/relationships/image" Target="media/image1.wmf"/><Relationship Id="rId8" Type="http://schemas.openxmlformats.org/officeDocument/2006/relationships/oleObject" Target="embeddings/oleObject4.bin"/><Relationship Id="rId9" Type="http://schemas.openxmlformats.org/officeDocument/2006/relationships/image" Target="media/image3.wmf"/><Relationship Id="rId10" Type="http://schemas.openxmlformats.org/officeDocument/2006/relationships/oleObject" Target="embeddings/oleObject5.bin"/><Relationship Id="rId11" Type="http://schemas.openxmlformats.org/officeDocument/2006/relationships/image" Target="media/image4.wmf"/><Relationship Id="rId12" Type="http://schemas.openxmlformats.org/officeDocument/2006/relationships/footer" Target="footer1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2003-05-20T12:03:00Z</dcterms:created>
  <dc:creator>j2mv9j</dc:creator>
  <dc:description/>
  <cp:keywords/>
  <dc:language>en-US</dc:language>
  <cp:lastModifiedBy>Zhibing Yang</cp:lastModifiedBy>
  <cp:lastPrinted>2003-05-08T00:02:00Z</cp:lastPrinted>
  <dcterms:modified xsi:type="dcterms:W3CDTF">2005-03-16T15:33:00Z</dcterms:modified>
  <cp:revision>4</cp:revision>
  <dc:subject/>
  <dc:title>编号（小五号）       北京理工大学远程教育2002-2003学年第二学期（小4号）</dc:title>
</cp:coreProperties>
</file>