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A卷</w:t>
      </w:r>
    </w:p>
    <w:p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选择题</w:t>
      </w:r>
    </w:p>
    <w:p>
      <w:pPr>
        <w:ind w:left="0" w:leftChars="0" w:firstLine="0" w:firstLineChars="0"/>
        <w:rPr>
          <w:rFonts w:hint="eastAsia"/>
          <w:lang w:val="en-US" w:eastAsia="zh-CN"/>
        </w:rPr>
      </w:pPr>
    </w:p>
    <w:p>
      <w:p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1）车削外圆柱面时，刀具的主偏角和负偏角主要影响零件的</w:t>
      </w:r>
      <w:r>
        <w:rPr>
          <w:rFonts w:ascii="宋体" w:hAnsi="宋体" w:eastAsia="宋体" w:cs="宋体"/>
          <w:sz w:val="24"/>
          <w:szCs w:val="24"/>
        </w:rPr>
        <w:t>（</w:t>
      </w:r>
      <w:r>
        <w:rPr>
          <w:rFonts w:hint="eastAsia"/>
          <w:lang w:val="en-US" w:eastAsia="zh-CN"/>
        </w:rPr>
        <w:t>D</w:t>
      </w:r>
      <w:r>
        <w:rPr>
          <w:rFonts w:ascii="宋体" w:hAnsi="宋体" w:eastAsia="宋体" w:cs="宋体"/>
          <w:sz w:val="24"/>
          <w:szCs w:val="24"/>
        </w:rPr>
        <w:t>）</w:t>
      </w:r>
    </w:p>
    <w:p>
      <w:p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A.尺寸精度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B.形状精度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C.位置精度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D.表面粗糙度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ascii="宋体" w:hAnsi="宋体" w:eastAsia="宋体" w:cs="宋体"/>
          <w:sz w:val="24"/>
          <w:szCs w:val="24"/>
        </w:rPr>
      </w:pPr>
      <w:r>
        <w:rPr>
          <w:rFonts w:hint="eastAsia"/>
          <w:lang w:val="en-US" w:eastAsia="zh-CN"/>
        </w:rPr>
        <w:t>2）</w:t>
      </w:r>
      <w:r>
        <w:rPr>
          <w:rFonts w:hint="default"/>
          <w:lang w:val="en-US" w:eastAsia="zh-CN"/>
        </w:rPr>
        <w:t>分组装配法属于以下哪种装配方法</w:t>
      </w:r>
      <w:r>
        <w:rPr>
          <w:rFonts w:ascii="宋体" w:hAnsi="宋体" w:eastAsia="宋体" w:cs="宋体"/>
          <w:sz w:val="24"/>
          <w:szCs w:val="24"/>
        </w:rPr>
        <w:t>（</w:t>
      </w:r>
      <w:r>
        <w:rPr>
          <w:rFonts w:hint="eastAsia"/>
          <w:lang w:val="en-US" w:eastAsia="zh-CN"/>
        </w:rPr>
        <w:t>B</w:t>
      </w:r>
      <w:r>
        <w:rPr>
          <w:rFonts w:ascii="宋体" w:hAnsi="宋体" w:eastAsia="宋体" w:cs="宋体"/>
          <w:sz w:val="24"/>
          <w:szCs w:val="24"/>
        </w:rPr>
        <w:t>）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A.</w:t>
      </w:r>
      <w:r>
        <w:rPr>
          <w:rFonts w:hint="default"/>
          <w:lang w:val="en-US" w:eastAsia="zh-CN"/>
        </w:rPr>
        <w:t>互换装配法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B.</w:t>
      </w:r>
      <w:r>
        <w:rPr>
          <w:rFonts w:hint="default"/>
          <w:lang w:val="en-US" w:eastAsia="zh-CN"/>
        </w:rPr>
        <w:t>选择装配法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C.</w:t>
      </w:r>
      <w:r>
        <w:rPr>
          <w:rFonts w:hint="default"/>
          <w:lang w:val="en-US" w:eastAsia="zh-CN"/>
        </w:rPr>
        <w:t>修配装配法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D.</w:t>
      </w:r>
      <w:r>
        <w:rPr>
          <w:rFonts w:hint="default"/>
          <w:lang w:val="en-US" w:eastAsia="zh-CN"/>
        </w:rPr>
        <w:t>调整装配法</w:t>
      </w:r>
    </w:p>
    <w:p>
      <w:pPr>
        <w:ind w:left="0" w:leftChars="0" w:firstLine="0" w:firstLine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t>3）柔性制造系统适于</w:t>
      </w:r>
      <w:r>
        <w:rPr>
          <w:rFonts w:ascii="宋体" w:hAnsi="宋体" w:eastAsia="宋体" w:cs="宋体"/>
          <w:sz w:val="24"/>
          <w:szCs w:val="24"/>
        </w:rPr>
        <w:t>（</w:t>
      </w:r>
      <w:r>
        <w:rPr>
          <w:rFonts w:hint="eastAsia"/>
          <w:lang w:val="en-US" w:eastAsia="zh-CN"/>
        </w:rPr>
        <w:t>C</w:t>
      </w:r>
      <w:r>
        <w:rPr>
          <w:rFonts w:ascii="宋体" w:hAnsi="宋体" w:eastAsia="宋体" w:cs="宋体"/>
          <w:sz w:val="24"/>
          <w:szCs w:val="24"/>
        </w:rPr>
        <w:t>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类型的产品生产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A.大批量单品种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B.大批量少品种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C.中批量多品种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D.小批量多品种</w:t>
      </w:r>
    </w:p>
    <w:p>
      <w:pPr>
        <w:ind w:left="0" w:leftChars="0" w:firstLine="0" w:firstLine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名词解释</w:t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强迫振动</w:t>
      </w:r>
      <w:r>
        <w:rPr>
          <w:rFonts w:hint="eastAsia"/>
          <w:lang w:val="en-US" w:eastAsia="zh-CN"/>
        </w:rPr>
        <w:t>：机械加工过程中，由于外界（相对于切削过程而言）周期性干扰里的作用而引起的振动。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总装：在一个基准零件上（1分），装上若干部件、组件、套件和零件就成为整台机器（1分），把零件和部件装配成最终产品的过程，称为总装（3分）。</w:t>
      </w:r>
    </w:p>
    <w:p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简答题</w:t>
      </w:r>
    </w:p>
    <w:p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试述</w:t>
      </w:r>
      <w:r>
        <w:rPr>
          <w:rFonts w:hint="eastAsia"/>
        </w:rPr>
        <w:t>表面层冷作硬化与残余应力对零件疲劳强度的影响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。</w:t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答出任意2项给满分，1项给3分</w:t>
      </w:r>
      <w:r>
        <w:rPr>
          <w:rFonts w:hint="eastAsia"/>
          <w:lang w:eastAsia="zh-CN"/>
        </w:rPr>
        <w:t>）</w:t>
      </w:r>
    </w:p>
    <w:p>
      <w:pPr>
        <w:numPr>
          <w:ilvl w:val="0"/>
          <w:numId w:val="2"/>
        </w:numPr>
        <w:ind w:left="0" w:leftChars="0" w:firstLine="0" w:firstLineChars="0"/>
        <w:jc w:val="left"/>
      </w:pPr>
      <w:r>
        <w:rPr>
          <w:rFonts w:hint="eastAsia"/>
        </w:rPr>
        <w:t>适度的表面层冷作硬化能阻止疲劳裂纹生长并产生表面压应力，提高零件的疲劳强度。</w:t>
      </w:r>
    </w:p>
    <w:p>
      <w:pPr>
        <w:numPr>
          <w:ilvl w:val="0"/>
          <w:numId w:val="2"/>
        </w:numPr>
        <w:ind w:left="0" w:leftChars="0" w:firstLine="0" w:firstLineChars="0"/>
        <w:jc w:val="left"/>
      </w:pPr>
      <w:r>
        <w:rPr>
          <w:rFonts w:hint="eastAsia"/>
        </w:rPr>
        <w:t>残余应力有拉应力和压应力之分，残余拉应力容易使已加工表面产生裂纹并使其扩展而降低疲劳强度</w:t>
      </w:r>
    </w:p>
    <w:p>
      <w:pPr>
        <w:numPr>
          <w:ilvl w:val="0"/>
          <w:numId w:val="2"/>
        </w:numPr>
        <w:ind w:left="0" w:leftChars="0" w:firstLine="0" w:firstLineChars="0"/>
        <w:jc w:val="left"/>
      </w:pPr>
      <w:r>
        <w:rPr>
          <w:rFonts w:hint="eastAsia"/>
        </w:rPr>
        <w:t>残余压应力则能够部分地抵消工作载荷施加的拉应力，延缓疲劳裂纹的扩展，从而提高零件的疲劳强度。</w:t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与强迫振动相比，自激振动有哪些特征？</w:t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机械加工中的自激振动是在没有外力干扰下所产生的振动运动，这与强迫振动有本质区别；（2分）</w:t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自激振动频接近于系统的固有频率，自激振动取决于振动系统的固有特性；（2分）</w:t>
      </w:r>
    </w:p>
    <w:p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自激振动不因有阻尼存在而迅速衰减。（1分</w:t>
      </w:r>
      <w:bookmarkStart w:id="0" w:name="_GoBack"/>
      <w:bookmarkEnd w:id="0"/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）</w:t>
      </w:r>
    </w:p>
    <w:p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br w:type="page"/>
      </w:r>
    </w:p>
    <w:p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B卷</w:t>
      </w:r>
    </w:p>
    <w:p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选择题</w:t>
      </w:r>
    </w:p>
    <w:p>
      <w:p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1）受迫振动的振幅与下列哪一个因素无关（C）</w:t>
      </w:r>
    </w:p>
    <w:p>
      <w:p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A.激振力的振幅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B.激振力的大小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C.激振力的相位角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D.工艺系统静刚度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2）</w:t>
      </w:r>
      <w:r>
        <w:rPr>
          <w:rFonts w:hint="default"/>
          <w:lang w:val="en-US" w:eastAsia="zh-CN"/>
        </w:rPr>
        <w:t>使用垫片保证装配精度要求的装配方法是</w:t>
      </w:r>
      <w:r>
        <w:rPr>
          <w:rFonts w:hint="eastAsia"/>
          <w:lang w:val="en-US" w:eastAsia="zh-CN"/>
        </w:rPr>
        <w:t>（D）</w:t>
      </w:r>
    </w:p>
    <w:p>
      <w:p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A.</w:t>
      </w:r>
      <w:r>
        <w:rPr>
          <w:rFonts w:hint="default"/>
          <w:lang w:val="en-US" w:eastAsia="zh-CN"/>
        </w:rPr>
        <w:t>互换装配法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B.</w:t>
      </w:r>
      <w:r>
        <w:rPr>
          <w:rFonts w:hint="default"/>
          <w:lang w:val="en-US" w:eastAsia="zh-CN"/>
        </w:rPr>
        <w:t>选择装配法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C.</w:t>
      </w:r>
      <w:r>
        <w:rPr>
          <w:rFonts w:hint="default"/>
          <w:lang w:val="en-US" w:eastAsia="zh-CN"/>
        </w:rPr>
        <w:t>修配装配法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D.</w:t>
      </w:r>
      <w:r>
        <w:rPr>
          <w:rFonts w:hint="default"/>
          <w:lang w:val="en-US" w:eastAsia="zh-CN"/>
        </w:rPr>
        <w:t>调整装配法</w:t>
      </w:r>
    </w:p>
    <w:p>
      <w:pPr>
        <w:ind w:left="0" w:leftChars="0" w:firstLine="0" w:firstLine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3）一般线切割不能用于</w:t>
      </w:r>
      <w:r>
        <w:rPr>
          <w:rFonts w:ascii="宋体" w:hAnsi="宋体" w:eastAsia="宋体" w:cs="宋体"/>
          <w:sz w:val="24"/>
          <w:szCs w:val="24"/>
        </w:rPr>
        <w:t>（</w:t>
      </w:r>
      <w:r>
        <w:rPr>
          <w:rFonts w:hint="eastAsia"/>
          <w:lang w:val="en-US" w:eastAsia="zh-CN"/>
        </w:rPr>
        <w:t>D</w:t>
      </w:r>
      <w:r>
        <w:rPr>
          <w:rFonts w:ascii="宋体" w:hAnsi="宋体" w:eastAsia="宋体" w:cs="宋体"/>
          <w:sz w:val="24"/>
          <w:szCs w:val="24"/>
        </w:rPr>
        <w:t>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材料工件的加工</w:t>
      </w:r>
    </w:p>
    <w:p>
      <w:pPr>
        <w:numPr>
          <w:ilvl w:val="0"/>
          <w:numId w:val="0"/>
        </w:numPr>
        <w:ind w:leftChars="0"/>
        <w:rPr>
          <w:rFonts w:hint="eastAsia" w:ascii="宋体" w:hAnsi="宋体" w:cs="宋体" w:eastAsiaTheme="minorEastAsia"/>
          <w:sz w:val="24"/>
          <w:szCs w:val="24"/>
          <w:lang w:eastAsia="zh-CN"/>
        </w:rPr>
      </w:pPr>
      <w:r>
        <w:rPr>
          <w:rFonts w:hint="eastAsia"/>
          <w:lang w:val="en-US" w:eastAsia="zh-CN"/>
        </w:rPr>
        <w:t>A.不锈钢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hint="eastAsia"/>
          <w:lang w:val="en-US" w:eastAsia="zh-CN"/>
        </w:rPr>
        <w:t>B.铝合金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hint="eastAsia"/>
          <w:lang w:val="en-US" w:eastAsia="zh-CN"/>
        </w:rPr>
        <w:t>C.钛合金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hint="eastAsia"/>
          <w:lang w:val="en-US" w:eastAsia="zh-CN"/>
        </w:rPr>
        <w:t>D.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玻璃</w:t>
      </w:r>
    </w:p>
    <w:p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名词解释</w:t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自激振动：机械加工过程中，在没有周期外力（相对于切削过程而言）作用下（2分），由系统内部激发反馈产生的周期性振动（3分）。</w:t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部件：在一个基准零件上，装上若干组件、套件和零件构成（3分），在机器中能完成一定的、完整的功用（2分）。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简答题</w:t>
      </w:r>
    </w:p>
    <w:p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试述</w:t>
      </w:r>
      <w:r>
        <w:rPr>
          <w:rFonts w:hint="eastAsia"/>
        </w:rPr>
        <w:t>表面粗糙度对零件疲劳强度的影响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。</w:t>
      </w:r>
    </w:p>
    <w:p>
      <w:pPr>
        <w:numPr>
          <w:ilvl w:val="0"/>
          <w:numId w:val="3"/>
        </w:numPr>
        <w:tabs>
          <w:tab w:val="left" w:pos="240"/>
          <w:tab w:val="clear" w:pos="720"/>
        </w:tabs>
        <w:ind w:left="0" w:leftChars="0" w:firstLine="0" w:firstLineChars="0"/>
        <w:jc w:val="left"/>
      </w:pPr>
      <w:r>
        <w:rPr>
          <w:rFonts w:hint="eastAsia"/>
        </w:rPr>
        <w:t>表面粗糙度越大，抗疲劳破坏的能力越差。</w:t>
      </w:r>
    </w:p>
    <w:p>
      <w:pPr>
        <w:numPr>
          <w:ilvl w:val="0"/>
          <w:numId w:val="3"/>
        </w:numPr>
        <w:tabs>
          <w:tab w:val="left" w:pos="240"/>
          <w:tab w:val="clear" w:pos="720"/>
        </w:tabs>
        <w:ind w:left="0" w:leftChars="0" w:firstLine="0" w:firstLineChars="0"/>
        <w:jc w:val="left"/>
      </w:pPr>
      <w:r>
        <w:rPr>
          <w:rFonts w:hint="eastAsia"/>
        </w:rPr>
        <w:t>对承受交变载荷零件的疲劳强度影响很大。在交变载荷作用下，表面粗糙度的凹谷部位容易引起应力集中，产生疲劳裂纹。</w:t>
      </w:r>
    </w:p>
    <w:p>
      <w:pPr>
        <w:numPr>
          <w:ilvl w:val="0"/>
          <w:numId w:val="3"/>
        </w:numPr>
        <w:tabs>
          <w:tab w:val="left" w:pos="240"/>
          <w:tab w:val="clear" w:pos="720"/>
        </w:tabs>
        <w:ind w:left="0" w:leftChars="0" w:firstLine="0" w:firstLineChars="0"/>
        <w:jc w:val="left"/>
      </w:pPr>
      <w:r>
        <w:t xml:space="preserve"> </w:t>
      </w:r>
      <w:r>
        <w:rPr>
          <w:rFonts w:hint="eastAsia"/>
        </w:rPr>
        <w:t>表面粗糙度值越小，表面缺陷越少，工件耐疲劳性越好；反之，加工表面越粗糙，表面的纹痕越深，纹底半径越小，其抗疲劳破坏的能力越差。</w:t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试述减少磨削烧伤的工艺途径。</w:t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答出任意3项给满分，2项给4分，1项给2分</w:t>
      </w:r>
      <w:r>
        <w:rPr>
          <w:rFonts w:hint="eastAsia"/>
          <w:lang w:eastAsia="zh-CN"/>
        </w:rPr>
        <w:t>）</w:t>
      </w:r>
    </w:p>
    <w:p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eastAsia"/>
        </w:rPr>
        <w:t>正确选择砂轮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合理选择砂轮硬度、结合剂；</w:t>
      </w:r>
    </w:p>
    <w:p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eastAsia"/>
        </w:rPr>
        <w:t>合理选择磨削用量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增加横向进给量，增大工件回转速度；</w:t>
      </w:r>
    </w:p>
    <w:p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eastAsia"/>
        </w:rPr>
        <w:t>改善冷却条件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采用内冷却等方法使冷却液进入磨削区；</w:t>
      </w:r>
    </w:p>
    <w:p>
      <w:pPr>
        <w:numPr>
          <w:ilvl w:val="0"/>
          <w:numId w:val="0"/>
        </w:numPr>
        <w:ind w:leftChars="0"/>
        <w:rPr>
          <w:rFonts w:hint="eastAsia" w:ascii="宋体" w:hAnsi="宋体" w:cs="宋体" w:eastAsia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</w:rPr>
        <w:t>选用开槽砂轮</w:t>
      </w:r>
      <w:r>
        <w:rPr>
          <w:rFonts w:hint="eastAsia"/>
          <w:lang w:eastAsia="zh-CN"/>
        </w:rPr>
        <w:t>。</w:t>
      </w:r>
    </w:p>
    <w:p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480"/>
      </w:pPr>
      <w:r>
        <w:separator/>
      </w:r>
    </w:p>
  </w:footnote>
  <w:footnote w:type="continuationSeparator" w:id="1">
    <w:p>
      <w:pPr>
        <w:spacing w:line="24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F41B33"/>
    <w:multiLevelType w:val="singleLevel"/>
    <w:tmpl w:val="02F41B33"/>
    <w:lvl w:ilvl="0" w:tentative="0">
      <w:start w:val="1"/>
      <w:numFmt w:val="bullet"/>
      <w:lvlText w:val="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0C280093"/>
    <w:multiLevelType w:val="multilevel"/>
    <w:tmpl w:val="0C280093"/>
    <w:lvl w:ilvl="0" w:tentative="0">
      <w:start w:val="1"/>
      <w:numFmt w:val="bullet"/>
      <w:lvlText w:val="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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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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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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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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</w:rPr>
    </w:lvl>
    <w:lvl w:ilvl="8" w:tentative="0">
      <w:start w:val="1"/>
      <w:numFmt w:val="bullet"/>
      <w:lvlText w:val="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</w:rPr>
    </w:lvl>
  </w:abstractNum>
  <w:abstractNum w:abstractNumId="2">
    <w:nsid w:val="4D565EFC"/>
    <w:multiLevelType w:val="multilevel"/>
    <w:tmpl w:val="4D565EFC"/>
    <w:lvl w:ilvl="0" w:tentative="0">
      <w:start w:val="1"/>
      <w:numFmt w:val="decimal"/>
      <w:pStyle w:val="2"/>
      <w:lvlText w:val="%1"/>
      <w:lvlJc w:val="left"/>
      <w:pPr>
        <w:ind w:left="432" w:hanging="432"/>
      </w:pPr>
    </w:lvl>
    <w:lvl w:ilvl="1" w:tentative="0">
      <w:start w:val="1"/>
      <w:numFmt w:val="decimal"/>
      <w:pStyle w:val="4"/>
      <w:lvlText w:val="%1.%2"/>
      <w:lvlJc w:val="left"/>
      <w:pPr>
        <w:ind w:left="576" w:hanging="576"/>
      </w:pPr>
    </w:lvl>
    <w:lvl w:ilvl="2" w:tentative="0">
      <w:start w:val="1"/>
      <w:numFmt w:val="decimal"/>
      <w:pStyle w:val="5"/>
      <w:lvlText w:val="%1.%2.%3"/>
      <w:lvlJc w:val="left"/>
      <w:pPr>
        <w:ind w:left="2988" w:hanging="72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vertAlign w:val="baseline"/>
        <w:lang w:bidi="zh-CN"/>
      </w:rPr>
    </w:lvl>
    <w:lvl w:ilvl="3" w:tentative="0">
      <w:start w:val="1"/>
      <w:numFmt w:val="decimal"/>
      <w:pStyle w:val="6"/>
      <w:lvlText w:val="%1.%2.%3.%4"/>
      <w:lvlJc w:val="left"/>
      <w:pPr>
        <w:ind w:left="864" w:hanging="864"/>
      </w:pPr>
    </w:lvl>
    <w:lvl w:ilvl="4" w:tentative="0">
      <w:start w:val="1"/>
      <w:numFmt w:val="decimal"/>
      <w:pStyle w:val="7"/>
      <w:lvlText w:val="%1.%2.%3.%4.%5"/>
      <w:lvlJc w:val="left"/>
      <w:pPr>
        <w:ind w:left="1008" w:hanging="1008"/>
      </w:pPr>
    </w:lvl>
    <w:lvl w:ilvl="5" w:tentative="0">
      <w:start w:val="1"/>
      <w:numFmt w:val="decimal"/>
      <w:pStyle w:val="8"/>
      <w:lvlText w:val="%1.%2.%3.%4.%5.%6"/>
      <w:lvlJc w:val="left"/>
      <w:pPr>
        <w:ind w:left="1152" w:hanging="1152"/>
      </w:pPr>
    </w:lvl>
    <w:lvl w:ilvl="6" w:tentative="0">
      <w:start w:val="1"/>
      <w:numFmt w:val="decimal"/>
      <w:pStyle w:val="9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pStyle w:val="10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pStyle w:val="11"/>
      <w:lvlText w:val="%1.%2.%3.%4.%5.%6.%7.%8.%9"/>
      <w:lvlJc w:val="left"/>
      <w:pPr>
        <w:ind w:left="1584" w:hanging="1584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3A2536B"/>
    <w:rsid w:val="01791DB1"/>
    <w:rsid w:val="01C53CDA"/>
    <w:rsid w:val="02632676"/>
    <w:rsid w:val="07911680"/>
    <w:rsid w:val="081A48AE"/>
    <w:rsid w:val="08A70A2E"/>
    <w:rsid w:val="08DA11B5"/>
    <w:rsid w:val="0A560795"/>
    <w:rsid w:val="0C4454DE"/>
    <w:rsid w:val="0D9501AA"/>
    <w:rsid w:val="0E7B7F3A"/>
    <w:rsid w:val="0F3D3866"/>
    <w:rsid w:val="12BF6BD7"/>
    <w:rsid w:val="163B48DB"/>
    <w:rsid w:val="1749213F"/>
    <w:rsid w:val="17A96CF7"/>
    <w:rsid w:val="18122B26"/>
    <w:rsid w:val="190C32A5"/>
    <w:rsid w:val="1937061B"/>
    <w:rsid w:val="1C0B0E98"/>
    <w:rsid w:val="1E4C1ED9"/>
    <w:rsid w:val="1F8E6277"/>
    <w:rsid w:val="20674551"/>
    <w:rsid w:val="21A97A3F"/>
    <w:rsid w:val="252E5E81"/>
    <w:rsid w:val="25491DEE"/>
    <w:rsid w:val="25BD1083"/>
    <w:rsid w:val="292D7FB7"/>
    <w:rsid w:val="29C30089"/>
    <w:rsid w:val="2A184751"/>
    <w:rsid w:val="2E5C1801"/>
    <w:rsid w:val="2EBE0204"/>
    <w:rsid w:val="2EE07602"/>
    <w:rsid w:val="321E638C"/>
    <w:rsid w:val="32A83149"/>
    <w:rsid w:val="33074AEE"/>
    <w:rsid w:val="3599481F"/>
    <w:rsid w:val="35F120F9"/>
    <w:rsid w:val="37715AD6"/>
    <w:rsid w:val="37E64D81"/>
    <w:rsid w:val="380A60C7"/>
    <w:rsid w:val="3A4C7F2D"/>
    <w:rsid w:val="3B196BB8"/>
    <w:rsid w:val="3D573929"/>
    <w:rsid w:val="3DB357B1"/>
    <w:rsid w:val="3E2C2B64"/>
    <w:rsid w:val="3E885D99"/>
    <w:rsid w:val="3EF93BE8"/>
    <w:rsid w:val="3FAE6814"/>
    <w:rsid w:val="40F340C9"/>
    <w:rsid w:val="449B06EA"/>
    <w:rsid w:val="468B7CB0"/>
    <w:rsid w:val="488F540C"/>
    <w:rsid w:val="4D3B31D5"/>
    <w:rsid w:val="4DC625F0"/>
    <w:rsid w:val="4FA60212"/>
    <w:rsid w:val="4FE84DE1"/>
    <w:rsid w:val="511A5DF5"/>
    <w:rsid w:val="52611DF1"/>
    <w:rsid w:val="54923B1B"/>
    <w:rsid w:val="55F40CE7"/>
    <w:rsid w:val="57DD2517"/>
    <w:rsid w:val="582A14E0"/>
    <w:rsid w:val="58773B05"/>
    <w:rsid w:val="594F6EB8"/>
    <w:rsid w:val="616C243D"/>
    <w:rsid w:val="61CC7A97"/>
    <w:rsid w:val="6208726B"/>
    <w:rsid w:val="622C65B2"/>
    <w:rsid w:val="62F254E5"/>
    <w:rsid w:val="65B5447A"/>
    <w:rsid w:val="67196FB5"/>
    <w:rsid w:val="67264C48"/>
    <w:rsid w:val="69B87EC1"/>
    <w:rsid w:val="69E02E8D"/>
    <w:rsid w:val="6B744F81"/>
    <w:rsid w:val="6D0B0CB6"/>
    <w:rsid w:val="6D5E0517"/>
    <w:rsid w:val="6E431EDB"/>
    <w:rsid w:val="70A1664F"/>
    <w:rsid w:val="73A2536B"/>
    <w:rsid w:val="753319F5"/>
    <w:rsid w:val="753D0F6A"/>
    <w:rsid w:val="77841C34"/>
    <w:rsid w:val="788C7B87"/>
    <w:rsid w:val="790E4DEE"/>
    <w:rsid w:val="79A05541"/>
    <w:rsid w:val="7A4A5610"/>
    <w:rsid w:val="7AE6483F"/>
    <w:rsid w:val="7B822C48"/>
    <w:rsid w:val="7EF55B0D"/>
    <w:rsid w:val="7F047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482" w:firstLineChars="200"/>
      <w:jc w:val="both"/>
    </w:pPr>
    <w:rPr>
      <w:rFonts w:asciiTheme="minorAscii" w:hAnsiTheme="minorAscii" w:eastAsiaTheme="minorEastAsia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3"/>
    <w:next w:val="1"/>
    <w:qFormat/>
    <w:uiPriority w:val="0"/>
    <w:pPr>
      <w:keepNext/>
      <w:keepLines/>
      <w:numPr>
        <w:ilvl w:val="0"/>
        <w:numId w:val="1"/>
      </w:numPr>
      <w:bidi/>
      <w:spacing w:before="360" w:beforeLines="0" w:beforeAutospacing="0" w:afterLines="0" w:afterAutospacing="0" w:line="360" w:lineRule="auto"/>
      <w:ind w:left="432" w:hanging="432" w:firstLineChars="0"/>
      <w:jc w:val="right"/>
      <w:outlineLvl w:val="0"/>
    </w:pPr>
    <w:rPr>
      <w:rFonts w:ascii="Arial" w:hAnsi="Arial" w:eastAsia="黑体"/>
      <w:kern w:val="44"/>
      <w:sz w:val="24"/>
    </w:rPr>
  </w:style>
  <w:style w:type="paragraph" w:styleId="4">
    <w:name w:val="heading 2"/>
    <w:basedOn w:val="1"/>
    <w:next w:val="1"/>
    <w:link w:val="14"/>
    <w:semiHidden/>
    <w:unhideWhenUsed/>
    <w:qFormat/>
    <w:uiPriority w:val="0"/>
    <w:pPr>
      <w:keepNext/>
      <w:keepLines/>
      <w:numPr>
        <w:ilvl w:val="1"/>
        <w:numId w:val="1"/>
      </w:numPr>
      <w:spacing w:before="260" w:after="260" w:line="416" w:lineRule="auto"/>
      <w:ind w:firstLineChars="0"/>
      <w:outlineLvl w:val="1"/>
    </w:pPr>
    <w:rPr>
      <w:rFonts w:asciiTheme="majorAscii" w:hAnsiTheme="majorAscii" w:eastAsiaTheme="majorEastAsia" w:cstheme="majorBidi"/>
      <w:b/>
      <w:bCs/>
      <w:sz w:val="28"/>
      <w:szCs w:val="32"/>
    </w:rPr>
  </w:style>
  <w:style w:type="paragraph" w:styleId="5">
    <w:name w:val="heading 3"/>
    <w:basedOn w:val="1"/>
    <w:next w:val="1"/>
    <w:link w:val="15"/>
    <w:semiHidden/>
    <w:unhideWhenUsed/>
    <w:qFormat/>
    <w:uiPriority w:val="0"/>
    <w:pPr>
      <w:keepNext/>
      <w:keepLines/>
      <w:numPr>
        <w:ilvl w:val="2"/>
        <w:numId w:val="1"/>
      </w:numPr>
      <w:spacing w:before="260" w:after="260" w:line="416" w:lineRule="auto"/>
      <w:jc w:val="left"/>
      <w:outlineLvl w:val="2"/>
    </w:pPr>
    <w:rPr>
      <w:rFonts w:asciiTheme="minorAscii" w:hAnsiTheme="minorAscii"/>
      <w:b/>
      <w:bCs/>
      <w:sz w:val="24"/>
      <w:szCs w:val="32"/>
    </w:rPr>
  </w:style>
  <w:style w:type="paragraph" w:styleId="6">
    <w:name w:val="heading 4"/>
    <w:basedOn w:val="1"/>
    <w:next w:val="1"/>
    <w:semiHidden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 w:firstLineChars="0"/>
      <w:outlineLvl w:val="3"/>
    </w:pPr>
    <w:rPr>
      <w:rFonts w:ascii="Arial" w:hAnsi="Arial" w:eastAsia="黑体"/>
      <w:b/>
      <w:sz w:val="28"/>
    </w:rPr>
  </w:style>
  <w:style w:type="paragraph" w:styleId="7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 w:firstLineChars="0"/>
      <w:outlineLvl w:val="4"/>
    </w:pPr>
    <w:rPr>
      <w:b/>
      <w:sz w:val="28"/>
    </w:rPr>
  </w:style>
  <w:style w:type="paragraph" w:styleId="8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2" w:hanging="1152" w:firstLineChars="0"/>
      <w:outlineLvl w:val="5"/>
    </w:pPr>
    <w:rPr>
      <w:rFonts w:ascii="Arial" w:hAnsi="Arial" w:eastAsia="黑体"/>
      <w:b/>
      <w:sz w:val="24"/>
    </w:rPr>
  </w:style>
  <w:style w:type="paragraph" w:styleId="9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 w:firstLineChars="0"/>
      <w:outlineLvl w:val="6"/>
    </w:pPr>
    <w:rPr>
      <w:b/>
      <w:sz w:val="24"/>
    </w:rPr>
  </w:style>
  <w:style w:type="paragraph" w:styleId="10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 w:firstLineChars="0"/>
      <w:outlineLvl w:val="7"/>
    </w:pPr>
    <w:rPr>
      <w:rFonts w:ascii="Arial" w:hAnsi="Arial" w:eastAsia="黑体"/>
      <w:sz w:val="24"/>
    </w:rPr>
  </w:style>
  <w:style w:type="paragraph" w:styleId="11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4" w:hanging="1584" w:firstLineChars="0"/>
      <w:outlineLvl w:val="8"/>
    </w:pPr>
    <w:rPr>
      <w:rFonts w:ascii="Arial" w:hAnsi="Arial" w:eastAsia="黑体"/>
      <w:sz w:val="21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character" w:customStyle="1" w:styleId="14">
    <w:name w:val="标题 2 字符"/>
    <w:basedOn w:val="13"/>
    <w:link w:val="4"/>
    <w:qFormat/>
    <w:uiPriority w:val="9"/>
    <w:rPr>
      <w:rFonts w:asciiTheme="majorAscii" w:hAnsiTheme="majorAscii" w:eastAsiaTheme="majorEastAsia" w:cstheme="majorBidi"/>
      <w:b/>
      <w:bCs/>
      <w:sz w:val="28"/>
      <w:szCs w:val="32"/>
    </w:rPr>
  </w:style>
  <w:style w:type="character" w:customStyle="1" w:styleId="15">
    <w:name w:val="标题 3 字符"/>
    <w:basedOn w:val="13"/>
    <w:link w:val="5"/>
    <w:qFormat/>
    <w:uiPriority w:val="9"/>
    <w:rPr>
      <w:rFonts w:asciiTheme="minorAscii" w:hAnsiTheme="minorAscii" w:eastAsiaTheme="minorEastAsia"/>
      <w:b/>
      <w:bCs/>
      <w:sz w:val="24"/>
      <w:szCs w:val="32"/>
    </w:rPr>
  </w:style>
  <w:style w:type="paragraph" w:styleId="16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Office_11.1.0.9991_F1E327BC-269C-435d-A152-05C5408002CA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2021-11-20T00:31:00Z</dcterms:created>
  <dc:creator>WEN</dc:creator>
  <cp:lastModifiedBy>WEN</cp:lastModifiedBy>
  <dcterms:modified xsi:type="dcterms:W3CDTF">2021-11-20T03:09:23Z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2052-11.1.0.9991</vt:lpwstr>
  </property>
</Properties>
</file>