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wmf" ContentType="image/x-wmf"/>
  <Override PartName="/word/media/image2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黑体;SimHei"/>
          <w:bCs/>
        </w:rPr>
        <w:t>JM</w:t>
      </w:r>
      <w:r>
        <w:rPr>
          <w:rFonts w:eastAsia="黑体;SimHei" w:cs="黑体;SimHei" w:ascii="黑体;SimHei" w:hAnsi="黑体;SimHei"/>
          <w:bCs/>
        </w:rPr>
        <w:t>★</w:t>
      </w:r>
      <w:r>
        <w:rPr>
          <w:rFonts w:eastAsia="黑体;SimHei"/>
          <w:bCs/>
        </w:rPr>
        <w:t>启用前</w:t>
      </w:r>
    </w:p>
    <w:p>
      <w:pPr>
        <w:pStyle w:val="Normal"/>
        <w:spacing w:lineRule="exact" w:line="720"/>
        <w:jc w:val="center"/>
        <w:rPr>
          <w:bCs/>
          <w:sz w:val="32"/>
        </w:rPr>
      </w:pPr>
      <w:r>
        <w:rPr>
          <w:bCs/>
          <w:sz w:val="32"/>
        </w:rPr>
        <w:t>2016</w:t>
      </w:r>
      <w:r>
        <w:rPr>
          <w:bCs/>
          <w:sz w:val="32"/>
        </w:rPr>
        <w:t>年</w:t>
      </w:r>
      <w:r>
        <w:rPr>
          <w:bCs/>
          <w:sz w:val="32"/>
        </w:rPr>
        <w:t>4</w:t>
      </w:r>
      <w:r>
        <w:rPr>
          <w:bCs/>
          <w:sz w:val="32"/>
        </w:rPr>
        <w:t>月高等教育自学考试全国统一命题考试</w:t>
      </w:r>
    </w:p>
    <w:p>
      <w:pPr>
        <w:pStyle w:val="Normal"/>
        <w:spacing w:lineRule="exact" w:line="720"/>
        <w:jc w:val="center"/>
        <w:rPr>
          <w:rFonts w:ascii="宋体;SimSun" w:hAnsi="宋体;SimSun"/>
          <w:b/>
          <w:sz w:val="32"/>
          <w:szCs w:val="32"/>
        </w:rPr>
      </w:pPr>
      <w:r>
        <w:rPr>
          <w:rFonts w:ascii="宋体;SimSun" w:hAnsi="宋体;SimSun"/>
          <w:b/>
          <w:sz w:val="44"/>
        </w:rPr>
        <w:t xml:space="preserve">机械制造  </w:t>
      </w:r>
      <w:r>
        <w:rPr>
          <w:rFonts w:ascii="宋体;SimSun" w:hAnsi="宋体;SimSun"/>
          <w:b/>
          <w:sz w:val="44"/>
          <w:szCs w:val="32"/>
        </w:rPr>
        <w:t>试卷</w:t>
      </w:r>
    </w:p>
    <w:p>
      <w:pPr>
        <w:pStyle w:val="Normal"/>
        <w:spacing w:lineRule="exact" w:line="720"/>
        <w:jc w:val="center"/>
        <w:rPr>
          <w:bCs/>
          <w:sz w:val="28"/>
        </w:rPr>
      </w:pPr>
      <w:r>
        <w:rPr>
          <w:rFonts w:cs="宋体;SimSun"/>
          <w:bCs/>
          <w:sz w:val="28"/>
        </w:rPr>
        <w:t>（</w:t>
      </w:r>
      <w:r>
        <w:rPr>
          <w:rFonts w:cs="宋体;SimSun"/>
          <w:bCs/>
          <w:sz w:val="28"/>
        </w:rPr>
        <w:t>课程</w:t>
      </w:r>
      <w:r>
        <w:rPr>
          <w:rFonts w:cs="宋体;SimSun"/>
          <w:bCs/>
          <w:sz w:val="28"/>
        </w:rPr>
        <w:t>代码</w:t>
      </w:r>
      <w:r>
        <w:rPr>
          <w:rFonts w:eastAsia="Times New Roman"/>
          <w:bCs/>
          <w:sz w:val="28"/>
        </w:rPr>
        <w:t xml:space="preserve"> </w:t>
      </w:r>
      <w:r>
        <w:rPr>
          <w:bCs/>
          <w:sz w:val="28"/>
        </w:rPr>
        <w:t>02230</w:t>
      </w:r>
      <w:r>
        <w:rPr>
          <w:rFonts w:cs="宋体;SimSun"/>
          <w:bCs/>
          <w:sz w:val="28"/>
        </w:rPr>
        <w:t>）</w:t>
      </w:r>
    </w:p>
    <w:p>
      <w:pPr>
        <w:pStyle w:val="Normal"/>
        <w:snapToGrid w:val="false"/>
        <w:rPr>
          <w:rFonts w:eastAsia="黑体;SimHei"/>
          <w:b/>
          <w:bCs/>
          <w:sz w:val="28"/>
        </w:rPr>
      </w:pPr>
      <w:r>
        <w:rPr>
          <w:rFonts w:eastAsia="黑体;SimHei"/>
          <w:b/>
          <w:bCs/>
          <w:sz w:val="28"/>
        </w:rPr>
      </w:r>
    </w:p>
    <w:p>
      <w:pPr>
        <w:pStyle w:val="Normal"/>
        <w:spacing w:before="0" w:after="156"/>
        <w:rPr/>
      </w:pPr>
      <w:r>
        <w:rPr>
          <w:rFonts w:eastAsia="黑体;SimHei"/>
          <w:bCs/>
        </w:rPr>
        <w:t>本试卷共</w:t>
      </w:r>
      <w:r>
        <w:rPr>
          <w:rFonts w:eastAsia="黑体;SimHei"/>
          <w:bCs/>
        </w:rPr>
        <w:t>7</w:t>
      </w:r>
      <w:r>
        <w:rPr/>
        <w:t>页，满分</w:t>
      </w:r>
      <w:r>
        <w:rPr/>
        <w:t>100</w:t>
      </w:r>
      <w:r>
        <w:rPr/>
        <w:t>分，考试时间</w:t>
      </w:r>
      <w:r>
        <w:rPr/>
        <w:t>150</w:t>
      </w:r>
      <w:r>
        <w:rPr/>
        <w:t>分钟。</w:t>
      </w:r>
    </w:p>
    <w:tbl>
      <w:tblPr>
        <w:tblW w:w="7898" w:type="dxa"/>
        <w:jc w:val="start"/>
        <w:tblInd w:w="13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28"/>
        <w:gridCol w:w="1128"/>
        <w:gridCol w:w="1128"/>
        <w:gridCol w:w="1129"/>
        <w:gridCol w:w="1128"/>
        <w:gridCol w:w="1128"/>
        <w:gridCol w:w="1129"/>
      </w:tblGrid>
      <w:tr>
        <w:trPr>
          <w:trHeight w:val="331" w:hRule="atLeast"/>
        </w:trPr>
        <w:tc>
          <w:tcPr>
            <w:tcW w:w="1128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总</w:t>
            </w:r>
            <w:r>
              <w:rPr>
                <w:rFonts w:eastAsia="Times New Roman"/>
                <w:bCs/>
              </w:rPr>
              <w:t xml:space="preserve">   </w:t>
            </w:r>
            <w:r>
              <w:rPr>
                <w:bCs/>
              </w:rPr>
              <w:t>分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题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号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一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二</w:t>
            </w:r>
          </w:p>
        </w:tc>
        <w:tc>
          <w:tcPr>
            <w:tcW w:w="112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三</w:t>
            </w:r>
          </w:p>
        </w:tc>
        <w:tc>
          <w:tcPr>
            <w:tcW w:w="112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四</w:t>
            </w:r>
          </w:p>
        </w:tc>
      </w:tr>
      <w:tr>
        <w:trPr>
          <w:trHeight w:val="331" w:hRule="atLeast"/>
        </w:trPr>
        <w:tc>
          <w:tcPr>
            <w:tcW w:w="1128" w:type="dxa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  <w:spacing w:val="26"/>
                <w:kern w:val="0"/>
              </w:rPr>
              <w:t>核分</w:t>
            </w:r>
            <w:r>
              <w:rPr>
                <w:bCs/>
                <w:kern w:val="0"/>
              </w:rPr>
              <w:t>人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题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分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>
        <w:trPr>
          <w:trHeight w:val="331" w:hRule="atLeast"/>
        </w:trPr>
        <w:tc>
          <w:tcPr>
            <w:tcW w:w="1128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  <w:spacing w:val="26"/>
                <w:kern w:val="0"/>
              </w:rPr>
              <w:t>复查</w:t>
            </w:r>
            <w:r>
              <w:rPr>
                <w:bCs/>
                <w:kern w:val="0"/>
              </w:rPr>
              <w:t>人</w:t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得</w:t>
            </w:r>
            <w:r>
              <w:rPr>
                <w:rFonts w:eastAsia="Times New Roman"/>
                <w:bCs/>
              </w:rPr>
              <w:t xml:space="preserve"> </w:t>
            </w:r>
            <w:r>
              <w:rPr>
                <w:bCs/>
              </w:rPr>
              <w:t>分</w:t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12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snapToGrid w:val="false"/>
        <w:rPr>
          <w:b/>
        </w:rPr>
      </w:pPr>
      <w:r>
        <w:rPr>
          <w:b/>
        </w:rPr>
      </w:r>
    </w:p>
    <w:p>
      <w:pPr>
        <w:pStyle w:val="Normal"/>
        <w:snapToGrid w:val="false"/>
        <w:rPr>
          <w:b/>
        </w:rPr>
      </w:pPr>
      <w:r>
        <w:rPr>
          <w:b/>
        </w:rPr>
      </w:r>
    </w:p>
    <w:tbl>
      <w:tblPr>
        <w:tblpPr w:vertAnchor="text" w:horzAnchor="text" w:leftFromText="181" w:rightFromText="181" w:topFromText="176" w:tblpX="153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Normal"/>
        <w:snapToGrid w:val="false"/>
        <w:rPr>
          <w:rFonts w:eastAsia="黑体;SimHei"/>
          <w:bCs/>
        </w:rPr>
      </w:pPr>
      <w:r/>
      <w:r>
        <w:rPr>
          <w:rFonts w:eastAsia="黑体;SimHei"/>
          <w:bCs/>
        </w:rPr>
        <w:t>一、单项选择题</w:t>
      </w:r>
      <w:r>
        <w:rPr>
          <w:rFonts w:eastAsia="黑体;SimHei"/>
          <w:bCs/>
        </w:rPr>
        <w:t>(</w:t>
      </w:r>
      <w:r>
        <w:rPr>
          <w:rFonts w:eastAsia="黑体;SimHei"/>
          <w:bCs/>
        </w:rPr>
        <w:t>本大题共</w:t>
      </w:r>
      <w:r>
        <w:rPr>
          <w:rFonts w:eastAsia="黑体;SimHei"/>
          <w:bCs/>
        </w:rPr>
        <w:t>15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</w:t>
      </w:r>
      <w:r>
        <w:rPr>
          <w:rFonts w:eastAsia="黑体;SimHei"/>
          <w:bCs/>
        </w:rPr>
        <w:t>)</w:t>
      </w:r>
    </w:p>
    <w:p>
      <w:pPr>
        <w:pStyle w:val="Normal"/>
        <w:snapToGrid w:val="false"/>
        <w:ind w:firstLine="404" w:end="0"/>
        <w:rPr>
          <w:rFonts w:ascii="Times" w:hAnsi="Times" w:eastAsia="黑体;SimHei" w:cs="Times"/>
          <w:bCs/>
          <w:spacing w:val="2"/>
        </w:rPr>
      </w:pPr>
      <w:r>
        <w:rPr>
          <w:rFonts w:ascii="Times" w:hAnsi="Times" w:eastAsia="黑体;SimHei"/>
          <w:bCs/>
          <w:spacing w:val="2"/>
        </w:rPr>
        <w:t>在每小题列出的四个备选项中只有一个是符合题目要</w:t>
      </w:r>
    </w:p>
    <w:p>
      <w:pPr>
        <w:pStyle w:val="Normal"/>
        <w:snapToGrid w:val="false"/>
        <w:ind w:firstLine="405" w:end="0"/>
        <w:rPr>
          <w:rFonts w:eastAsia="黑体;SimHei"/>
          <w:bCs/>
        </w:rPr>
      </w:pPr>
      <w:r>
        <w:rPr>
          <w:rFonts w:eastAsia="黑体;SimHei"/>
          <w:bCs/>
        </w:rPr>
        <w:t>求的，请将其代码填写在题后的括号内。错选、多选或</w:t>
      </w:r>
    </w:p>
    <w:p>
      <w:pPr>
        <w:pStyle w:val="Normal"/>
        <w:snapToGrid w:val="false"/>
        <w:ind w:firstLine="405" w:end="0"/>
        <w:rPr>
          <w:rFonts w:eastAsia="黑体;SimHei"/>
          <w:bCs/>
        </w:rPr>
      </w:pPr>
      <w:r>
        <w:rPr>
          <w:rFonts w:eastAsia="黑体;SimHei"/>
          <w:bCs/>
        </w:rPr>
        <w:t>未选均无分。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1</w:t>
      </w:r>
      <w:r>
        <w:rPr/>
        <w:t>．</w:t>
      </w:r>
      <w:r>
        <w:rPr/>
        <w:t>过共析钢的碳</w:t>
      </w:r>
      <w:r>
        <w:rPr/>
        <w:t>质量分数</w:t>
      </w:r>
      <w:r>
        <w:rPr>
          <w:i/>
        </w:rPr>
        <w:t>w</w:t>
      </w:r>
      <w:r>
        <w:rPr>
          <w:i/>
          <w:vertAlign w:val="subscript"/>
        </w:rPr>
        <w:t>c</w:t>
      </w:r>
      <w:r>
        <w:rPr/>
        <w:t>的分布范围是</w:t>
      </w:r>
      <w:r>
        <w:rPr/>
        <w:tab/>
        <w:tab/>
        <w:tab/>
      </w:r>
      <w:r>
        <w:rPr/>
        <w:tab/>
      </w:r>
      <w:r>
        <w:rPr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A</w:t>
      </w:r>
      <w:r>
        <w:rPr/>
        <w:t>．</w:t>
      </w:r>
      <w:r>
        <w:rPr/>
        <w:t>0.15%</w:t>
      </w:r>
      <w:r>
        <w:rPr/>
        <w:t>～</w:t>
      </w:r>
      <w:r>
        <w:rPr/>
        <w:t>0.44%</w:t>
      </w:r>
      <w:r>
        <w:rPr/>
        <w:tab/>
      </w:r>
      <w:r>
        <w:rPr/>
        <w:tab/>
      </w:r>
      <w:r>
        <w:rPr/>
        <w:t>B</w:t>
      </w:r>
      <w:r>
        <w:rPr/>
        <w:t>．</w:t>
      </w:r>
      <w:r>
        <w:rPr/>
        <w:t>0.44%</w:t>
      </w:r>
      <w:r>
        <w:rPr/>
        <w:t>～</w:t>
      </w:r>
      <w:r>
        <w:rPr/>
        <w:t>0.77%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/>
        <w:t>．</w:t>
      </w:r>
      <w:r>
        <w:rPr/>
        <w:t>0.77%</w:t>
      </w:r>
      <w:r>
        <w:rPr/>
        <w:t>～</w:t>
      </w:r>
      <w:r>
        <w:rPr/>
        <w:t>2.11%</w:t>
      </w:r>
      <w:r>
        <w:rPr/>
        <w:tab/>
      </w:r>
      <w:r>
        <w:rPr/>
        <w:tab/>
      </w:r>
      <w:r>
        <w:rPr/>
        <w:t>D</w:t>
      </w:r>
      <w:r>
        <w:rPr/>
        <w:t>．</w:t>
      </w:r>
      <w:r>
        <w:rPr/>
        <w:t>2.11%</w:t>
      </w:r>
      <w:r>
        <w:rPr/>
        <w:t>～</w:t>
      </w:r>
      <w:r>
        <w:rPr/>
        <w:t>4.3%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2</w:t>
      </w:r>
      <w:r>
        <w:rPr/>
        <w:t>．</w:t>
      </w:r>
      <w:r>
        <w:rPr/>
        <w:t>对于普通碳素钢，当温度降到</w:t>
      </w:r>
      <w:r>
        <w:rPr/>
        <w:t>727</w:t>
      </w:r>
      <w:r>
        <w:rPr>
          <w:rFonts w:cs="宋体;SimSun" w:ascii="宋体;SimSun" w:hAnsi="宋体;SimSun"/>
        </w:rPr>
        <w:t>℃</w:t>
      </w:r>
      <w:r>
        <w:rPr/>
        <w:t>时，</w:t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开始出现凝固现象</w:t>
      </w:r>
      <w:r>
        <w:rPr/>
        <w:tab/>
        <w:t>B</w:t>
      </w:r>
      <w:r>
        <w:rPr>
          <w:rFonts w:cs="宋体;SimSun"/>
        </w:rPr>
        <w:t>．</w:t>
      </w:r>
      <w:r>
        <w:rPr>
          <w:rFonts w:cs="宋体;SimSun"/>
        </w:rPr>
        <w:t>完全凝固</w:t>
      </w:r>
      <w:r>
        <w:rPr>
          <w:rFonts w:eastAsia="Times New Roman"/>
        </w:rPr>
        <w:t xml:space="preserve">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开始形成奥氏体</w:t>
      </w:r>
      <w:r>
        <w:rPr/>
        <w:tab/>
        <w:tab/>
        <w:t>D</w:t>
      </w:r>
      <w:r>
        <w:rPr>
          <w:rFonts w:cs="宋体;SimSun"/>
        </w:rPr>
        <w:t>．</w:t>
      </w:r>
      <w:r>
        <w:rPr>
          <w:rFonts w:cs="宋体;SimSun"/>
        </w:rPr>
        <w:t>开始从奥氏体中析出铁素体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3</w:t>
      </w:r>
      <w:r>
        <w:rPr/>
        <w:t>．铸造</w:t>
      </w:r>
      <w:r>
        <w:rPr/>
        <w:t>零件中的缩松是指在铸件某些部位出现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>
          <w:rFonts w:cs="宋体;SimSun"/>
        </w:rPr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大而分散</w:t>
      </w:r>
      <w:r>
        <w:rPr/>
        <w:t>的孔洞</w:t>
      </w:r>
      <w:r>
        <w:rPr/>
        <w:tab/>
      </w:r>
      <w:r>
        <w:rPr/>
        <w:tab/>
        <w:t>B</w:t>
      </w:r>
      <w:r>
        <w:rPr>
          <w:rFonts w:cs="宋体;SimSun"/>
        </w:rPr>
        <w:t>．</w:t>
      </w:r>
      <w:r>
        <w:rPr/>
        <w:t>大而集中的孔洞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/>
        <w:t>．</w:t>
      </w:r>
      <w:r>
        <w:rPr/>
        <w:t>小而分散的孔洞</w:t>
      </w:r>
      <w:r>
        <w:rPr/>
        <w:tab/>
        <w:tab/>
      </w:r>
      <w:r>
        <w:rPr/>
        <w:t>D</w:t>
      </w:r>
      <w:r>
        <w:rPr/>
        <w:t>．</w:t>
      </w:r>
      <w:r>
        <w:rPr/>
        <w:t>小而集中的孔洞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4</w:t>
      </w:r>
      <w:r>
        <w:rPr/>
        <w:t>．</w:t>
      </w:r>
      <w:r>
        <w:rPr/>
        <w:t>锻造性是指</w:t>
      </w:r>
      <w:r>
        <w:rPr/>
        <w:tab/>
      </w:r>
      <w:r>
        <w:rPr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锻件的机械性能</w:t>
      </w:r>
      <w:r>
        <w:rPr/>
        <w:tab/>
      </w:r>
      <w:r>
        <w:rPr/>
        <w:tab/>
      </w:r>
      <w:r>
        <w:rPr/>
        <w:t>B</w:t>
      </w:r>
      <w:r>
        <w:rPr>
          <w:rFonts w:cs="宋体;SimSun"/>
        </w:rPr>
        <w:t>．</w:t>
      </w:r>
      <w:r>
        <w:rPr>
          <w:rFonts w:cs="宋体;SimSun"/>
        </w:rPr>
        <w:t>锻件的变形程度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锻件的精度高低</w:t>
      </w:r>
      <w:r>
        <w:rPr>
          <w:rFonts w:cs="宋体;SimSun"/>
        </w:rPr>
        <w:tab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锻件成形的难易程度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hanging="315" w:start="420" w:end="0"/>
        <w:rPr/>
      </w:pPr>
      <w:r>
        <w:rPr/>
        <w:t>5</w:t>
      </w:r>
      <w:r>
        <w:rPr/>
        <w:t>．</w:t>
      </w:r>
      <w:r>
        <w:rPr/>
        <w:t>用冲压模从平板坯料上形成杯形工件的方法属于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冲孔</w:t>
      </w:r>
      <w:r>
        <w:rPr/>
        <w:tab/>
      </w:r>
      <w:r>
        <w:rPr/>
        <w:tab/>
      </w:r>
      <w:r>
        <w:rPr/>
        <w:t>B</w:t>
      </w:r>
      <w:r>
        <w:rPr>
          <w:rFonts w:cs="宋体;SimSun"/>
        </w:rPr>
        <w:t>．</w:t>
      </w:r>
      <w:r>
        <w:rPr>
          <w:rFonts w:cs="宋体;SimSun"/>
        </w:rPr>
        <w:t>落料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20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弯曲</w:t>
      </w:r>
      <w:r>
        <w:rPr/>
        <w:tab/>
      </w:r>
      <w:r>
        <w:rPr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拉深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hanging="315" w:start="420" w:end="0"/>
        <w:rPr/>
      </w:pPr>
      <w:r>
        <w:rPr/>
        <w:t>6</w:t>
      </w:r>
      <w:r>
        <w:rPr/>
        <w:t>．</w:t>
      </w:r>
      <w:r>
        <w:rPr/>
        <w:t>把电阻等电子元器件焊接在印刷电路板上的焊接方法</w:t>
      </w:r>
      <w:r>
        <w:rPr/>
        <w:t>属于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>
          <w:rFonts w:cs="宋体;SimSun"/>
        </w:rPr>
      </w:pPr>
      <w:r>
        <w:rPr/>
        <w:t>A</w:t>
      </w:r>
      <w:r>
        <w:rPr>
          <w:rFonts w:cs="宋体;SimSun"/>
        </w:rPr>
        <w:t>．</w:t>
      </w:r>
      <w:r>
        <w:rPr>
          <w:rFonts w:cs="宋体;SimSun"/>
        </w:rPr>
        <w:t>气</w:t>
      </w:r>
      <w:r>
        <w:rPr>
          <w:rFonts w:cs="宋体;SimSun"/>
        </w:rPr>
        <w:t>焊</w:t>
      </w:r>
      <w:r>
        <w:rPr>
          <w:rFonts w:cs="宋体;SimSun"/>
        </w:rPr>
        <w:tab/>
      </w:r>
      <w:r>
        <w:rPr/>
        <w:tab/>
        <w:t>B</w:t>
      </w:r>
      <w:r>
        <w:rPr>
          <w:rFonts w:cs="宋体;SimSun"/>
        </w:rPr>
        <w:t>．电阻焊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>
          <w:rFonts w:cs="宋体;SimSun"/>
        </w:rPr>
        <w:t>摩擦</w:t>
      </w:r>
      <w:r>
        <w:rPr>
          <w:rFonts w:cs="宋体;SimSun"/>
        </w:rPr>
        <w:t>焊</w:t>
      </w:r>
      <w:r>
        <w:rPr/>
        <w:tab/>
      </w:r>
      <w:r>
        <w:rPr/>
        <w:tab/>
      </w:r>
      <w:r>
        <w:rPr/>
        <w:t>D</w:t>
      </w:r>
      <w:r>
        <w:rPr>
          <w:rFonts w:cs="宋体;SimSun"/>
        </w:rPr>
        <w:t>．</w:t>
      </w:r>
      <w:r>
        <w:rPr>
          <w:rFonts w:cs="宋体;SimSun"/>
        </w:rPr>
        <w:t>软</w:t>
      </w:r>
      <w:r>
        <w:rPr>
          <w:rFonts w:cs="宋体;SimSun"/>
        </w:rPr>
        <w:t>钎焊</w:t>
      </w:r>
    </w:p>
    <w:p>
      <w:pPr>
        <w:pStyle w:val="Normal"/>
        <w:spacing w:lineRule="exact" w:line="392"/>
        <w:ind w:firstLine="105" w:end="0"/>
        <w:rPr/>
      </w:pPr>
      <w:r>
        <w:rPr/>
        <w:t>7</w:t>
      </w:r>
      <w:r>
        <w:rPr/>
        <w:t>．</w:t>
      </w:r>
      <w:r>
        <w:rPr/>
        <w:t>可广泛用于制造麻花钻、铣刀、拉刀和各种齿轮加工刀具的材料是</w:t>
      </w:r>
      <w:r>
        <w:rPr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>
          <w:rFonts w:cs="宋体;SimSun"/>
        </w:rPr>
        <w:t>．</w:t>
      </w:r>
      <w:r>
        <w:rPr/>
        <w:t>陶瓷</w:t>
      </w:r>
      <w:r>
        <w:rPr/>
        <w:tab/>
        <w:tab/>
      </w:r>
      <w:r>
        <w:rPr/>
        <w:t>B</w:t>
      </w:r>
      <w:r>
        <w:rPr>
          <w:rFonts w:cs="宋体;SimSun"/>
        </w:rPr>
        <w:t>．</w:t>
      </w:r>
      <w:r>
        <w:rPr/>
        <w:t>高速钢</w:t>
      </w:r>
      <w:r>
        <w:rPr>
          <w:rFonts w:eastAsia="Times New Roman"/>
        </w:rPr>
        <w:t xml:space="preserve">   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>
          <w:rFonts w:cs="宋体;SimSun"/>
        </w:rPr>
        <w:t>．</w:t>
      </w:r>
      <w:r>
        <w:rPr/>
        <w:t>硬质合金</w:t>
      </w:r>
      <w:r>
        <w:rPr/>
        <w:tab/>
        <w:tab/>
      </w:r>
      <w:r>
        <w:rPr/>
        <w:t>D</w:t>
      </w:r>
      <w:r>
        <w:rPr>
          <w:rFonts w:cs="宋体;SimSun"/>
        </w:rPr>
        <w:t>．</w:t>
      </w:r>
      <w:r>
        <w:rPr/>
        <w:t>碳素工具钢</w:t>
      </w:r>
      <w:r>
        <w:rPr>
          <w:rFonts w:eastAsia="Times New Roman"/>
        </w:rPr>
        <w:t xml:space="preserve"> </w:t>
      </w:r>
    </w:p>
    <w:p>
      <w:pPr>
        <w:pStyle w:val="Normal"/>
        <w:spacing w:lineRule="exact" w:line="392"/>
        <w:ind w:hanging="315" w:start="420" w:end="0"/>
        <w:rPr/>
      </w:pPr>
      <w:r>
        <w:rPr/>
        <w:t>8</w:t>
      </w:r>
      <w:r>
        <w:rPr/>
        <w:t>．加工塑性材料，切削厚度较小、速度较高、刀具前角较大时，切屑常呈</w:t>
      </w:r>
      <w:r>
        <w:rPr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>
          <w:rFonts w:cs="宋体;SimSun"/>
        </w:rPr>
        <w:t>．</w:t>
      </w:r>
      <w:r>
        <w:rPr/>
        <w:t>带状</w:t>
      </w:r>
      <w:r>
        <w:rPr/>
        <w:tab/>
        <w:tab/>
        <w:t>B</w:t>
      </w:r>
      <w:r>
        <w:rPr>
          <w:rFonts w:cs="宋体;SimSun"/>
        </w:rPr>
        <w:t>．</w:t>
      </w:r>
      <w:r>
        <w:rPr/>
        <w:t>节状</w:t>
      </w:r>
      <w:r>
        <w:rPr>
          <w:rFonts w:eastAsia="Times New Roman"/>
        </w:rPr>
        <w:t xml:space="preserve">    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>
          <w:rFonts w:cs="宋体;SimSun"/>
        </w:rPr>
        <w:t>C</w:t>
      </w:r>
      <w:r>
        <w:rPr>
          <w:rFonts w:cs="宋体;SimSun"/>
        </w:rPr>
        <w:t>．</w:t>
      </w:r>
      <w:r>
        <w:rPr/>
        <w:t>粒状</w:t>
      </w:r>
      <w:r>
        <w:rPr/>
        <w:tab/>
        <w:tab/>
        <w:t>D</w:t>
      </w:r>
      <w:r>
        <w:rPr>
          <w:rFonts w:cs="宋体;SimSun"/>
        </w:rPr>
        <w:t>．</w:t>
      </w:r>
      <w:r>
        <w:rPr/>
        <w:t>崩碎状</w:t>
      </w:r>
    </w:p>
    <w:p>
      <w:pPr>
        <w:pStyle w:val="Normal"/>
        <w:spacing w:lineRule="exact" w:line="392"/>
        <w:ind w:firstLine="105" w:end="0"/>
        <w:rPr/>
      </w:pPr>
      <w:r>
        <w:rPr/>
        <w:t>9</w:t>
      </w:r>
      <w:r>
        <w:rPr/>
        <w:t>．下列机床部件中属于执行件的是</w:t>
      </w:r>
      <w:r>
        <w:rPr/>
        <w:tab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．主轴</w:t>
      </w:r>
      <w:r>
        <w:rPr/>
        <w:tab/>
        <w:tab/>
        <w:t>B</w:t>
      </w:r>
      <w:r>
        <w:rPr/>
        <w:t>．床身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．立柱</w:t>
      </w:r>
      <w:r>
        <w:rPr/>
        <w:tab/>
        <w:tab/>
        <w:t>D</w:t>
      </w:r>
      <w:r>
        <w:rPr/>
        <w:t>．底座</w:t>
      </w:r>
    </w:p>
    <w:p>
      <w:pPr>
        <w:pStyle w:val="Normal"/>
        <w:spacing w:lineRule="exact" w:line="392"/>
        <w:rPr/>
      </w:pPr>
      <w:r>
        <w:rPr/>
        <w:t>10</w:t>
      </w:r>
      <w:r>
        <w:rPr/>
        <w:t>．在车床上加工箱体工件上的孔时，常采用的装夹方式是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．心轴</w:t>
      </w:r>
      <w:r>
        <w:rPr/>
        <w:tab/>
        <w:tab/>
        <w:t>B</w:t>
      </w:r>
      <w:r>
        <w:rPr/>
        <w:t>．双顶尖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．四爪单动卡盘</w:t>
      </w:r>
      <w:r>
        <w:rPr/>
        <w:tab/>
        <w:tab/>
        <w:t>D</w:t>
      </w:r>
      <w:r>
        <w:rPr/>
        <w:t>．三爪自定心卡盘</w:t>
      </w:r>
    </w:p>
    <w:p>
      <w:pPr>
        <w:pStyle w:val="Normal"/>
        <w:spacing w:lineRule="exact" w:line="392"/>
        <w:rPr/>
      </w:pPr>
      <w:r>
        <w:rPr/>
        <w:t>11</w:t>
      </w:r>
      <w:r>
        <w:rPr/>
        <w:t>．在轴上加工一键槽，宜选用的加工方法是</w:t>
      </w:r>
      <w:r>
        <w:rPr/>
        <w:tab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．车削</w:t>
      </w:r>
      <w:r>
        <w:rPr/>
        <w:tab/>
        <w:tab/>
        <w:t>B</w:t>
      </w:r>
      <w:r>
        <w:rPr/>
        <w:t>．铣削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．钻削</w:t>
      </w:r>
      <w:r>
        <w:rPr/>
        <w:tab/>
        <w:tab/>
        <w:t>D</w:t>
      </w:r>
      <w:r>
        <w:rPr/>
        <w:t>．镗削</w:t>
      </w:r>
    </w:p>
    <w:p>
      <w:pPr>
        <w:pStyle w:val="Normal"/>
        <w:spacing w:lineRule="exact" w:line="392"/>
        <w:rPr/>
      </w:pPr>
      <w:r>
        <w:rPr/>
        <w:t>12</w:t>
      </w:r>
      <w:r>
        <w:rPr/>
        <w:t>．下列加工中主运动和进给运动都由刀具完成的是</w:t>
      </w:r>
      <w:r>
        <w:rPr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．钻孔</w:t>
      </w:r>
      <w:r>
        <w:rPr/>
        <w:tab/>
        <w:tab/>
        <w:t>B</w:t>
      </w:r>
      <w:r>
        <w:rPr/>
        <w:t>．刨键槽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．车外圆</w:t>
      </w:r>
      <w:r>
        <w:rPr/>
        <w:tab/>
        <w:tab/>
        <w:t>D</w:t>
      </w:r>
      <w:r>
        <w:rPr/>
        <w:t>．磨平面</w:t>
      </w:r>
    </w:p>
    <w:p>
      <w:pPr>
        <w:pStyle w:val="Normal"/>
        <w:spacing w:lineRule="exact" w:line="392"/>
        <w:rPr/>
      </w:pPr>
      <w:r>
        <w:rPr/>
        <w:t>13</w:t>
      </w:r>
      <w:r>
        <w:rPr/>
        <w:t>．在普通车床上纵向走刀车外圆时，对外圆形状精度影响最大的机床误差是</w:t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．传动链误差</w:t>
      </w:r>
      <w:r>
        <w:rPr/>
        <w:tab/>
        <w:tab/>
        <w:t>B</w:t>
      </w:r>
      <w:r>
        <w:rPr/>
        <w:t>．主轴的轴向窜动误差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．导轨在水平面内的直线度误差</w:t>
      </w:r>
      <w:r>
        <w:rPr/>
        <w:tab/>
        <w:t>D</w:t>
      </w:r>
      <w:r>
        <w:rPr/>
        <w:t>．导轨在垂直面内的直线度误差</w:t>
      </w:r>
    </w:p>
    <w:p>
      <w:pPr>
        <w:pStyle w:val="Normal"/>
        <w:spacing w:lineRule="exact" w:line="392"/>
        <w:rPr/>
      </w:pPr>
      <w:r>
        <w:rPr/>
        <w:t>14</w:t>
      </w:r>
      <w:r>
        <w:rPr/>
        <w:t>．在普通车床上车长轴，由于工件刚度低造成的误差形状是</w:t>
      </w:r>
      <w:r>
        <w:rPr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．中凸腰鼓形</w:t>
      </w:r>
      <w:r>
        <w:rPr/>
        <w:tab/>
        <w:tab/>
        <w:t>B</w:t>
      </w:r>
      <w:r>
        <w:rPr/>
        <w:t>．中凹马鞍形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．左小右大的锥形</w:t>
      </w:r>
      <w:r>
        <w:rPr/>
        <w:tab/>
        <w:tab/>
        <w:t>D</w:t>
      </w:r>
      <w:r>
        <w:rPr/>
        <w:t>．左大右小的锥形</w:t>
      </w:r>
    </w:p>
    <w:p>
      <w:pPr>
        <w:pStyle w:val="Normal"/>
        <w:spacing w:lineRule="exact" w:line="392"/>
        <w:rPr/>
      </w:pPr>
      <w:r>
        <w:rPr/>
        <w:t>15</w:t>
      </w:r>
      <w:r>
        <w:rPr/>
        <w:t>．采用工序集中原则有利于保证被加工表面的</w:t>
      </w:r>
      <w:r>
        <w:rPr/>
        <w:tab/>
        <w:tab/>
        <w:tab/>
        <w:tab/>
        <w:tab/>
        <w:tab/>
        <w:tab/>
      </w:r>
      <w:r>
        <w:rPr/>
        <w:t>【</w:t>
      </w:r>
      <w:r>
        <w:rPr>
          <w:rFonts w:eastAsia="Times New Roman"/>
        </w:rPr>
        <w:t xml:space="preserve">    </w:t>
      </w:r>
      <w:r>
        <w:rPr/>
        <w:t>】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A</w:t>
      </w:r>
      <w:r>
        <w:rPr/>
        <w:t>．尺寸精度</w:t>
      </w:r>
      <w:r>
        <w:rPr/>
        <w:tab/>
        <w:tab/>
        <w:t>B</w:t>
      </w:r>
      <w:r>
        <w:rPr/>
        <w:t>．形状精度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392"/>
        <w:ind w:firstLine="315" w:start="105" w:end="0"/>
        <w:rPr/>
      </w:pPr>
      <w:r>
        <w:rPr/>
        <w:t>C</w:t>
      </w:r>
      <w:r>
        <w:rPr/>
        <w:t>．位置精度</w:t>
      </w:r>
      <w:r>
        <w:rPr/>
        <w:tab/>
        <w:tab/>
        <w:t>D</w:t>
      </w:r>
      <w:r>
        <w:rPr/>
        <w:t>．表面粗糙度</w:t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二、填空题（本大题共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空，每空</w:t>
      </w:r>
      <w:r>
        <w:rPr>
          <w:rFonts w:eastAsia="黑体;SimHei"/>
          <w:bCs/>
        </w:rPr>
        <w:t>1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分）</w:t>
      </w:r>
    </w:p>
    <w:p>
      <w:pPr>
        <w:pStyle w:val="Style15"/>
        <w:snapToGrid w:val="false"/>
        <w:rPr>
          <w:rFonts w:eastAsia="黑体;SimHei"/>
          <w:bCs/>
        </w:rPr>
      </w:pPr>
      <w:r>
        <w:rPr>
          <w:rFonts w:eastAsia="黑体;SimHei"/>
          <w:bCs/>
        </w:rPr>
        <w:t>请在每小题的空格中填上正确答案。错填、不填均无分。</w:t>
      </w:r>
    </w:p>
    <w:p>
      <w:pPr>
        <w:pStyle w:val="Style15"/>
        <w:snapToGrid w:val="false"/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Normal"/>
        <w:spacing w:lineRule="exact" w:line="400"/>
        <w:ind w:hanging="404" w:start="404" w:end="0"/>
        <w:rPr/>
      </w:pPr>
      <w:r>
        <w:rPr>
          <w:spacing w:val="-4"/>
          <w:szCs w:val="21"/>
        </w:rPr>
        <w:t>16</w:t>
      </w:r>
      <w:r>
        <w:rPr>
          <w:rFonts w:cs="宋体;SimSun"/>
          <w:spacing w:val="-4"/>
          <w:szCs w:val="21"/>
        </w:rPr>
        <w:t>．钢的退火热处理方法大致可分为完全退火、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>
          <w:rFonts w:cs="宋体;SimSun"/>
          <w:spacing w:val="-4"/>
          <w:szCs w:val="21"/>
        </w:rPr>
        <w:t>退火</w:t>
      </w:r>
      <w:r>
        <w:rPr>
          <w:rFonts w:cs="宋体;SimSun"/>
          <w:spacing w:val="-4"/>
          <w:szCs w:val="21"/>
        </w:rPr>
        <w:t>、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>
          <w:rFonts w:cs="宋体;SimSun"/>
          <w:spacing w:val="-4"/>
          <w:szCs w:val="21"/>
        </w:rPr>
        <w:t>退火和去应力退火。</w:t>
      </w:r>
    </w:p>
    <w:p>
      <w:pPr>
        <w:pStyle w:val="Normal"/>
        <w:spacing w:lineRule="exact" w:line="400"/>
        <w:ind w:hanging="420" w:start="420" w:end="0"/>
        <w:rPr>
          <w:rFonts w:cs="宋体;SimSun"/>
          <w:spacing w:val="-4"/>
          <w:szCs w:val="21"/>
          <w:u w:val="single"/>
        </w:rPr>
      </w:pPr>
      <w:r>
        <w:rPr/>
        <w:t>17</w:t>
      </w:r>
      <w:r>
        <w:rPr/>
        <w:t>．</w:t>
      </w:r>
      <w:r>
        <w:rPr>
          <w:spacing w:val="-2"/>
        </w:rPr>
        <w:t>在铸造中，两箱造型一般可分为两箱整模造型、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>
          <w:spacing w:val="-2"/>
        </w:rPr>
        <w:t>造型、挖砂造型和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</w:p>
    <w:p>
      <w:pPr>
        <w:pStyle w:val="Normal"/>
        <w:spacing w:lineRule="exact" w:line="400"/>
        <w:ind w:start="420" w:end="0"/>
        <w:rPr/>
      </w:pPr>
      <w:r>
        <w:rPr/>
        <w:t>造型四类。</w:t>
      </w:r>
    </w:p>
    <w:p>
      <w:pPr>
        <w:pStyle w:val="Normal"/>
        <w:spacing w:lineRule="exact" w:line="400"/>
        <w:ind w:hanging="420" w:start="420" w:end="0"/>
        <w:rPr/>
      </w:pPr>
      <w:r>
        <w:rPr/>
        <w:t>18</w:t>
      </w:r>
      <w:r>
        <w:rPr/>
        <w:t>．铸件在浇注时，铸件的重要表面应放置朝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，大平面应放置朝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。</w:t>
      </w:r>
    </w:p>
    <w:p>
      <w:pPr>
        <w:pStyle w:val="Normal"/>
        <w:spacing w:lineRule="exact" w:line="400"/>
        <w:ind w:hanging="420" w:start="420" w:end="0"/>
        <w:rPr/>
      </w:pPr>
      <w:r>
        <w:rPr/>
        <w:t>19</w:t>
      </w:r>
      <w:r>
        <w:rPr/>
        <w:t>．在模锻设计时，应确定的锻件参数分别是：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、机加余量与锻件公差、</w:t>
      </w:r>
    </w:p>
    <w:p>
      <w:pPr>
        <w:pStyle w:val="Normal"/>
        <w:spacing w:lineRule="exact" w:line="400"/>
        <w:ind w:start="420" w:end="0"/>
        <w:rPr/>
      </w:pPr>
      <w:r>
        <w:rPr>
          <w:rFonts w:eastAsia="Times New Roman" w:cs="Times New Roman"/>
          <w:spacing w:val="-4"/>
          <w:szCs w:val="21"/>
          <w:u w:val="single"/>
        </w:rPr>
        <w:t xml:space="preserve">        </w:t>
      </w:r>
      <w:r>
        <w:rPr/>
        <w:t>、圆角半径和冲孔连皮厚度。</w:t>
      </w:r>
    </w:p>
    <w:p>
      <w:pPr>
        <w:pStyle w:val="Normal"/>
        <w:spacing w:lineRule="exact" w:line="400"/>
        <w:rPr/>
      </w:pPr>
      <w:r>
        <w:rPr/>
        <w:t>20</w:t>
      </w:r>
      <w:r>
        <w:rPr/>
        <w:t>．切削加工过程中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与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之间的相对运动被称为切削运动。</w:t>
      </w:r>
    </w:p>
    <w:p>
      <w:pPr>
        <w:pStyle w:val="Normal"/>
        <w:spacing w:lineRule="exact" w:line="400"/>
        <w:ind w:hanging="420" w:start="420" w:end="0"/>
        <w:rPr/>
      </w:pPr>
      <w:r>
        <w:rPr/>
        <w:t>21</w:t>
      </w:r>
      <w:r>
        <w:rPr/>
        <w:t>．外圆车刀切削部分的</w:t>
      </w:r>
      <w:r>
        <w:rPr/>
        <w:t>3</w:t>
      </w:r>
      <w:r>
        <w:rPr/>
        <w:t>个主要刀面是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>
          <w:rFonts w:ascii="宋体;SimSun" w:hAnsi="宋体;SimSun" w:cs="宋体;SimSun"/>
        </w:rPr>
        <w:t>、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>
          <w:rFonts w:ascii="宋体;SimSun" w:hAnsi="宋体;SimSun" w:cs="宋体;SimSun"/>
        </w:rPr>
        <w:t>和副后刀面。</w:t>
      </w:r>
    </w:p>
    <w:p>
      <w:pPr>
        <w:pStyle w:val="Normal"/>
        <w:spacing w:lineRule="exact" w:line="400"/>
        <w:ind w:hanging="420" w:start="420" w:end="0"/>
        <w:rPr/>
      </w:pPr>
      <w:r>
        <w:rPr/>
        <w:t>22</w:t>
      </w:r>
      <w:r>
        <w:rPr/>
        <w:t>．机床系统抵抗变形的能力称为机床的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刚度，抵抗振动的能力称为机床的</w:t>
      </w:r>
    </w:p>
    <w:p>
      <w:pPr>
        <w:pStyle w:val="Normal"/>
        <w:spacing w:lineRule="exact" w:line="400"/>
        <w:ind w:start="420" w:end="0"/>
        <w:rPr/>
      </w:pPr>
      <w:r>
        <w:rPr>
          <w:rFonts w:eastAsia="Times New Roman" w:cs="Times New Roman"/>
          <w:spacing w:val="-4"/>
          <w:szCs w:val="21"/>
          <w:u w:val="single"/>
        </w:rPr>
        <w:t xml:space="preserve">        </w:t>
      </w:r>
      <w:r>
        <w:rPr/>
        <w:t>刚度。</w:t>
      </w:r>
    </w:p>
    <w:p>
      <w:pPr>
        <w:pStyle w:val="Normal"/>
        <w:spacing w:lineRule="exact" w:line="400"/>
        <w:ind w:hanging="420" w:start="420" w:end="0"/>
        <w:rPr/>
      </w:pPr>
      <w:r>
        <w:rPr/>
        <w:t>23</w:t>
      </w:r>
      <w:r>
        <w:rPr/>
        <w:t>．在车床上加工螺纹时，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每转一周，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移动一个螺距。</w:t>
      </w:r>
      <w:r>
        <w:rPr>
          <w:rFonts w:eastAsia="Times New Roman"/>
        </w:rPr>
        <w:t xml:space="preserve"> </w:t>
      </w:r>
    </w:p>
    <w:p>
      <w:pPr>
        <w:pStyle w:val="Normal"/>
        <w:spacing w:lineRule="exact" w:line="400"/>
        <w:ind w:hanging="420" w:start="420" w:end="0"/>
        <w:rPr/>
      </w:pPr>
      <w:r>
        <w:rPr/>
        <w:t>24</w:t>
      </w:r>
      <w:r>
        <w:rPr/>
        <w:t>．拉削只有一个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运动，进给是通过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来完成。</w:t>
      </w:r>
    </w:p>
    <w:p>
      <w:pPr>
        <w:pStyle w:val="Normal"/>
        <w:snapToGrid w:val="false"/>
        <w:spacing w:lineRule="exact" w:line="400"/>
        <w:ind w:hanging="420" w:start="420" w:end="0"/>
        <w:rPr/>
      </w:pPr>
      <w:r>
        <w:rPr/>
        <w:t>25</w:t>
      </w:r>
      <w:r>
        <w:rPr/>
        <w:t>．铰孔时铰刀是通过工件上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引导的，所以不能修正孔的</w:t>
      </w:r>
      <w:r>
        <w:rPr>
          <w:rFonts w:cs="Times New Roman" w:eastAsia="Times New Roman"/>
          <w:spacing w:val="-4"/>
          <w:szCs w:val="21"/>
          <w:u w:val="single"/>
        </w:rPr>
        <w:t xml:space="preserve">        </w:t>
      </w:r>
      <w:r>
        <w:rPr/>
        <w:t>误差。</w:t>
      </w:r>
    </w:p>
    <w:p>
      <w:pPr>
        <w:pStyle w:val="Normal"/>
        <w:snapToGrid w:val="false"/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三、简答题（本大题共</w:t>
      </w:r>
      <w:r>
        <w:rPr>
          <w:rFonts w:eastAsia="黑体;SimHei"/>
          <w:bCs/>
        </w:rPr>
        <w:t>6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5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30</w:t>
      </w:r>
      <w:r>
        <w:rPr>
          <w:rFonts w:eastAsia="黑体;SimHei"/>
          <w:bCs/>
        </w:rPr>
        <w:t>分）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start="420" w:end="0"/>
        <w:rPr>
          <w:rFonts w:eastAsia="黑体;SimHei"/>
          <w:bCs/>
          <w:szCs w:val="20"/>
        </w:rPr>
      </w:pPr>
      <w:r>
        <w:rPr>
          <w:rFonts w:eastAsia="黑体;SimHei"/>
          <w:bCs/>
          <w:szCs w:val="20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/>
        <w:t>26</w:t>
      </w:r>
      <w:r>
        <w:rPr/>
        <w:t>．简述高碳钢淬火的热处理方法</w:t>
      </w:r>
      <w:r>
        <w:rPr>
          <w:rFonts w:cs="宋体;SimSun"/>
          <w:szCs w:val="21"/>
        </w:rPr>
        <w:t>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rPr>
          <w:szCs w:val="21"/>
        </w:rPr>
      </w:pPr>
      <w:r>
        <w:rPr>
          <w:szCs w:val="21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/>
        <w:t>27</w:t>
      </w:r>
      <w:r>
        <w:rPr/>
        <w:t>．简述电焊条药皮的作用。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/>
        <w:t>28</w:t>
      </w:r>
      <w:r>
        <w:rPr/>
        <w:t>．简述刀具材料的性能要求。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/>
        <w:t>29</w:t>
      </w:r>
      <w:r>
        <w:rPr/>
        <w:t>．简述砂轮的自锐性。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/>
        <w:t>30</w:t>
      </w:r>
      <w:r>
        <w:rPr/>
        <w:t>．简述圆柱齿轮传动精度的三个评定指标。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bookmarkStart w:id="0" w:name="OLE_LINK2"/>
      <w:bookmarkStart w:id="1" w:name="OLE_LINK1"/>
      <w:r>
        <w:rPr/>
        <w:t>31</w:t>
      </w:r>
      <w:r>
        <w:rPr/>
        <w:t>．</w:t>
      </w:r>
      <w:bookmarkEnd w:id="0"/>
      <w:bookmarkEnd w:id="1"/>
      <w:r>
        <w:rPr/>
        <w:t>简述加工表面粗糙度对零件使用性能的影响。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rFonts w:cs="宋体;SimSun"/>
          <w:szCs w:val="21"/>
        </w:rPr>
      </w:pPr>
      <w:r>
        <w:rPr>
          <w:rFonts w:cs="宋体;SimSun"/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ind w:hanging="420" w:start="42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360" w:leader="none"/>
          <w:tab w:val="left" w:pos="4140" w:leader="none"/>
        </w:tabs>
        <w:spacing w:lineRule="exact" w:line="400"/>
        <w:rPr>
          <w:szCs w:val="21"/>
        </w:rPr>
      </w:pPr>
      <w:r>
        <w:rPr>
          <w:szCs w:val="21"/>
        </w:rPr>
      </w:r>
    </w:p>
    <w:tbl>
      <w:tblPr>
        <w:tblpPr w:vertAnchor="text" w:horzAnchor="text" w:leftFromText="180" w:rightFromText="180" w:tblpX="150" w:tblpY="1"/>
        <w:tblOverlap w:val="never"/>
        <w:tblW w:w="23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817"/>
        <w:gridCol w:w="817"/>
      </w:tblGrid>
      <w:tr>
        <w:trPr>
          <w:trHeight w:val="419" w:hRule="atLeast"/>
        </w:trPr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得分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评卷人</w:t>
            </w:r>
          </w:p>
        </w:tc>
        <w:tc>
          <w:tcPr>
            <w:tcW w:w="81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  <w:t>复查人</w:t>
            </w:r>
          </w:p>
        </w:tc>
      </w:tr>
      <w:tr>
        <w:trPr>
          <w:trHeight w:val="419" w:hRule="atLeast"/>
        </w:trPr>
        <w:tc>
          <w:tcPr>
            <w:tcW w:w="720" w:type="dxa"/>
            <w:tcBorders>
              <w:top w:val="single" w:sz="6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81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50"/>
              <w:ind w:end="-211"/>
              <w:rPr>
                <w:bCs/>
              </w:rPr>
            </w:pPr>
            <w:r>
              <w:rPr>
                <w:bCs/>
              </w:rPr>
            </w:r>
          </w:p>
        </w:tc>
      </w:tr>
    </w:tbl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Style15"/>
        <w:tabs>
          <w:tab w:val="clear" w:pos="420"/>
          <w:tab w:val="left" w:pos="360" w:leader="none"/>
          <w:tab w:val="left" w:pos="4140" w:leader="none"/>
        </w:tabs>
        <w:ind w:hanging="0" w:end="0"/>
        <w:rPr>
          <w:rFonts w:eastAsia="黑体;SimHei"/>
          <w:bCs/>
        </w:rPr>
      </w:pPr>
      <w:r>
        <w:rPr>
          <w:rFonts w:eastAsia="黑体;SimHei"/>
          <w:bCs/>
        </w:rPr>
        <w:t>四、分析计算题</w:t>
      </w:r>
      <w:r>
        <w:rPr>
          <w:rFonts w:eastAsia="黑体;SimHei"/>
          <w:bCs/>
        </w:rPr>
        <w:t>(</w:t>
      </w:r>
      <w:r>
        <w:rPr>
          <w:rFonts w:eastAsia="黑体;SimHei"/>
          <w:bCs/>
        </w:rPr>
        <w:t>本大题共</w:t>
      </w:r>
      <w:r>
        <w:rPr>
          <w:rFonts w:eastAsia="黑体;SimHei"/>
          <w:bCs/>
        </w:rPr>
        <w:t>2</w:t>
      </w:r>
      <w:r>
        <w:rPr>
          <w:rFonts w:eastAsia="黑体;SimHei"/>
          <w:bCs/>
        </w:rPr>
        <w:t>小题，每小题</w:t>
      </w:r>
      <w:r>
        <w:rPr>
          <w:rFonts w:eastAsia="黑体;SimHei"/>
          <w:bCs/>
        </w:rPr>
        <w:t>10</w:t>
      </w:r>
      <w:r>
        <w:rPr>
          <w:rFonts w:eastAsia="黑体;SimHei"/>
          <w:bCs/>
        </w:rPr>
        <w:t>分，共</w:t>
      </w:r>
      <w:r>
        <w:rPr>
          <w:rFonts w:eastAsia="黑体;SimHei"/>
          <w:bCs/>
        </w:rPr>
        <w:t>20</w:t>
      </w:r>
      <w:r>
        <w:rPr>
          <w:rFonts w:eastAsia="黑体;SimHei"/>
          <w:bCs/>
        </w:rPr>
        <w:t>分</w:t>
      </w:r>
      <w:r>
        <w:rPr>
          <w:rFonts w:eastAsia="黑体;SimHei"/>
          <w:bCs/>
        </w:rPr>
        <w:t>)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spacing w:lineRule="exact" w:line="400"/>
        <w:rPr>
          <w:rFonts w:eastAsia="黑体;SimHei"/>
          <w:bCs/>
        </w:rPr>
      </w:pPr>
      <w:r>
        <w:rPr>
          <w:rFonts w:eastAsia="黑体;SimHei"/>
          <w:bCs/>
        </w:rPr>
      </w:r>
    </w:p>
    <w:p>
      <w:pPr>
        <w:pStyle w:val="Normal"/>
        <w:spacing w:lineRule="exact" w:line="400"/>
        <w:rPr/>
      </w:pPr>
      <w:r>
        <w:rPr/>
        <w:t>32</w:t>
      </w:r>
      <w:r>
        <w:rPr/>
        <w:t>．加工题</w:t>
      </w:r>
      <w:r>
        <w:rPr/>
        <w:t>32</w:t>
      </w:r>
      <w:r>
        <w:rPr/>
        <w:t>图所示零件的台阶面，试分析：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1</w:t>
      </w:r>
      <w:r>
        <w:rPr/>
        <w:t>）工序要求必须限制的自由度；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2</w:t>
      </w:r>
      <w:r>
        <w:rPr/>
        <w:t>）设计定位方案，选择定位件；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3</w:t>
      </w:r>
      <w:r>
        <w:rPr/>
        <w:t>）指出各定位件所限制的自由度。</w:t>
      </w:r>
    </w:p>
    <w:p>
      <w:pPr>
        <w:pStyle w:val="Normal"/>
        <w:jc w:val="center"/>
        <w:rPr/>
      </w:pPr>
      <w:r>
        <w:rPr/>
        <w:object w:dxaOrig="8200" w:dyaOrig="417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74.35pt;height:190.95pt" filled="f" o:ole="">
            <v:imagedata r:id="rId3" o:title=""/>
          </v:shape>
          <o:OLEObject Type="Embed" ProgID="" ShapeID="ole_rId2" DrawAspect="Content" ObjectID="_1164869381" r:id="rId2"/>
        </w:objec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end="420"/>
        <w:jc w:val="center"/>
        <w:rPr>
          <w:szCs w:val="21"/>
        </w:rPr>
      </w:pPr>
      <w:r>
        <w:rPr/>
        <w:t>题</w:t>
      </w:r>
      <w:r>
        <w:rPr/>
        <w:t>32</w:t>
      </w:r>
      <w:r>
        <w:rPr/>
        <w:t>图</w:t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1800" w:leader="none"/>
        </w:tabs>
        <w:jc w:val="center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tabs>
          <w:tab w:val="clear" w:pos="420"/>
          <w:tab w:val="left" w:pos="2310" w:leader="none"/>
          <w:tab w:val="left" w:pos="4200" w:leader="none"/>
          <w:tab w:val="left" w:pos="6090" w:leader="none"/>
        </w:tabs>
        <w:ind w:start="750" w:end="0"/>
        <w:rPr>
          <w:szCs w:val="21"/>
        </w:rPr>
      </w:pPr>
      <w:r>
        <w:rPr>
          <w:szCs w:val="21"/>
        </w:rPr>
      </w:r>
    </w:p>
    <w:p>
      <w:pPr>
        <w:pStyle w:val="Normal"/>
        <w:spacing w:lineRule="exact" w:line="400"/>
        <w:ind w:hanging="420" w:start="420" w:end="0"/>
        <w:rPr/>
      </w:pPr>
      <w:r>
        <w:rPr/>
        <w:t>33</w:t>
      </w:r>
      <w:r>
        <w:rPr/>
        <w:t>．批量生产题</w:t>
      </w:r>
      <w:r>
        <w:rPr/>
        <w:t>33</w:t>
      </w:r>
      <w:r>
        <w:rPr/>
        <w:t>图示零件，图（</w:t>
      </w:r>
      <w:r>
        <w:rPr/>
        <w:t>a</w:t>
      </w:r>
      <w:r>
        <w:rPr/>
        <w:t>）为零件图，图（</w:t>
      </w:r>
      <w:r>
        <w:rPr/>
        <w:t>b</w:t>
      </w:r>
      <w:r>
        <w:rPr/>
        <w:t>）为在镗床上加工水平孔保证尺寸</w:t>
      </w:r>
      <w:r>
        <w:rPr/>
        <w:t>40</w:t>
      </w:r>
      <w:r>
        <w:rPr>
          <w:rFonts w:cs="宋体;SimSun" w:ascii="宋体;SimSun" w:hAnsi="宋体;SimSun"/>
        </w:rPr>
        <w:t>±</w:t>
      </w:r>
      <w:r>
        <w:rPr/>
        <w:t>0.16</w:t>
      </w:r>
      <w:r>
        <w:rPr/>
        <w:t>的工序简图（前工序已加工完上下平面保证尺寸</w:t>
      </w:r>
      <w:r>
        <w:rPr/>
        <w:t>150</w:t>
      </w:r>
      <w:r>
        <w:rPr>
          <w:rFonts w:cs="宋体;SimSun" w:ascii="宋体;SimSun" w:hAnsi="宋体;SimSun"/>
        </w:rPr>
        <w:t>±</w:t>
      </w:r>
      <w:r>
        <w:rPr/>
        <w:t>0.06</w:t>
      </w:r>
      <w:r>
        <w:rPr>
          <w:rFonts w:ascii="宋体;SimSun" w:hAnsi="宋体;SimSun" w:cs="宋体;SimSun"/>
        </w:rPr>
        <w:t>）。</w:t>
      </w:r>
      <w:r>
        <w:rPr/>
        <w:t>试分析计算镗孔工序：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1</w:t>
      </w:r>
      <w:r>
        <w:rPr/>
        <w:t>）基准不重合误差是多少？</w:t>
      </w:r>
    </w:p>
    <w:p>
      <w:pPr>
        <w:pStyle w:val="Normal"/>
        <w:spacing w:lineRule="exact" w:line="400"/>
        <w:ind w:firstLine="315" w:end="0"/>
        <w:rPr/>
      </w:pPr>
      <w:r>
        <w:rPr/>
        <w:t>（</w:t>
      </w:r>
      <w:r>
        <w:rPr/>
        <w:t>2</w:t>
      </w:r>
      <w:r>
        <w:rPr/>
        <w:t>）工序尺寸</w:t>
      </w:r>
      <w:r>
        <w:rPr/>
        <w:t>H</w:t>
      </w:r>
      <w:r>
        <w:rPr/>
        <w:t>及偏差是多少？</w:t>
      </w:r>
    </w:p>
    <w:p>
      <w:pPr>
        <w:pStyle w:val="Normal"/>
        <w:jc w:val="center"/>
        <w:rPr/>
      </w:pPr>
      <w:r>
        <w:rPr>
          <w:rFonts w:eastAsia="Times New Roman"/>
        </w:rPr>
        <w:t xml:space="preserve"> </w:t>
      </w:r>
      <w:r>
        <w:rPr/>
        <w:object w:dxaOrig="10917" w:dyaOrig="2974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77.75pt;height:103pt" filled="f" o:ole="">
            <v:imagedata r:id="rId5" o:title=""/>
          </v:shape>
          <o:OLEObject Type="Embed" ProgID="" ShapeID="ole_rId4" DrawAspect="Content" ObjectID="_1622464156" r:id="rId4"/>
        </w:object>
      </w:r>
    </w:p>
    <w:p>
      <w:pPr>
        <w:pStyle w:val="Normal"/>
        <w:jc w:val="center"/>
        <w:rPr/>
      </w:pPr>
      <w:r>
        <w:rPr/>
        <w:t>（</w:t>
      </w:r>
      <w:r>
        <w:rPr/>
        <w:t>a</w:t>
      </w:r>
      <w:r>
        <w:rPr/>
        <w:t>）</w:t>
      </w:r>
      <w:r>
        <w:rPr/>
        <w:tab/>
        <w:tab/>
        <w:tab/>
        <w:tab/>
        <w:tab/>
        <w:tab/>
        <w:tab/>
        <w:tab/>
        <w:tab/>
      </w:r>
      <w:r>
        <w:rPr/>
        <w:t>（</w:t>
      </w:r>
      <w:r>
        <w:rPr/>
        <w:t>b</w:t>
      </w:r>
      <w:r>
        <w:rPr/>
        <w:t>）</w:t>
      </w:r>
    </w:p>
    <w:p>
      <w:pPr>
        <w:pStyle w:val="Normal"/>
        <w:jc w:val="center"/>
        <w:rPr/>
      </w:pPr>
      <w:r>
        <w:rPr/>
        <w:t>题</w:t>
      </w:r>
      <w:r>
        <w:rPr/>
        <w:t>33</w:t>
      </w:r>
      <w:r>
        <w:rPr/>
        <w:t>图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2511" w:leader="none"/>
        </w:tabs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985" w:right="1985" w:gutter="0" w:header="1701" w:top="2268" w:footer="1985" w:bottom="2268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/>
    </w:pPr>
    <w:r>
      <w:rPr>
        <w:bCs/>
        <w:sz w:val="21"/>
        <w:szCs w:val="21"/>
      </w:rPr>
      <w:t>机械制造</w:t>
    </w:r>
    <w:r>
      <w:rPr>
        <w:sz w:val="21"/>
      </w:rPr>
      <w:t>试卷</w:t>
    </w:r>
    <w:r>
      <w:rPr>
        <w:rFonts w:eastAsia="Times New Roman"/>
        <w:sz w:val="21"/>
      </w:rPr>
      <w:t xml:space="preserve"> </w:t>
    </w:r>
    <w:r>
      <w:rPr>
        <w:kern w:val="0"/>
        <w:sz w:val="21"/>
        <w:szCs w:val="21"/>
      </w:rPr>
      <w:t>第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>
      <w:rPr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kern w:val="0"/>
        <w:sz w:val="21"/>
        <w:szCs w:val="21"/>
      </w:rPr>
      <w:t>页（共</w:t>
    </w:r>
    <w:r>
      <w:rPr>
        <w:kern w:val="0"/>
        <w:sz w:val="21"/>
        <w:szCs w:val="21"/>
      </w:rPr>
      <w:t>7</w:t>
    </w:r>
    <w:r>
      <w:rPr>
        <w:kern w:val="0"/>
        <w:sz w:val="21"/>
        <w:szCs w:val="21"/>
      </w:rPr>
      <w:t>页）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szCs w:val="21"/>
      </w:rPr>
      <w:fldChar w:fldCharType="begin"/>
    </w:r>
    <w:r>
      <w:rPr>
        <w:szCs w:val="21"/>
      </w:rPr>
      <w:instrText xml:space="preserve"> DATE \@"yyyy\-M\-d" </w:instrText>
    </w:r>
    <w:r>
      <w:rPr>
        <w:szCs w:val="21"/>
      </w:rPr>
      <w:fldChar w:fldCharType="separate"/>
    </w:r>
    <w:r>
      <w:rPr>
        <w:szCs w:val="21"/>
      </w:rPr>
      <w:t>2026-7-12</w:t>
    </w:r>
    <w:r>
      <w:rPr>
        <w:szCs w:val="21"/>
      </w:rPr>
      <w:fldChar w:fldCharType="end"/>
    </w:r>
    <w:r>
      <w:rPr>
        <w:rFonts w:eastAsia="Times New Roman"/>
        <w:szCs w:val="21"/>
      </w:rPr>
      <w:t xml:space="preserve">  </w:t>
    </w:r>
    <w:r>
      <w:rPr>
        <w:szCs w:val="21"/>
      </w:rPr>
      <w:fldChar w:fldCharType="begin"/>
    </w:r>
    <w:r>
      <w:rPr>
        <w:szCs w:val="21"/>
      </w:rPr>
      <w:instrText xml:space="preserve"> TIME \@"HH:mm:ss" </w:instrText>
    </w:r>
    <w:r>
      <w:rPr>
        <w:szCs w:val="21"/>
      </w:rPr>
      <w:fldChar w:fldCharType="separate"/>
    </w:r>
    <w:r>
      <w:rPr>
        <w:szCs w:val="21"/>
      </w:rPr>
      <w:t>10:22:41</w:t>
    </w:r>
    <w:r>
      <w:rPr>
        <w:szCs w:val="21"/>
      </w:rPr>
      <w:fldChar w:fldCharType="end"/>
    </w:r>
    <w:r>
      <w:rPr>
        <w:rFonts w:eastAsia="Times New Roman"/>
        <w:szCs w:val="21"/>
      </w:rPr>
      <w:t xml:space="preserve">  </w:t>
    </w:r>
    <w:r>
      <w:rPr>
        <w:szCs w:val="21"/>
      </w:rPr>
      <w:t>A</w:t>
    </w:r>
  </w:p>
</w:hdr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>
      <w:color w:val="FF0000"/>
    </w:rPr>
  </w:style>
  <w:style w:type="character" w:styleId="WW8Num2z0">
    <w:name w:val="WW8Num2z0"/>
    <w:qFormat/>
    <w:rPr>
      <w:color w:val="FF0000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color w:val="FF0000"/>
    </w:rPr>
  </w:style>
  <w:style w:type="character" w:styleId="WW8Num5z0">
    <w:name w:val="WW8Num5z0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正文缩进"/>
    <w:basedOn w:val="Normal"/>
    <w:qFormat/>
    <w:pPr>
      <w:ind w:firstLine="420" w:start="0" w:end="0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2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2015-06-30T08:55:00Z</dcterms:created>
  <dc:creator>雨林木风</dc:creator>
  <dc:description/>
  <cp:keywords/>
  <dc:language>en-US</dc:language>
  <cp:lastModifiedBy>dell</cp:lastModifiedBy>
  <cp:lastPrinted>2016-02-24T19:32:00Z</cp:lastPrinted>
  <dcterms:modified xsi:type="dcterms:W3CDTF">2017-02-15T01:36:00Z</dcterms:modified>
  <cp:revision>34</cp:revision>
  <dc:subject/>
  <dc:title>绝密★启用前</dc:title>
</cp:coreProperties>
</file>