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第二章 机械加工工艺规程设计</w:t>
      </w:r>
    </w:p>
    <w:p>
      <w:r>
        <w:t>（续）</w:t>
      </w:r>
    </w:p>
    <w:p>
      <w:r>
        <w:rPr>
          <w:b/>
          <w:color w:val="004600"/>
        </w:rPr>
        <w:t>[表格说明：这是某零件机械加工工序续表，列分别为工序号、工序名称、机床、工序简图、夹具。逐行内容：</w:t>
      </w:r>
    </w:p>
    <w:p>
      <w:r>
        <w:t>工序号5，工序名称精磨小端面，机床为M7120D，工序简图为小端面加工示意图，标注尺寸$33.504_{-0.056}^{0}$，Ra 0.8，技术要求为F面在G孔轴心半径12mm处的轴向圆跳动公差为0.03mm，夹具为电磁吸盘。</w:t>
      </w:r>
    </w:p>
    <w:p>
      <w:r>
        <w:t>工序号6，工序名称去磁处理，其余列无内容。</w:t>
      </w:r>
    </w:p>
    <w:p>
      <w:r>
        <w:t>工序号7，工序名称扩孔倒角，机床为Z535，工序简图为扩孔倒角加工示意图，标注尺寸$11.5_{+0.7}^{+0.4}$、$\phi20.4$，Ra 6.3、Ra 12.5，夹具为心轴。</w:t>
      </w:r>
    </w:p>
    <w:p>
      <w:r>
        <w:t>工序号8，工序名称攻螺纹，机床为Z535，工序简图为攻螺纹加工示意图，标注M22×1.5，Ra 6.3，夹具为心轴。</w:t>
      </w:r>
    </w:p>
    <w:p>
      <w:r>
        <w:t>工序号9，工序名称研磨小端面，无机床标注，工序简图为研磨小端面示意图，标注尺寸$33.5_{-0.06}^{0}$，Ra 0.4，技术要求为在平台上检验F面，接触面积应在95%以上，夹具为研磨平台。</w:t>
      </w:r>
    </w:p>
    <w:p>
      <w:r>
        <w:t>工序号10，工序名称清洗，其余列无内容。</w:t>
      </w:r>
    </w:p>
    <w:p>
      <w:r>
        <w:t>工序号11，工序名称成品检验，入库，夹具为通用量具。</w:t>
      </w:r>
    </w:p>
    <w:p>
      <w:r>
        <w:t>表格下方注释：注：1. 在工序简图中，本工序加工面用粗实线，不加工面用细实线表示。2. 按JB/T 5061—2006规定，$\vee$、$\vee2$、$\vee3$、$\vee4$是定位符号，指向定位面，分别代表限制一、二、三、四个自由度。$\boldsymbol{⌯}$是手动夹紧符号，$\boldsymbol{ⓓ}$是电磁夹紧符号。]</w:t>
      </w:r>
    </w:p>
    <w:p/>
    <w:p>
      <w:pPr>
        <w:pStyle w:val="Heading3"/>
      </w:pPr>
      <w:r>
        <w:t>9. 填写工序卡片</w:t>
      </w:r>
    </w:p>
    <w:p>
      <w:r>
        <w:t>由于本产品属于大批生产，故每道工序都要填写工序卡片，形成工艺规程文件。表2-13给出了第一道工序叶轮机械加工工序卡片。</w:t>
      </w:r>
    </w:p>
    <w:p/>
    <w:p>
      <w:r>
        <w:rPr>
          <w:b/>
          <w:color w:val="004600"/>
        </w:rPr>
        <w:t>[表格说明：表格名称为表2-13 叶轮机械加工工序卡片，为汽油机冷却水泵叶轮的加工工序卡片，共1页第1页。表格包含的内容有：产品型号、产品名称为汽油机、零件图号、零件名称为冷却水泵叶轮、材料牌号为HT200、车间、工序号为1、工序名称为粗车、半精车大端面，钻孔、每台件数为1、毛坯种类为铸件、每毛坯可制件数为1、毛坯外形尺寸为$\phi84\mathrm{mm} \times 42\mathrm{mm}$、设备名称为普通车床、设备型号为CA6140、同时加工件数为1、夹具名称为气动自定心卡盘、夹具编号、切削液、工位器具名称、工位器具编号、工序工时分为单件和准终，单件工时为2min，其他工艺装备、工步内容、工步号、主轴转速/（r/min）、切削速度/（m/min）、进给量/（mm/r）、切削深度/mm、进给次数、工步工时（机动/min、辅助/min），以及签字栏：描图、描图号、底图号、装订号、标记、更改文件号、签字、日期、处数、设计（日期）、审核（日期）、标准化（日期）、会签（日期）。</w:t>
      </w:r>
    </w:p>
    <w:p>
      <w:r>
        <w:t>工步内容逐行：</w:t>
      </w:r>
    </w:p>
    <w:p>
      <w:r>
        <w:t>工步号1：粗车大端面$F_1$，主轴转速560r/min，切削速度132m/min，进给量0.3mm/r，切削深度4mm，进给次数1，机动工时0.30min，辅助工时0.3min。</w:t>
      </w:r>
    </w:p>
    <w:p>
      <w:r>
        <w:t>工步号2：半精车大端面$F_1$，保证尺寸$3.97_{-0.2}^{0}\mathrm{mm}$，主轴转速710r/min，切削速度189m/min，进给量0.15mm/r，进给次数1，机动工时0.45min，辅助工时0.2min。</w:t>
      </w:r>
    </w:p>
    <w:p>
      <w:r>
        <w:t>工步号3：钻$\phi14.3\mathrm{mm}$孔G，主轴转速800r/min，切削速度36.6m/min，进给量0.25mm/r，进给次数1，机动工时0.33min，辅助工时0.3min。</w:t>
      </w:r>
    </w:p>
    <w:p>
      <w:r>
        <w:t>其他工艺装备内容：气动自定心卡盘；YG6 75°偏头端面车刀；125mm×0.02mm游标卡尺；W18Cr4V锥柄麻花钻$\phi14.3\mathrm{mm} \times 200\mathrm{mm}$。</w:t>
      </w:r>
    </w:p>
    <w:p>
      <w:r>
        <w:t>工序简图为叶轮车削加工示意图，标注尺寸$3.97_{-0.2}^{0}$、$\phi84$、$\phi14.3$，Ra 6.3、Ra 12.5，定位面$F_1$、G、Q。]</w:t>
      </w:r>
    </w:p>
    <w:p/>
    <w:p>
      <w:pPr>
        <w:pStyle w:val="Heading2"/>
      </w:pPr>
      <w:r>
        <w:t>二、机械加工工艺过程实例分析</w:t>
      </w:r>
    </w:p>
    <w:p>
      <w:r>
        <w:t>车床主轴箱箱体的结构复杂，加工面多，技术要求较高，其制造质量对机床的工作精度、工作性能以及装配劳动量都有很大影响。所以，车床主轴箱箱体的机械加工工艺过程比较典型。下面以CA6140型卧式车床主轴箱箱体为例分析其机械加工工艺过程。</w:t>
      </w:r>
    </w:p>
    <w:p/>
    <w:p>
      <w:pPr>
        <w:pStyle w:val="Heading3"/>
      </w:pPr>
      <w:r>
        <w:t>（一）CA6140型卧式车床主轴箱箱体的主要技术要求</w:t>
      </w:r>
    </w:p>
    <w:p>
      <w:r>
        <w:t>图2-50所示为CA6140型卧式车床主轴箱箱体（以下简称主轴箱箱体）的零件简图。可以看出，主轴箱箱体的加工面主要是平面和孔。主要技术要求都是围绕着孔、孔系和平面而提出的。主要技术要求如下：</w:t>
      </w:r>
    </w:p>
    <w:p>
      <w:pPr>
        <w:pStyle w:val="Heading4"/>
      </w:pPr>
      <w:r>
        <w:t>1. 轴孔的尺寸精度、形状精度和孔系的位置精度</w:t>
      </w:r>
    </w:p>
    <w:p>
      <w:r>
        <w:t>轴孔支承孔的公差等级为IT6 ~ IT7。Ⅵ轴（主轴）支承孔的圆度公差为0.006 ~ 0.008mm；Ⅵ轴三孔的同轴度公差为$\phi0.024\mathrm{mm}$。用检验棒检验其余各轴孔的同轴度，要求转动轻快。凡与齿轮啮合有关的轴孔轴线间都有尺寸精度要求和平行度要求，其轴心距公差等级为IT8 ~ IT9，其平行度公差分别为$(0.04:300)\mathrm{mm}$和$(0.05:400)\mathrm{mm}$。Ⅵ轴孔轴线对装配基准面$M$、$N$的平行度公差为$(0.1:600)\mathrm{mm}$。Ⅵ轴孔止推面（$\phi160\mathrm{K6}$孔内端面）轴向圆跳动公差为0.006mm。</w:t>
      </w:r>
    </w:p>
    <w:p>
      <w:pPr>
        <w:pStyle w:val="Heading4"/>
      </w:pPr>
      <w:r>
        <w:t>2. 平面度和平面间的位置度</w:t>
      </w:r>
    </w:p>
    <w:p>
      <w:r>
        <w:t>$R$、$M$、$N$、$P$、$Q$面的平面度公差为0.04mm。$N$面对$M$面和$P$、$Q$面对$M$、$N$面的垂直度公差均为$(0.1:300)\mathrm{mm}$。</w:t>
      </w:r>
    </w:p>
    <w:p>
      <w:pPr>
        <w:pStyle w:val="Heading4"/>
      </w:pPr>
      <w:r>
        <w:t>3. 孔和平面的表面粗糙度</w:t>
      </w:r>
    </w:p>
    <w:p>
      <w:r>
        <w:t>Ⅵ轴孔的表面粗糙度$Ra$值为0.2~0.4μm，其他各支承孔以及主要平面的表面粗糙度$Ra$值应不大于1.6μm。Ⅵ轴孔内止推面的表面粗糙度$Ra$值为1.6μm，其他孔内端面表面粗糙度$Ra$值应不大于3.2μm。</w:t>
      </w:r>
    </w:p>
    <w:p/>
    <w:p>
      <w:pPr>
        <w:pStyle w:val="Heading3"/>
      </w:pPr>
      <w:r>
        <w:t>（二）主轴箱箱体机械加工工艺过程</w:t>
      </w:r>
    </w:p>
    <w:p>
      <w:r>
        <w:t>表2-14给出了大批量生产主轴箱箱体的机械加工工艺过程。在该过程中既充分考虑了实现技术要求的有关技术问题，也充分体现了大批量生产的工艺特点。现就有关工艺问题进行讨论。</w:t>
      </w:r>
    </w:p>
    <w:p>
      <w:r>
        <w:rPr>
          <w:b/>
          <w:color w:val="004600"/>
        </w:rPr>
        <w:t>[表格说明：表格名称为表2-14 主轴箱箱体机械加工工艺过程，列分别为工序号、工序内容、定位基准、机床。逐行内容：</w:t>
      </w:r>
    </w:p>
    <w:p>
      <w:r>
        <w:t>工序号1：工序内容为粗铣$R$面（顶面），定位基准为Ⅵ轴孔与Ⅰ轴孔，机床为立式铣床。</w:t>
      </w:r>
    </w:p>
    <w:p>
      <w:r>
        <w:t>工序号2：工序内容为钻、扩、铰$R$面上两定位销孔（$2\times\phi18\mathrm{H7}$），钻该面螺纹底孔，定位基准为$R$面，Ⅵ轴孔和中间隔壁，机床为摇臂钻床。</w:t>
      </w:r>
    </w:p>
    <w:p>
      <w:r>
        <w:t>工序号3：工序内容为粗铣$M$、$N$、$O$、$P$、$Q$面，定位基准为$R$面及两定位销孔，机床为龙门铣床。</w:t>
      </w:r>
    </w:p>
    <w:p>
      <w:r>
        <w:t>工序号4：工序内容为磨$R$面，定位基准为$M$面（底面），机床为立轴圆台平面磨床。</w:t>
      </w:r>
    </w:p>
    <w:p>
      <w:r>
        <w:t>工序号5：工序内容为粗镗各纵向孔，定位基准为$R$面及两定位销孔，机床为双工位组合镗床。</w:t>
      </w:r>
    </w:p>
    <w:p>
      <w:r>
        <w:t>工序号6：工序内容为时效处理，无定位基准和机床标注。</w:t>
      </w:r>
    </w:p>
    <w:p>
      <w:r>
        <w:t>工序号7：工序内容为半精镗、精镗各纵向孔，定位基准为$R$面及两定位销孔，机床为双工位组合镗床。</w:t>
      </w:r>
    </w:p>
    <w:p>
      <w:r>
        <w:t>工序号8：工序内容为精细镗主轴孔，定位基准为$R$面及Ⅲ-Ⅴ轴孔和定位销孔，机床为专用机床。</w:t>
      </w:r>
    </w:p>
    <w:p>
      <w:r>
        <w:t>工序号9：工序内容为钻、扩、铰横向孔及攻螺纹，定位基准为$R$面及两定位销孔，机床为组合机床。</w:t>
      </w:r>
    </w:p>
    <w:p>
      <w:r>
        <w:t>工序号10：工序内容为钻$M$、$P$、$Q$各面上的孔，攻螺纹，定位基准为$R$面及两位销孔，机床为组合机床。</w:t>
      </w:r>
    </w:p>
    <w:p>
      <w:r>
        <w:t>工序号11：工序内容为磨$M$、$N$、$O$、$P$、$Q$面，定位基准为$R$面及两定位销孔，机床为组合平面磨床。</w:t>
      </w:r>
    </w:p>
    <w:p>
      <w:r>
        <w:t>工序号12：工序内容为钳工去飞边，修锐边，无定位基准，机床为钳工工作台。</w:t>
      </w:r>
    </w:p>
    <w:p>
      <w:r>
        <w:t>工序号13：工序内容为清洗，无定位基准，机床为清洗机。</w:t>
      </w:r>
    </w:p>
    <w:p>
      <w:r>
        <w:t>工序号14：工序内容为检验，无定位基准，机床为检验平台。]</w:t>
      </w:r>
    </w:p>
    <w:p/>
    <w:p>
      <w:r>
        <w:rPr>
          <w:b/>
          <w:color w:val="004600"/>
        </w:rPr>
        <w:t>[图示说明：图2-50为CA6140型卧式车床主轴箱箱体的零件简图，分为a）外形简图和b）纵向孔系展开图，标注了各轴孔尺寸、形位公差、表面粗糙度，以及箱体外形尺寸、平面形位公差，技术要求为：1. 箱体纵向孔（Ⅵ轴除外）表面粗糙度$Ra$值为1.6μm，孔内端面表面粗糙度$Ra$值为3.2μm。2. 各轴线上的轴承孔应同轴，用检验棒检验，要求转动轻快。材料为HT200。]</w:t>
      </w:r>
    </w:p>
    <w:p/>
    <w:p>
      <w:pPr>
        <w:pStyle w:val="Heading4"/>
      </w:pPr>
      <w:r>
        <w:t>1. 定位基准</w:t>
      </w:r>
    </w:p>
    <w:p>
      <w:r>
        <w:t>（1）精基准 这是一个应用统一基准原则的典型机械加工工艺过程。所用的统一精基准是$R$面（顶面）和$R$面上的两个销孔（这两个销孔是根据工艺需要而专门设计的定位基准，即附加基准），通常称为一面两孔定位（详见第三章）。表2-14所列的工序1、2先加工出统一基准，工序3用它作为精基准加工$M$、$N$、$O$、$P$、$Q$各平面。在工序4中，利用加工后的$M$面（底面）为基准，精修一次$R$面，然后再以提高精度后的统一基准，在后面的工序中加工所有的孔和平面。</w:t>
      </w:r>
    </w:p>
    <w:p/>
    <w:p>
      <w:r>
        <w:t>从零件图中可以知道，$M$、$N$面是Ⅵ轴孔的设计基准。按基准重合原则，本应选$M$、$N$面为统一精基准，本例却选择了$R$面和$R$面上的两个销孔。这是因为箱体内的隔壁上有支承孔需要加工，为保证其加工精度，必须在隔壁旁安装镗刀杆的导向支承架，以提高镗刀杆的刚度。若选择$M$、$N$面为统一精基准定位，箱口朝上，只能采用悬挂式导向支承架（图2-51），它的刚度差，影响加工精度，而且每加工一个工件都要伴随着导向支承架的一次装卸，严重影响了生产率。而以$R$面和$R$面上的两个销孔定位，则箱口朝下。在这种情况下，镗刀杆的导向支承架可以直接固定在夹具体上（图2-52），既提高了支承刚度，又方便了工件的装夹。因此，这是综合了加工精度和生产率两方面的因素而做出的选择。然而，这一选择会带来基准不重合误差，只能通过提高$R$面至$M$面的尺寸精度（工序4磨$R$面）和提高两定位销孔的加工精度（工序2钻、扩、铰$2\times\phi18\mathrm{H7}$孔），来消除基准不重合误差的影响。另外，箱口朝下，无法观察加工情况，也无法在箱体内测量尺寸和调整刀具。本例采用定尺寸刀具和自动循环的组合机床，来稳定加工过程，从而减少因无法观察加工情况、无法测量尺寸和调整刀具带来的影响。由此可见，工艺方案与加工精度和生产率两方面的工艺因素密切相关。任何一个工艺方案都不会是十全十美的，往往需要进行认真的分析与比较，在主要问题的解决中确定一个相对合理的工艺方案。</w:t>
      </w:r>
    </w:p>
    <w:p>
      <w:r>
        <w:rPr>
          <w:b/>
          <w:color w:val="004600"/>
        </w:rPr>
        <w:t>[图示说明：图2-51为镗模悬挂式导向支承架示意图，展示了箱口朝上时，悬挂安装的镗模导向支承架的结构。]</w:t>
      </w:r>
    </w:p>
    <w:p>
      <w:r>
        <w:rPr>
          <w:b/>
          <w:color w:val="004600"/>
        </w:rPr>
        <w:t>[图示说明：图2-52为一面两孔定位镗模简图，展示了箱口朝下时，导向支承架固定在夹具体上的镗模结构。]</w:t>
      </w:r>
    </w:p>
    <w:p/>
    <w:p>
      <w:r>
        <w:t>（2）粗基准 本例第一道工序选择Ⅵ轴孔和远离Ⅵ轴孔的Ⅰ轴孔为粗基准，分别限制四个自由度和一个自由度（图2-53），加工$R$面。第二道工序以$R$面为精基准限制三个自由度，以Ⅵ轴孔和箱体内的隔壁为粗基准分别限制两个自由度和一个自由度，加工两个销孔。这样选择粗基准可以保证Ⅵ轴孔的加工余量是均匀的，但是能不能保证其他各加工面都有适当的加工余量，能否保证不加工的内部空间满足装配尺寸的要求，这是一个与毛坯精度有关的工艺问题。</w:t>
      </w:r>
    </w:p>
    <w:p>
      <w:r>
        <w:rPr>
          <w:b/>
          <w:color w:val="004600"/>
        </w:rPr>
        <w:t>[图示说明：图2-53为加工$R$面的粗基准示意图，展示了以Ⅵ轴孔和Ⅰ轴孔为粗基准定位加工$R$面的定位示意。]</w:t>
      </w:r>
    </w:p>
    <w:p/>
    <w:p>
      <w:r>
        <w:t>在毛坯铸造过程中，把形成各轴孔以及内壁的型芯组装成一个整体，达到一定的精度，并准确安放到形成外形的砂型中，用于铸造铸件。这样铸造出来的铸件，其各轴孔之间以及轴孔与平面之间有较高的尺寸精度和相互位置精度。因此，只要Ⅵ轴孔的加工余量均匀，其他各轴孔以及与Ⅵ轴孔轴线平行的平面就能分配到适当的加工余量。与Ⅵ轴孔轴线垂直的平面，其轴向位置将由箱体隔壁限制的一个自由度得到确定。这样，上述粗基准的选择既满足了Ⅵ轴孔（重要孔）的加工余量均匀，也满足了其他工艺要求。</w:t>
      </w:r>
    </w:p>
    <w:p/>
    <w:p>
      <w:pPr>
        <w:pStyle w:val="Heading4"/>
      </w:pPr>
      <w:r>
        <w:t>2. 各表面的加工方法和加工路线</w:t>
      </w:r>
    </w:p>
    <w:p>
      <w:r>
        <w:t>本例采用生产率较高的铣削和磨削方法加工平面。铸出孔（大孔）采用镗削加工方法，不铸孔（小孔）安排钻、扩、铰或钻孔、扩孔、攻螺纹。Ⅵ轴孔的加工路线是粗镗—半精镗—精镗—精细镗，其他大孔的加工路线是粗镗—半精镗—精镗。</w:t>
      </w:r>
    </w:p>
    <w:p>
      <w:pPr>
        <w:pStyle w:val="Heading4"/>
      </w:pPr>
      <w:r>
        <w:t>3. 工艺顺序</w:t>
      </w:r>
    </w:p>
    <w:p>
      <w:r>
        <w:t>从表2-14中可以看出，本例安排的加工顺序符合先加工基准面，再加工其他表面；先加工平面，后加工孔；先安排粗加工工序，后安排精加工工序等工艺顺序的安排原则。因此，只要采取一些必要的工艺措施，就能够加工出符合要求的主轴箱。</w:t>
      </w:r>
    </w:p>
    <w:p>
      <w:pPr>
        <w:pStyle w:val="Heading4"/>
      </w:pPr>
      <w:r>
        <w:t>4. 其他工艺措施</w:t>
      </w:r>
    </w:p>
    <w:p>
      <w:r>
        <w:t>为了加工出符合要求的主轴箱，本例采取了一系列的其他工艺措施。</w:t>
      </w:r>
    </w:p>
    <w:p>
      <w:r>
        <w:t>1）采用专用镗模，使孔系的位置精度只取决于镗模和镗杆的制造精度。</w:t>
      </w:r>
    </w:p>
    <w:p>
      <w:r>
        <w:t>2）精心设计、制作定尺寸刀具，以保证尺寸精度的要求。</w:t>
      </w:r>
    </w:p>
    <w:p>
      <w:r>
        <w:t>3）专门设计、制作专用机床、专用组合机床和专用夹具。</w:t>
      </w:r>
    </w:p>
    <w:p>
      <w:r>
        <w:t>4）广泛采用复合工步。用多刀同时对多平面、多孔进行加工。</w:t>
      </w:r>
    </w:p>
    <w:p>
      <w:r>
        <w:t>5）选用技术高的工人对精加工工序的加工过程进行精心操作与管理。</w:t>
      </w:r>
    </w:p>
    <w:p/>
    <w:p>
      <w:pPr>
        <w:pStyle w:val="Heading2"/>
      </w:pPr>
      <w:r>
        <w:t>第八节 数控加工工艺设计</w:t>
      </w:r>
    </w:p>
    <w:p>
      <w:pPr>
        <w:pStyle w:val="Heading3"/>
      </w:pPr>
      <w:r>
        <w:t>一、数控加工的主要特点</w:t>
      </w:r>
    </w:p>
    <w:p>
      <w:r>
        <w:t>数控加工的主要特点有：①数控机床传动链短、刚度高，可通过软件对加工误差进行校正和补偿，因此加工精度高。②数控机床是按设计好的程序进行加工的，加工尺寸的一致性好。③在程序控制下，几个坐标可以联动并能实现多种函数的插补运算，所以能完成普通机床难以加工或不能加工的复杂曲线、曲面及型腔等。此外，有的数控机床（加工中心）带自动换刀系统和装置、转位工作台以及可自动交换的动力头等，在这样的数控机床上可实现工序的高度集中，生产率比较高，并且夹具数量少，夹具的结构也相对简单。由于数控加工有上述特点，所以在安排工艺过程时，有时要考虑安排数控加工。</w:t>
      </w:r>
    </w:p>
    <w:p/>
    <w:p>
      <w:pPr>
        <w:pStyle w:val="Heading3"/>
      </w:pPr>
      <w:r>
        <w:t>二、数控加工工序设计</w:t>
      </w:r>
    </w:p>
    <w:p>
      <w:r>
        <w:t>如前所述，如果在工艺过程中安排有数控工序，则不管生产类型如何都需要对该工序的工艺过程做出详细规定，形成工艺文件，指导数控程序的编制，指导工艺准备工作和工序的验收。从工艺角度来看数控工序，其主要设计内容和普通工序没有差别。这些内容包括定位基准的选择，加工方法的选择，加工路线的确定，加工阶段的划分，加工余量及工序尺寸的确定，刀具的选择以及切削用量的确定等。但是，数控工序设计必须满足数控加工的要求，其工艺安排必须做到具体、细致。</w:t>
      </w:r>
    </w:p>
    <w:p>
      <w:pPr>
        <w:pStyle w:val="Heading4"/>
      </w:pPr>
      <w:r>
        <w:t>1. 建立工件坐标系</w:t>
      </w:r>
    </w:p>
    <w:p>
      <w:r>
        <w:t>数控机床的坐标系统已标准化。标准坐标系统是右手直角笛卡儿坐标系统。工件坐标系的坐标轴对应平行于机床坐标系的坐标轴，其坐标原点就是编程原点。因此，工件坐标系的建立与编程中的数值计算有关。为简化计算，坐标原点可选择在工序尺寸的尺寸基准上。</w:t>
      </w:r>
    </w:p>
    <w:p>
      <w:r>
        <w:t>在工件坐标系内可以使用绝对坐标编程，也可以使用相对坐标编程。在图2-54中，从$A$点到$B$点的坐标尺寸可以表示为$B(25,25)$，即以坐标原点为基准的绝对坐标尺寸；也可以表示为$B(15,5)$，这是以$A$点为基准的相对坐标尺寸。</w:t>
      </w:r>
    </w:p>
    <w:p>
      <w:r>
        <w:rPr>
          <w:b/>
          <w:color w:val="004600"/>
        </w:rPr>
        <w:t>[图示说明：图2-54为绝对坐标与相对坐标示意图，直角坐标系中$O$为原点，$A$点坐标为$(10,20)$，$B$点坐标为$(25,25)$，标注了两点的坐标位置关系。]</w:t>
      </w:r>
    </w:p>
    <w:p>
      <w:pPr>
        <w:pStyle w:val="Heading4"/>
      </w:pPr>
      <w:r>
        <w:t>2. 编程数值计算</w:t>
      </w:r>
    </w:p>
    <w:p>
      <w:r>
        <w:t>数控机床具有直线和圆弧插补功能。当工件的轮廓是由直线和圆弧组成时，在数控程序中只要给出直线与圆弧的交点、切点（简称基点）坐标值，加工中遇到直线，刀具将沿直线指向直线的终点，遇到圆弧将以圆弧的半径为半径指向圆弧的终点。当工件轮廓是由非圆曲线组成时，通常的处理方法是用直线段或圆弧段去逼近非圆曲线，通过计算直线段或圆弧段与非圆曲线的交点（简称节点）的坐标值来体现逼近结果。随着逼近精度的提高，这种计算的工作量会很大，需要借助计算机来完成。因此，编程前根据零件尺寸计算出基点或节点的坐标值，是不可少的工艺工作。除此之外，编程前应将单向偏差标注的工艺尺寸换算成对称偏差标注；当粗、精加工集中在同一工序中完成时，还要计算工步之间的加工余量、工步尺寸及公差等。</w:t>
      </w:r>
    </w:p>
    <w:p>
      <w:pPr>
        <w:pStyle w:val="Heading4"/>
      </w:pPr>
      <w:r>
        <w:t>3. 确定对刀点、换刀点、切入点和切出点</w:t>
      </w:r>
    </w:p>
    <w:p>
      <w:r>
        <w:t>为了使工件坐标系与机床坐标系建立确定的尺寸联系，加工前必须对刀。对刀点应直接与工序尺寸的尺寸基准相联系，以减少基准转换误差，保证工序尺寸的加工精度。通常选择在离开工序尺寸基准一个塞尺的距离，用塞尺对刀，以免划伤工件。此外，还应考虑对刀方便，以确保对刀精度。</w:t>
      </w:r>
    </w:p>
    <w:p>
      <w:r>
        <w:t>由于数控工序集中，常需要换刀。若用机械手换刀，则应有足够的换刀空间，避免发生干涉，确保换刀安全。若采用手工换刀，则应考虑换刀方便。</w:t>
      </w:r>
    </w:p>
    <w:p>
      <w:r>
        <w:t>切入点和切出点的选择也是设计数控工序时应该考虑的一个问题。刀具应沿工件的切线方向切入和切出（图2-55），以避免在工件表面留下刀痕。</w:t>
      </w:r>
    </w:p>
    <w:p>
      <w:r>
        <w:rPr>
          <w:b/>
          <w:color w:val="004600"/>
        </w:rPr>
        <w:t>[图示说明：图2-55为立铣刀切入、切出示意图，展示了立铣刀沿工件轮廓切线方向切入、切出的走刀路径，标注了切入位置、切出位置和刀心轨迹。]</w:t>
      </w:r>
    </w:p>
    <w:p>
      <w:pPr>
        <w:pStyle w:val="Heading4"/>
      </w:pPr>
      <w:r>
        <w:t>4. 划分加工工步</w:t>
      </w:r>
    </w:p>
    <w:p>
      <w:r>
        <w:t>由于数控工序集中了更多的加工内容，所以工步的划分和工步设计就显得非常重要，它将影响到加工质量和生产率。例如，同一表面是否需要安排粗、精加工；不同表面的先后加工顺序应该怎样安排；如何确定刀具的加工路线等。所有这些工艺问题都要按一般工艺原则给出确定的答案。同时还要为各工步选择加工刀具（包括选择刀具类型、刀具材料、刀具尺寸以及刀柄和连接件），分配加工余量，确定切削用量等。</w:t>
      </w:r>
    </w:p>
    <w:p>
      <w:r>
        <w:t>此外，数控工序还应确定是否需要有工步间的检查，何时安排检查；是否需要考虑误差补偿；是否需要切削液，何时开关切削液等。总之，在数控工序设计中要回答加工过程中可能遇到的各种工艺问题。</w:t>
      </w:r>
    </w:p>
    <w:p/>
    <w:p>
      <w:pPr>
        <w:pStyle w:val="Heading3"/>
      </w:pPr>
      <w:r>
        <w:t>三、数控编程简介</w:t>
      </w:r>
    </w:p>
    <w:p>
      <w:r>
        <w:t>根据数控工序设计，按照所用数控系统的指令代码和程序格式，正确无误地编制数控加工程序是实现数控加工的关键环节之一。数控机床将按照编制好的程序对零件进行加工。可以看出，数控编程工作是重要的，没有数控编程，数控机床就无法工作。数控编程方法分为手工编程和自动编程。手工编程是根据数控机床提供的指令由编程人员直接编写的数控加工程序。手工编程适合于简单程序的编制。自动编程分为①由编程人员用自动编程语言编制源程序，计算机根据源程序自动生成数控加工程序；②利用CAD/CAM软件，以图形交互方式生成工件几何图形，系统根据图形信息和相关的工艺信息自动生成数控加工程序。自动编程适合于计算量大的复杂程序的编制。</w:t>
      </w:r>
    </w:p>
    <w:p>
      <w:pPr>
        <w:pStyle w:val="Heading4"/>
      </w:pPr>
      <w:r>
        <w:t>1. 数控程序代码及其有关规定</w:t>
      </w:r>
    </w:p>
    <w:p>
      <w:r>
        <w:t>目前，国际上通用的数控程序指令代码有两种标准，一种是国际标准化组织（ISO）标准，另一种是美国电子工业协会（EIA）标准。我国规定了等效于ISO标准的准备功能G代码和辅助功能M代码（表2-15和表2-16）。G代码分为模态代码（时序有效代码）和非模态代码。</w:t>
      </w:r>
    </w:p>
    <w:p>
      <w:r>
        <w:rPr>
          <w:b/>
          <w:color w:val="004600"/>
        </w:rPr>
        <w:t>[表格说明：表格名称为表2-15 准备功能G代码，列分别为代码（1）、功能保持到被取消或被同样字母表示的程序指令所代替（2）、功能仅在所出现的程序段内有作用（3）、功能（4）。逐行内容：</w:t>
      </w:r>
    </w:p>
    <w:p>
      <w:r>
        <w:t>G00：列2为a，功能为点定位</w:t>
      </w:r>
    </w:p>
    <w:p>
      <w:r>
        <w:t>G01：列2为a，功能为直线插补</w:t>
      </w:r>
    </w:p>
    <w:p>
      <w:r>
        <w:t>G02：列2为a，功能为顺时针方向圆弧插补</w:t>
      </w:r>
    </w:p>
    <w:p>
      <w:r>
        <w:t>G03：列2为a，功能为逆时针方向圆弧插补</w:t>
      </w:r>
    </w:p>
    <w:p>
      <w:r>
        <w:t>G04：列3为*，功能为暂停</w:t>
      </w:r>
    </w:p>
    <w:p>
      <w:r>
        <w:t>G05：列2为#，列3为#，功能为不指定</w:t>
      </w:r>
    </w:p>
    <w:p>
      <w:r>
        <w:t>G06：列2为a，功能为抛物线插补</w:t>
      </w:r>
    </w:p>
    <w:p>
      <w:r>
        <w:t>G07：列2为#，列3为#，功能为不指定</w:t>
      </w:r>
    </w:p>
    <w:p>
      <w:r>
        <w:t>G08：列3为*，功能为加速</w:t>
      </w:r>
    </w:p>
    <w:p>
      <w:r>
        <w:t>G09：列3为*，功能为减速</w:t>
      </w:r>
    </w:p>
    <w:p>
      <w:r>
        <w:t>G10~G16：列2为#，列3为#，功能为不指定</w:t>
      </w:r>
    </w:p>
    <w:p>
      <w:r>
        <w:t>G17：列2为c，功能为XY平面选择</w:t>
      </w:r>
    </w:p>
    <w:p>
      <w:r>
        <w:t>G18：列2为c，功能为XZ平面选择</w:t>
      </w:r>
    </w:p>
    <w:p>
      <w:r>
        <w:t>G19：列2为c，功能为YZ平面选择</w:t>
      </w:r>
    </w:p>
    <w:p>
      <w:r>
        <w:t>G20~G32：列2为#，列3为#，功能为不指定</w:t>
      </w:r>
    </w:p>
    <w:p>
      <w:r>
        <w:t>G33：列2为a，功能为螺纹切削，等螺距</w:t>
      </w:r>
    </w:p>
    <w:p>
      <w:r>
        <w:t>G34：列2为a，功能为螺纹切削，增螺距</w:t>
      </w:r>
    </w:p>
    <w:p>
      <w:r>
        <w:t>G35：列2为a，功能为螺纹切削，减螺距</w:t>
      </w:r>
    </w:p>
    <w:p>
      <w:r>
        <w:t>G36~G39：列2为#，列3为#，功能为永不指定</w:t>
      </w:r>
    </w:p>
    <w:p>
      <w:r>
        <w:t>G40：列2为d，功能为刀具补偿/刀具偏置注销</w:t>
      </w:r>
    </w:p>
    <w:p>
      <w:r>
        <w:t>G41：列2为d，功能为刀具补偿—左</w:t>
      </w:r>
    </w:p>
    <w:p>
      <w:r>
        <w:t>G42：列2为d，功能为刀具补偿—右</w:t>
      </w:r>
    </w:p>
    <w:p>
      <w:r>
        <w:t>G43：列2为#（d），列3为#，功能为刀具偏置—正</w:t>
      </w:r>
    </w:p>
    <w:p>
      <w:r>
        <w:t>G44：列2为#（d），列3为#，功能为刀具偏置—负</w:t>
      </w:r>
    </w:p>
    <w:p>
      <w:r>
        <w:t>G45：列2为#（d），列3为#，功能为刀具偏置+/+</w:t>
      </w:r>
    </w:p>
    <w:p>
      <w:r>
        <w:t>G46：列2为#（d），列3为#，功能为刀具偏置+/-</w:t>
      </w:r>
    </w:p>
    <w:p>
      <w:r>
        <w:t>G47：列2为#（d），列3为#，功能为刀具偏置-/-</w:t>
      </w:r>
    </w:p>
    <w:p>
      <w:r>
        <w:t>G48：列2为#（d），列3为#，功能为刀具偏置-/+</w:t>
      </w:r>
    </w:p>
    <w:p>
      <w:r>
        <w:t>G49：列2为#（d），列3为#，功能为刀具偏置0/+</w:t>
      </w:r>
    </w:p>
    <w:p>
      <w:r>
        <w:t>G50：列2为#（d），列3为#，功能为刀具偏置0/-</w:t>
      </w:r>
    </w:p>
    <w:p>
      <w:r>
        <w:t>G51：列2为#（d），列3为#，功能为刀具偏置+/0</w:t>
      </w:r>
    </w:p>
    <w:p>
      <w:r>
        <w:t>G52：列2为#（d），列3为#，功能为刀具偏置-/0</w:t>
      </w:r>
    </w:p>
    <w:p>
      <w:r>
        <w:t>G53：列2为f，功能为直线偏移，注销</w:t>
      </w:r>
    </w:p>
    <w:p>
      <w:r>
        <w:t>G54：列2为f，功能为直线偏移X</w:t>
      </w:r>
    </w:p>
    <w:p>
      <w:r>
        <w:t>G55：列2为f，功能为直线偏移Y</w:t>
      </w:r>
    </w:p>
    <w:p>
      <w:r>
        <w:t>G56：列2为f，功能为直线偏移Z</w:t>
      </w:r>
    </w:p>
    <w:p>
      <w:r>
        <w:t>G57：列2为f，功能为直线偏移XY</w:t>
      </w:r>
    </w:p>
    <w:p>
      <w:r>
        <w:t>G58：列2为f，功能为直线偏移XZ</w:t>
      </w:r>
    </w:p>
    <w:p>
      <w:r>
        <w:t>G59：列2为f，功能为直线偏移YZ</w:t>
      </w:r>
    </w:p>
    <w:p>
      <w:r>
        <w:t>G60：列2为h，功能为准确定位1（精）</w:t>
      </w:r>
    </w:p>
    <w:p>
      <w:r>
        <w:t>G61：列2为h，功能为准确定位2（中）</w:t>
      </w:r>
    </w:p>
    <w:p>
      <w:r>
        <w:t>G62：列2为h，功能为快速定位（粗）</w:t>
      </w:r>
    </w:p>
    <w:p>
      <w:r>
        <w:t>G63：列3为*，功能为攻螺纹</w:t>
      </w:r>
    </w:p>
    <w:p>
      <w:r>
        <w:t>G64~G67：列2为#，列3为#，功能为不指定</w:t>
      </w:r>
    </w:p>
    <w:p>
      <w:r>
        <w:t>G68：列2为#（d），列3为#，功能为刀具偏置，内角</w:t>
      </w:r>
    </w:p>
    <w:p>
      <w:r>
        <w:t>G69：列2为#（d），列3为#，功能为刀具偏置，外角</w:t>
      </w:r>
    </w:p>
    <w:p>
      <w:r>
        <w:t>G70~G79：列2为#，列3为#，功能为不指定</w:t>
      </w:r>
    </w:p>
    <w:p>
      <w:r>
        <w:t>G80：列2为e，功能为固定循环注销</w:t>
      </w:r>
    </w:p>
    <w:p>
      <w:r>
        <w:t>G81~G89：列2为e，功能为固定循环</w:t>
      </w:r>
    </w:p>
    <w:p>
      <w:r>
        <w:t>G90：列2为j，功能为绝对尺寸</w:t>
      </w:r>
    </w:p>
    <w:p>
      <w:r>
        <w:t>G91：列2为j，功能为增量尺寸</w:t>
      </w:r>
    </w:p>
    <w:p>
      <w:r>
        <w:t>G92：列3为*，功能为预置寄存</w:t>
      </w:r>
    </w:p>
    <w:p>
      <w:r>
        <w:t>G93：列2为k，功能为时间倒数，进给率</w:t>
      </w:r>
    </w:p>
    <w:p>
      <w:r>
        <w:t>G94：列2为k，功能为每分钟进给</w:t>
      </w:r>
    </w:p>
    <w:p>
      <w:r>
        <w:t>G95：列2为k，功能为主轴每分钟进给</w:t>
      </w:r>
    </w:p>
    <w:p>
      <w:r>
        <w:t>G96：列2为l，功能为恒线速度</w:t>
      </w:r>
    </w:p>
    <w:p>
      <w:r>
        <w:t>G97：列2为l，功能为每分钟转数（主轴）</w:t>
      </w:r>
    </w:p>
    <w:p>
      <w:r>
        <w:t>G98~G99：列2为#，列3为#，功能为不指定</w:t>
      </w:r>
    </w:p>
    <w:p>
      <w:r>
        <w:t>表格注释：注：1.#号：如选作特殊用途，必须在程序格式中说明。2.如在直线切削控制中没有刀具补偿，则G43~G52可指定作其他用途。3.在（2）列中加括号的字母（d）可以被同列中没有加括号的字母d注销或代替，亦可被有括号的字母（d）注销或代替。4.G45~G52的功能可用于机床上任意两个预定的坐标。5.控制机上没有G53~G59、G63功能时，可以指定作其他用途。]</w:t>
      </w:r>
    </w:p>
    <w:p>
      <w:r>
        <w:t>表中字母a、c、d、…、k所对应的G代码为模态代码。它表示该代码一经被使用就一直有效（如a组中的G00），后续程序再用时可省略不写，直到出现同组其他的G代码（如G03）时才失效。G代码表中的“*”号表示该代码为非模态代码，它只在程序段内有效，下一程序段需要时必须重写。</w:t>
      </w:r>
    </w:p>
    <w:p/>
    <w:p>
      <w:r>
        <w:rPr>
          <w:b/>
          <w:color w:val="004600"/>
        </w:rPr>
        <w:t>[表格说明：表格名称为表2-16 辅助功能M代码，列分别为代码（1）、功能开始时间（分为与程序段指令运动同时开始（2）、在程序段指令运动完成后开始（3））、功能保持到被注销或被适当程序指令代替（4）、功能仅在所出现的程序段内有作用（5）、功能（6）。逐行内容：</w:t>
      </w:r>
    </w:p>
    <w:p>
      <w:r>
        <w:t>M00：列3为*，列5为*，功能为程序停止</w:t>
      </w:r>
    </w:p>
    <w:p>
      <w:r>
        <w:t>M01：列3为*，列5为*，功能为计划停止</w:t>
      </w:r>
    </w:p>
    <w:p>
      <w:r>
        <w:t>M02：列3为*，列5为*，功能为程序结束</w:t>
      </w:r>
    </w:p>
    <w:p>
      <w:r>
        <w:t>M03：列2为*，列4为*，功能为主轴顺时针方向</w:t>
      </w:r>
    </w:p>
    <w:p>
      <w:r>
        <w:t>M04：列2为*，列4为*，功能为主轴逆时针方向</w:t>
      </w:r>
    </w:p>
    <w:p>
      <w:r>
        <w:t>M05：列3为*，列4为*，功能为主轴停止</w:t>
      </w:r>
    </w:p>
    <w:p>
      <w:r>
        <w:t>M06：列2为#，列3为#，列5为*，功能为换刀</w:t>
      </w:r>
    </w:p>
    <w:p>
      <w:r>
        <w:t>M07：列2为*，列4为*，功能为2号切削液开</w:t>
      </w:r>
    </w:p>
    <w:p>
      <w:r>
        <w:t>M08：列2为*，列4为*，功能为1号切削液开</w:t>
      </w:r>
    </w:p>
    <w:p>
      <w:r>
        <w:t>M09：列3为*，列4为*，功能为切削液关</w:t>
      </w:r>
    </w:p>
    <w:p>
      <w:r>
        <w:t>M10：列2为#，列3为#，列4为*，功能为夹紧</w:t>
      </w:r>
    </w:p>
    <w:p>
      <w:r>
        <w:t>M11：列2为#，列3为#，列4为*，功能为松开</w:t>
      </w:r>
    </w:p>
    <w:p>
      <w:r>
        <w:t>M12：列2为#，列3为#，列4为#，列5为#，功能为不指定</w:t>
      </w:r>
    </w:p>
    <w:p>
      <w:r>
        <w:t>M13：列2为*，列4为*，功能为主轴顺时针方向，切削液开</w:t>
      </w:r>
    </w:p>
    <w:p>
      <w:r>
        <w:t>M14：列2为*，列4为*，功能为主轴逆时针方向，切削液开</w:t>
      </w:r>
    </w:p>
    <w:p>
      <w:r>
        <w:t>M15：列2为*，列5为*，功能为正运动</w:t>
      </w:r>
    </w:p>
    <w:p>
      <w:r>
        <w:t>M16：列2为*，列5为*，功能为负运动</w:t>
      </w:r>
    </w:p>
    <w:p>
      <w:r>
        <w:t>M17~M18：列2为#，列3为#，列4为#，列5为#，功能为不指定</w:t>
      </w:r>
    </w:p>
    <w:p>
      <w:r>
        <w:t>M19：列3为*，列4为*，功能为主轴定向停止</w:t>
      </w:r>
    </w:p>
    <w:p>
      <w:r>
        <w:t>M20~M29：列2为#，列3为#，列4为#，列5为#，功能为永不指定</w:t>
      </w:r>
    </w:p>
    <w:p>
      <w:r>
        <w:t>M30：列3为*，列5为*，功能为纸带结束</w:t>
      </w:r>
    </w:p>
    <w:p>
      <w:r>
        <w:t>M31：列2为#，列3为#，列5为*，功能为互锁旁路</w:t>
      </w:r>
    </w:p>
    <w:p>
      <w:r>
        <w:t>M32~M35：列2为#，列3为#，列4为#，列5为#，功能为不指定</w:t>
      </w:r>
    </w:p>
    <w:p>
      <w:r>
        <w:t>M36：列2为*，列4为*，功能为进给范围1</w:t>
      </w:r>
    </w:p>
    <w:p>
      <w:r>
        <w:t>M37：列2为*，列4为*，功能为进给范围2</w:t>
      </w:r>
    </w:p>
    <w:p>
      <w:r>
        <w:t>M38：列2为*，列4为*，功能为主轴速度范围1</w:t>
      </w:r>
    </w:p>
    <w:p>
      <w:r>
        <w:t>M39：列2为*，列4为*，功能为主轴速度范围2</w:t>
      </w:r>
    </w:p>
    <w:p>
      <w:r>
        <w:t>M40~M45：列2为#，列3为#，列4为#，列5为#，功能为如有需要作为齿轮换挡，此外不指定</w:t>
      </w:r>
    </w:p>
    <w:p>
      <w:r>
        <w:t>M46~M47：列2为#，列3为#，列4为#，列5为#，功能为不指定</w:t>
      </w:r>
    </w:p>
    <w:p>
      <w:r>
        <w:t>M48：列3为*，列4为*，功能为注销M49</w:t>
      </w:r>
    </w:p>
    <w:p>
      <w:r>
        <w:t>M49：列2为*，列4为*，功能为进给率修正旁路</w:t>
      </w:r>
    </w:p>
    <w:p>
      <w:r>
        <w:t>M50：列2为*，列4为*，功能为3号切削液开</w:t>
      </w:r>
    </w:p>
    <w:p>
      <w:r>
        <w:t>M51：列2为*，列4为*，功能为4号切削液开</w:t>
      </w:r>
    </w:p>
    <w:p>
      <w:r>
        <w:t>M52~M54：列2为#，列3为#，列4为#，列5为#，功能为不指定</w:t>
      </w:r>
    </w:p>
    <w:p>
      <w:r>
        <w:t>M55：列2为*，列4为*，功能为刀具直线位移，位置1</w:t>
      </w:r>
    </w:p>
    <w:p>
      <w:r>
        <w:t>M56：列2为*，列4为*，功能为刀具直线位移，位置2</w:t>
      </w:r>
    </w:p>
    <w:p>
      <w:r>
        <w:t>M57~M59：列2为#，列3为#，列4为#，列5为#，功能为不指定</w:t>
      </w:r>
    </w:p>
    <w:p>
      <w:r>
        <w:t>M60：列3为*，列5为*，功能为更换工件</w:t>
      </w:r>
    </w:p>
    <w:p>
      <w:r>
        <w:t>M61：列2为*，列4为*，功能为工件直线位移，位置1</w:t>
      </w:r>
    </w:p>
    <w:p>
      <w:r>
        <w:t>M62：列2为*，列4为*，功能为工件直线位移，位置2</w:t>
      </w:r>
    </w:p>
    <w:p>
      <w:r>
        <w:t>M63~M70：列2为#，列3为#，列4为#，列5为#，功能为不指定</w:t>
      </w:r>
    </w:p>
    <w:p>
      <w:r>
        <w:t>M71：列2为*，列4为*，功能为工件角度位移，位置1</w:t>
      </w:r>
    </w:p>
    <w:p>
      <w:r>
        <w:t>M72：列2为*，列4为*，功能为工件角度位移，位置2</w:t>
      </w:r>
    </w:p>
    <w:p>
      <w:r>
        <w:t>M73~M89：列2为#，列3为#，列4为#，列5为#，功能为不指定</w:t>
      </w:r>
    </w:p>
    <w:p>
      <w:r>
        <w:t>M90~M99：列2为#，列3为#，列4为#，列5为#，功能为永不指定</w:t>
      </w:r>
    </w:p>
    <w:p>
      <w:r>
        <w:t>表格注释：注：1.#号表示如选作特殊用途，必须在程序格式中说明。2.M90~M99可指定为特殊用途。]</w:t>
      </w:r>
    </w:p>
    <w:p>
      <w:r>
        <w:t>（续）</w:t>
      </w:r>
    </w:p>
    <w:p>
      <w:r>
        <w:t>辅助功能代码即M代码，用来指定机床或系统的某些操作或状态，如机床主轴的起动与停止，切削液的开与关，工件的夹紧与松夹等。</w:t>
      </w:r>
    </w:p>
    <w:p>
      <w:r>
        <w:t>除上述G代码和M代码以外，ISO标准还规定了主轴转速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