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第五章 机械加工表面质量及其控制</w:t>
      </w:r>
    </w:p>
    <w:p>
      <w:pPr>
        <w:pStyle w:val="Heading3"/>
      </w:pPr>
      <w:r>
        <w:t>3. 改善冷却条件</w:t>
      </w:r>
    </w:p>
    <w:p>
      <w:r>
        <w:t>磨削时磨削液若能直接进入磨削区，对磨削区进行充分冷却，则能有效地防止烧伤现象的产生。因为水的比热和汽化热都很高，在室温条件下，1mL水变成100℃以上的水蒸气至少能带走2512J的热量；而磨削区热源每秒钟的发热量，在一般磨削用量下都在4187J以下。据此可以推测，只要设法在每秒钟时间内确有2mL的磨削液进入磨削区，将有相当可观的热量被带走，就可以避免产生烧伤。然而，目前通用的冷却方法（图5-22）效果很差，实际上没有多少磨削液能够真正进入磨削区。需采取切实可行的措施，改善冷却条件，防止烧伤现象产生。</w:t>
      </w:r>
    </w:p>
    <w:p/>
    <w:p>
      <w:r>
        <w:t>内冷却（图5-23）是一种较为有效的冷却方法。其工作原理是，经过严格过滤的切削液通过中空主轴法兰套引入砂轮中心腔3内，由于离心力的作用，这些切削液就会通过砂轮内部的孔隙向砂轮四周的边缘洒出，因此切削液就有可能直接进入磨削区。目前，内冷却装置尚未得到广泛应用，其主要原因是使用内冷却装置时，磨床附近有大量水雾，操作工人劳动条件差，精磨时无法通过观察火花试磨对刀。</w:t>
      </w:r>
    </w:p>
    <w:p>
      <w:r>
        <w:rPr>
          <w:b/>
          <w:color w:val="004600"/>
        </w:rPr>
        <w:t>[图示说明：图5-22为目前通用的冷却方法示意图，展示砂轮接触工件表面时，磨削液从砂轮上方浇淋，无法进入磨削接触区的情况。]</w:t>
      </w:r>
    </w:p>
    <w:p>
      <w:r>
        <w:rPr>
          <w:b/>
          <w:color w:val="004600"/>
        </w:rPr>
        <w:t>[图示说明：图5-23为内冷却装置结构示意图，标注1为锥形盖，2为通道孔，3为砂轮中心腔，4为有径向小孔的薄壁套，切削液从左侧引入，通过砂轮的径向小孔向四周甩出。]</w:t>
      </w:r>
    </w:p>
    <w:p/>
    <w:p>
      <w:pPr>
        <w:pStyle w:val="Heading3"/>
      </w:pPr>
      <w:r>
        <w:t>4. 选用开槽砂轮</w:t>
      </w:r>
    </w:p>
    <w:p>
      <w:r>
        <w:t>在砂轮的圆周上开一些横槽，能使砂轮将切削液带入磨削区，对防止工件烧伤十分有效。开槽砂轮的形状如图5-24所示。目前常用的开槽砂轮有均匀等距开槽（图5-24a）和在90°之内变距开槽（图5-24b）两种形式。采用开槽砂轮，能将切削液直接带入磨削区，可有效改善冷却条件。在砂轮上开槽还能起到风扇作用，可改善磨削过程的散热条件。</w:t>
      </w:r>
    </w:p>
    <w:p>
      <w:r>
        <w:rPr>
          <w:b/>
          <w:color w:val="004600"/>
        </w:rPr>
        <w:t>[图示说明：图5-24为开槽砂轮示意图，a为槽均匀分布的开槽砂轮，槽的夹角为20°均匀分布，槽深7~12mm；b为槽不均匀分布的开槽砂轮，槽的夹角有15°、20°、25°、30°不等，角度范围20°~30°。]</w:t>
      </w:r>
    </w:p>
    <w:p/>
    <w:p>
      <w:pPr>
        <w:pStyle w:val="Heading2"/>
      </w:pPr>
      <w:r>
        <w:t>三、表层金属的残余应力</w:t>
      </w:r>
    </w:p>
    <w:p>
      <w:r>
        <w:t>在机械加工过程中，当表层金属组织发生形状变化、体积变化或金相组织变化时，将在表面层的金属与其基体间产生相互平衡的残余应力。</w:t>
      </w:r>
    </w:p>
    <w:p/>
    <w:p>
      <w:pPr>
        <w:pStyle w:val="Heading3"/>
      </w:pPr>
      <w:r>
        <w:t>（一）表层金属产生残余应力的原因</w:t>
      </w:r>
    </w:p>
    <w:p>
      <w:r>
        <w:t>机械加工时在加工表面的金属层内有塑性变形产生，使表层金属的比容增大。由于塑性变形只在表层中产生，而表层金属的比容增大和体积膨胀，不可避免地要受到与它相连的里层金属的阻碍，这样就在表层内产生了压缩残余应力，而在里层金属中产生拉伸残余应力。当刀具从被加工表面上切除金属时，表层金属的纤维被拉长，刀具后刀面与已加工表面的摩擦又加大了这种拉伸作用；刀具切离之后，拉伸弹性变形将逐渐回复，而拉伸塑性变形则不能回复，表层金属的拉伸塑性变形，受到与它相连的里层未发生塑性变形金属的阻碍，因此就在表层金属中产生了压缩残余应力，而在里层金属中产生拉伸残余应力。</w:t>
      </w:r>
    </w:p>
    <w:p/>
    <w:p>
      <w:r>
        <w:t>在机械加工中，切削区会产生大量的切削热，工件表面的温度往往很高。例如，在外圆磨削时，表层金属的平均温度达300~400℃，瞬时磨削温度则可高达800~1200℃。图5-25a所示为工件上温度分布示意图。$t_p$点相当于金属具有高塑性的温度，温度高于$t_p$的表层金属不会有残余应力产生；$t_n$为标准室温，$t_m$为金属熔化温度。由图5-25a所示温度分布图知，表层金属1的温度超过$t_p$，表层金属1处于没有残余应力作用的完全塑性状态中；金属层2的温度在$t_n$和$t_p$之间，这层金属受热之后体积要膨胀，由于表层金属1处于完全塑性状态，故它对金属层2的受热膨胀不起任何阻止作用；但金属层2的膨胀要受到处于室温状态的里层金属3的阻止，金属层2由于膨胀受阻将产生瞬时压缩残余应力，而金属层3则受到金属层2的牵连产生瞬时拉伸残余应力，如图5-25b所示。切削过程结束之后，工件表面的温度开始下降，当金属层1的温度低于$t_p$时，将从完全塑性变形状态转变为不完全塑性状态，金属层1的冷却使其体积收缩，但它的收缩受到金属层2的阻碍，这样金属层1内就产生了拉伸残余应力，而在金属层2内的压缩残余应力将进一步增大，如图5-25c所示。表层金属继续冷却，表层金属1继续收缩，它仍将受到里层金属的阻碍，因此金属层1的拉伸应力还要继续加大，而金属层2内的压缩应力则扩展到金属层2和金属层3内。在室温下，由切削热引起的表层金属残余应力状态如图5-25d所示。</w:t>
      </w:r>
    </w:p>
    <w:p>
      <w:r>
        <w:rPr>
          <w:b/>
          <w:color w:val="004600"/>
        </w:rPr>
        <w:t>[图示说明：图5-25为由于切削热在表层金属产生拉伸残余应力的示意图，a为温度分布曲线，纵坐标为温度t/℃，横坐标为距表面的深度，曲线上标注$t_m$为熔化温度，$t_p$为高塑性温度，$t_n$为室温，将表层分为金属层1、2、3；b、c、d为不同阶段的残余应力分布，纵坐标为拉伸残余应力/MPa，+σ为拉应力，-σ为压应力，横坐标为距表面的深度，分别对应切削过程中、冷却初期、冷却至室温的残余应力分布情况。]</w:t>
      </w:r>
    </w:p>
    <w:p/>
    <w:p>
      <w:r>
        <w:t>不同的金相组织具有不同的密度（$\rho_{马氏体}=7.75t/m^3$，$\rho_{奥氏体}=7.96t/m^3$，$\rho_{铁素体}=7.88t/m^3$，$\rho_{珠光体}=7.78t/m^3$），也就会具有不同的比容。如果在机械加工中，表层金属产生金相组织的变化，它的比容将随之发生变化，而表层金属的这种比容变化必然会受到与之相连的基体金属的阻碍，因此就会有残余应力产生。如果金相组织的变化引起表层金属的比容增大，则表层金属将产生压缩残余应力，而里层金属产生拉伸残余应力；如果金相组织的变化引起表层金属的比容减小，则表层金属产生拉伸残余应力，而里层金属产生压缩残余应力。在磨削淬火钢时，因磨削热有可能使表层金属产生回火烧伤，工件表层金属组织将由马氏体转变为接近珠光体的托氏体或索氏体，表层金属密度从7.75t/m³增至7.78t/m³，比容减小。表层金属由于相变而产生的收缩受到基体金属的阻碍，因而在表层金属产生拉伸残余应力，里层金属则产生与之相平衡的压缩残余应力。如果磨削时表层金属的温度超过相变温度，且冷却又很充分，表层金属将因急冷形成淬火马氏体，密度减小，比容增大，这样，表面金属将产生压缩残余应力，而里层金属则产生拉伸残余应力。</w:t>
      </w:r>
    </w:p>
    <w:p/>
    <w:p>
      <w:pPr>
        <w:pStyle w:val="Heading3"/>
      </w:pPr>
      <w:r>
        <w:t>（二）影响切削加工表层金属残余应力的工艺因素</w:t>
      </w:r>
    </w:p>
    <w:p>
      <w:pPr>
        <w:pStyle w:val="Heading4"/>
      </w:pPr>
      <w:r>
        <w:t>1. 切削速度和被加工材料的影响</w:t>
      </w:r>
    </w:p>
    <w:p>
      <w:r>
        <w:t>用正前角车刀加工45钢的切削试验结果表明，在所有的切削速度下，工件表层金属均产生拉伸残余应力，这说明切削热在切削过程中起主导作用。在同样的切削条件下加工18CrNiMoA钢时，表面残余应力状态就有很大变化。图5-26所示为车削18CrNiMoA钢工件的残余应力分布图。在采用正前角车刀以较低的切削速度（6~20m/min）车削18CrNiMoA钢时，工件表面产生拉伸残余应力；但随着切削速度的增大，拉伸应力值逐渐减小，在切削速度为200~250m/min时表面层呈现压缩残余应力（图5-26a）。高速（500~850m/min）车削18CrNiMoA时，表面产生压缩残余应力（图5-26b），这说明在低速车削时，切削热的作用起主导作用，表层产生拉伸残余应力；随着切削速度的提高，表层温度逐渐提高至淬火温度，表层金属产生局部淬火，金属的比容开始增大，金相组织变化因素开始起作用，致使拉伸残余应力的数值逐渐减小。当高速切削时，表面金属的淬火进行得较充分，比容增大，金相组织变化起主导作用，因而在表层金属中产生了压缩残余应力。</w:t>
      </w:r>
    </w:p>
    <w:p>
      <w:r>
        <w:rPr>
          <w:b/>
          <w:color w:val="004600"/>
        </w:rPr>
        <w:t>[图示说明：图5-26为切削速度和被加工材料对残余应力的影响示意图，纵坐标为残余应力，+σ为拉应力，-σ为压应力，横坐标为距表面的深度，a为切削速度6~250m/min时的残余应力分布，随着速度升高，表层拉应力逐渐减小并变为压应力；b为切削速度500~850m/min时的残余应力分布，表层为压应力。]</w:t>
      </w:r>
    </w:p>
    <w:p/>
    <w:p>
      <w:pPr>
        <w:pStyle w:val="Heading4"/>
      </w:pPr>
      <w:r>
        <w:t>2. 前角的影响</w:t>
      </w:r>
    </w:p>
    <w:p>
      <w:r>
        <w:t>前角对表层金属残余应力的影响极大，图5-27所示为车刀前角对残余应力影响的试验曲线。以150m/min的切削速度车削45钢时，当前角由正值变为负值或继续增大负前角，拉伸残余应力的数值减小（图5-27a）。当以750m/min的切削速度车削45钢时，前角的变化将引起残余应力性质的变化，刀具负前角很大（$\gamma=-30°$和$\gamma=-50°$）时，表层金属发生淬火反应，产生压缩残余应力（图5-27b）。</w:t>
      </w:r>
    </w:p>
    <w:p/>
    <w:p>
      <w:r>
        <w:t>车削容易发生淬火反应的18CrNiMoA钢时，在150m/min的切削速度下，用前角$\gamma=-30°$的车刀切削，就能使表面层产生压缩残余应力（图5-27c）；而当切削速度加大到750m/min时，用负前角车刀加工都会使表面层产生压缩残余应力；只有在采用较大的正前角车刀加工时，才会产生拉伸残余应力（图5-27d）。前角的变化不仅影响残余应力的数值和符号，而且在很大程度上影响残余应力的扩展深度。</w:t>
      </w:r>
    </w:p>
    <w:p/>
    <w:p>
      <w:r>
        <w:t>此外，切削刃钝圆半径$r_n$、刀具磨损状态等都对表层金属残余应力的性质及分布有影响。</w:t>
      </w:r>
    </w:p>
    <w:p>
      <w:r>
        <w:rPr>
          <w:b/>
          <w:color w:val="004600"/>
        </w:rPr>
        <w:t>[图示说明：图5-27为车刀前角对表层金属残余应力的影响示意图，共四个子图：a为45钢切削速度150m/min时，前角分别为+15°、-15°、-30°、-50°的残余应力分布；b为45钢切削速度750m/min时，前角分别为+15°、-15°、-5°、-30°、-50°的残余应力分布；c为18CrNiMoA钢切削速度150m/min时，前角分别为-15°、+15°、-30°、-50°的残余应力分布；d为18CrNiMoA钢切削速度750m/min时，前角分别为+15°、-5°、-30°、-50°的残余应力分布，纵坐标均为残余应力，横坐标为距表面的深度。]</w:t>
      </w:r>
    </w:p>
    <w:p/>
    <w:p>
      <w:pPr>
        <w:pStyle w:val="Heading3"/>
      </w:pPr>
      <w:r>
        <w:t>（三）影响磨削加工表层金属残余应力的工艺因素</w:t>
      </w:r>
    </w:p>
    <w:p>
      <w:r>
        <w:t>磨削加工中，塑性变形严重且热量大，工件表面温度高，热因素和塑性变形对磨削表面残余应力的影响都很大。在一般磨削过程中，若热因素起主导作用，工件表面将产生拉伸残余应力；若塑性变形起主导作用，工件表面将产生压缩残余应力；当工件表面温度超过相变温度且又冷却充分时，工件表面出现淬火烧伤，此时金相组织变化因素起主要作用，工件表面将产生压缩残余应力。在精细磨削时，塑性变形起主导作用，工件表层金属产生压缩残余应力。</w:t>
      </w:r>
    </w:p>
    <w:p/>
    <w:p>
      <w:pPr>
        <w:pStyle w:val="Heading4"/>
      </w:pPr>
      <w:r>
        <w:t>1. 磨削用量的影响</w:t>
      </w:r>
    </w:p>
    <w:p>
      <w:r>
        <w:t>磨削背吃刀量$a_p$对表面层残余应力的性质、数值有很大影响。图5-28所示为磨削工业铁时，磨削背吃刀量对残余应力的影响。当磨削背吃刀量很小（如$a_p=0.005mm$）时，塑性变形起主要作用，因此磨削表面形成压缩残余应力。继续加大磨削背吃刀量，塑性变形加剧，磨削热随之增大，热因素的作用逐渐占据主导地位，在表面层产生拉伸残余应力。随着磨削背吃刀量的增大，拉伸残余应力的数值将逐渐增大。当$a_p&gt;0.025mm$时，尽管磨削温度很高，但因工业铁的含碳量极低，不可能出现淬火现象，此时塑性变形因素逐渐起主导作用，表层金属的拉伸残余应力数值逐渐减小；当$a_p$取值很大时，表层金属呈现压缩残余应力状态。</w:t>
      </w:r>
    </w:p>
    <w:p/>
    <w:p>
      <w:r>
        <w:t>提高砂轮速度，磨削区温度升高，而每颗磨粒所切除的金属厚度减小，此时热因素的作用增大，塑性变形因素的影响减小，因此提高砂轮速度将使表面金属产生拉伸残余应力的倾向增大。图5-28中，给出了高速磨削（曲线2）和普通磨削（曲线1）的试验结果对比。</w:t>
      </w:r>
    </w:p>
    <w:p/>
    <w:p>
      <w:r>
        <w:t>增大工件的回转速度和进给速度，将使砂轮与工件热作用的时间缩短，热因素的影响逐渐减小，塑性变形因素的影响逐渐加大。这样，表层金属中产生拉伸残余应力的趋势逐渐减小，而产生压缩残余应力的趋势逐渐增大。</w:t>
      </w:r>
    </w:p>
    <w:p>
      <w:r>
        <w:rPr>
          <w:b/>
          <w:color w:val="004600"/>
        </w:rPr>
        <w:t>[图示说明：图5-28为磨削背吃刀量对残余应力的影响曲线图，纵坐标为残余应力σ/MPa，横坐标为磨削背吃刀量$a_p$/mm，曲线1为普通磨削，曲线2为高速磨削，展示不同背吃刀量下残余应力的变化情况。]</w:t>
      </w:r>
    </w:p>
    <w:p/>
    <w:p>
      <w:pPr>
        <w:pStyle w:val="Heading4"/>
      </w:pPr>
      <w:r>
        <w:t>2. 工件材料的影响</w:t>
      </w:r>
    </w:p>
    <w:p>
      <w:r>
        <w:t>一般来说，工件材料的强度越高、导热性越差、塑性越低，在磨削时表面金属产生拉伸残余应力的倾向就越大。碳素工具钢T8比工业铁强度高，材料的变形阻力大，磨削时发热量也大，且T8的导热性比工业铁差，磨削热容易集中在表面金属层，再加上T8的塑性低于工业铁，因此在磨削时，热因素的作用比磨削工业铁明显，表层金属产生拉伸残余应力的倾向比磨削工业铁大，如图5-29所示。</w:t>
      </w:r>
    </w:p>
    <w:p>
      <w:r>
        <w:rPr>
          <w:b/>
          <w:color w:val="004600"/>
        </w:rPr>
        <w:t>[图示说明：图5-29为工件材料对残余应力的影响曲线图，纵坐标为残余应力σ/MPa，横坐标为磨削背吃刀量$a_p$/mm，曲线1为碳素工具钢T8，曲线2为工业铁，展示不同材料在不同背吃刀量下的残余应力变化。]</w:t>
      </w:r>
    </w:p>
    <w:p/>
    <w:p>
      <w:pPr>
        <w:pStyle w:val="Heading3"/>
      </w:pPr>
      <w:r>
        <w:t>（四）工件最终工序加工方法的选择</w:t>
      </w:r>
    </w:p>
    <w:p>
      <w:r>
        <w:t>工件表层金属的残余应力将直接影响机器零件的使用性能。一般来说，工件表面残余应力的数值及性质主要取决于工件最终工序的加工方法。如何选择工件最终工序的加工方法，需要考虑该零件的具体工作条件及可能产生的破坏形式。</w:t>
      </w:r>
    </w:p>
    <w:p/>
    <w:p>
      <w:r>
        <w:t>在交变载荷的作用下，零件表面上存在的局部微观裂纹，拉伸残余应力的作用会使原生裂纹扩大，最后导致零件断裂。从提高零件抵抗疲劳破坏的角度考虑，最终工序应选择能在加工表面（尤其是应力集中区）产生压缩残余应力的加工方法。</w:t>
      </w:r>
    </w:p>
    <w:p/>
    <w:p>
      <w:r>
        <w:t>两个零件做相对滑动，滑动面将逐渐产生磨损。滑动磨损的机理十分复杂，它既有滑动摩擦的机械作用，又有物理化学方面的综合作用（如粘接磨损、扩散磨损、化学磨损）。滑动摩擦工作应力分布如图5-30a所示，当表面层的压缩工作应力超过材料的许用应力时，将使表层金属磨损。从提高零件抵抗滑动摩擦引起的磨损考虑，最终工序应选择能在加工表面上产生拉伸残余应力的加工方法。从抵抗扩散磨损、化学磨损、粘接磨损考虑，对残余应力的性质无特殊要求，但残余应力的数值要小，使表面金属处于低能位状态。</w:t>
      </w:r>
    </w:p>
    <w:p/>
    <w:p>
      <w:r>
        <w:t>两个零件做相对滚动，滚动面也将逐渐磨损。滚动磨损主要来自滚动摩擦的机械作用，也有来自粘接、扩散等物理、化学方面的综合作用。滚动摩擦工作应力分布如图5-30b所示，引起滚动磨损的决定性因素是表面层下深度为h处的最大拉应力。从提高零件抵抗滚动摩擦引起的磨损考虑，最终工序应选择能在表面层下产生压应力的加工方法。</w:t>
      </w:r>
    </w:p>
    <w:p>
      <w:r>
        <w:rPr>
          <w:b/>
          <w:color w:val="004600"/>
        </w:rPr>
        <w:t>[图示说明：图5-30为应力分布图，a为滑动摩擦的应力分布，展示滑动摩擦时工件表层的应力分布，最大应力在表面；b为滚动摩擦的应力分布，展示滚动摩擦时工件表层的应力分布，最大拉应力在表面下深度h处。]</w:t>
      </w:r>
    </w:p>
    <w:p/>
    <w:p>
      <w:r>
        <w:t>各种加工方法在工件表面上残留的内应力情况见表5-3。此表可供选择最终工序加工方法参考。</w:t>
      </w:r>
    </w:p>
    <w:p>
      <w:r>
        <w:rPr>
          <w:b/>
          <w:color w:val="004600"/>
        </w:rPr>
        <w:t>[表格说明：表5-3为各种加工方法在工件表面上残留的内应力，列分别为加工方法、残余应力情况、残余应力值σ/MPa、残余应力层深度h/mm。各行内容如下：1.车削：残余应力情况为一般情况下，表面受拉，里层受压；$v_c&gt;500m/min$时，表面受压，里层受拉；残余应力值为200~800，刀具磨损后可达1000；残余应力层深度一般情况下为0.05~0.10；当用大负前角（$\gamma=-30°$）车刀，$v_c$很大时，h可达0.65。2.磨削：残余应力情况为一般情况下，表面受压，里层受拉；残余应力值为200~1000；残余应力层深度为0.05~0.30。3.铣削：残余应力情况为一般情况下，表面受拉，里层受压；$V_c=500m/min$时，表面受压，里层受拉；残余应力值为600~1500。4.碳钢淬硬：残余应力情况为表面受压，里层受拉；残余应力值为400~750。5.钢珠滚压钢件：残余应力情况为表面受压，里层受拉；残余应力值为700~800。6.喷丸强化钢件：残余应力情况为表面受压，里层受拉；残余应力值为1000~1200。7.渗碳淬火：残余应力情况为表面受压，里层受拉；残余应力值为1000~1100。8.镀铬：残余应力情况为表面受拉，里层受压；残余应力值为400。9.镀铜：残余应力情况为表面受拉，里层受压；残余应力值为200。]</w:t>
      </w:r>
    </w:p>
    <w:p/>
    <w:p>
      <w:pPr>
        <w:pStyle w:val="Heading2"/>
      </w:pPr>
      <w:r>
        <w:t>四、表面强化工艺</w:t>
      </w:r>
    </w:p>
    <w:p>
      <w:r>
        <w:t>这里所说的表面强化工艺是指通过冷压加工方法使表层金属发生冷态塑性变形，以减小表面粗糙度值，提高表面硬度，并在表面层产生压缩残余应力的表面强化工艺。冷压加工强化工艺是一种既简便又有明显效果的加工方法，因而应用十分广泛。表5-4中列举了常用的机械强化加工方法。</w:t>
      </w:r>
    </w:p>
    <w:p>
      <w:r>
        <w:rPr>
          <w:b/>
          <w:color w:val="004600"/>
        </w:rPr>
        <w:t>[表格说明：表5-4为常用机械强化加工方法，列包括序号、加工方法、加工表面、加工效果（下分硬化深度/mm、硬化程度（%）、能达到的公差等级、表面粗糙度Ra值/μm）、加工部位、工序简图。各行内容如下：1.序号1，加工方法为单滚柱或滚珠、多滚柱或滚珠滚压，加工表面为外圆柱面、平面或成形表面；硬化深度0.2~1.5mm，硬化程度10~40%，公差等级IT6~IT7，表面粗糙度Ra值0.08~0.63μm；加工部位为轴、轴颈、平板、导轨等；工序简图为工件旋转，滚压头沿工件轴向进给，施加径向压力F。2.序号2，加工方法为单滚柱或滚珠、多滚柱或滚珠扩压，加工表面为内圆柱面；硬化深度0.2mm或更大，硬化程度可达40%，公差等级IT6~IT7，表面粗糙度Ra值0.08~0.63μm；加工部位为大于φ30mm的孔；工序简图为滚压头在孔内旋转并轴向进给，施加径向压力F。3.序号3，加工方法为多滚珠或滚珠、单滚珠或滚珠弹性滚压，加工表面为外圆柱面、平面或成形表面；硬化程度可达40%，公差等级IT5~IT6，表面粗糙度Ra值0.08~0.63μm；加工部位为轴和轴颈等；工序简图为工件旋转，弹性滚压头沿轴向进给，施加径向力F。4.序号4，加工方法为单滚珠弹性滚压，加工表面为平面或成形表面；公差等级IT6，表面粗糙度Ra值0.16~0.63μm；加工部位为平面或成形表面；工序简图为弹性滚压头在工件表面移动，施加垂直压力F，工件做进给运动。5.序号5，加工方法为弹性滚珠扩压，加工表面为内圆柱面；公差等级IT6，表面粗糙度Ra值0.08~0.63μm；加工部位为φ30~φ200mm的孔；工序简图为弹性滚珠扩压头在孔内旋转并轴向进给，施加径向压力F。6.序号6，加工方法为滚珠弹性滚压，加工表面为外圆柱面；硬化深度0.5~1.0mm，硬化程度20~80%，公差等级IT6，表面粗糙度Ra值0.08~0.63μm；加工部位为轴和轴颈等；工序简图为滚珠沿旋转的工件外圆表面滚压。7.序号7，加工方法为滚珠弹性扩压，加工表面为内圆柱面；硬化深度0.2~1.0mm，硬化程度20~80%，公差等级IT6，表面粗糙度Ra值0.08~0.63μm；加工部位为大于φ50mm的孔；工序简图为滚珠在孔内壁沿圆周滚压。8.序号8，加工方法为钢球挤压，加工表面为内圆柱面；硬化程度可达40%，公差等级IT5~IT6，表面粗糙度Ra值0.08~0.63μm；加工部位为圆孔；工序简图为钢球在压力F作用下挤过孔，使孔壁产生塑性变形。9.序号9，加工方法为单环胀孔（挤孔），加工表面为内圆柱面；硬化程度可达40%，公差等级IT5~IT6，表面粗糙度Ra值0.08~0.63μm；加工部位为圆孔；工序简图为单环胀头在压力F作用下挤过孔，加工孔壁。10.序号10，加工方法为多环胀孔（挤孔），加工表面为内圆柱面；硬化程度20~40%，公差等级IT5~IT6，表面粗糙度Ra值0.04~0.16μm；加工部位为圆孔；工序简图为多环胀头在轴向力F作用下挤过孔，加工孔壁。11.序号11，加工方法为喷丸强化，加工表面为平面或成形面、各种旋转表面；硬化深度可达0.7mm，表面粗糙度Ra值1.25~20μm；加工部位为各种形状表面；工序简图为高速珠丸从喷丸装置喷出，打击工件表面。]</w:t>
      </w:r>
    </w:p>
    <w:p/>
    <w:p>
      <w:pPr>
        <w:pStyle w:val="Heading4"/>
      </w:pPr>
      <w:r>
        <w:t>（一）喷丸强化</w:t>
      </w:r>
    </w:p>
    <w:p>
      <w:r>
        <w:t>喷丸强化是利用大量快速运动的珠丸打击被加工工件表面，使工件表面产生冷硬层和压缩残余应力，可显著提高零件的疲劳强度和使用寿命。</w:t>
      </w:r>
    </w:p>
    <w:p/>
    <w:p>
      <w:r>
        <w:t>珠丸可以是铸铁的，也可以切成小段的钢丝（使用一段之后，自然变成球状）。对于铝质工件，为避免表面残留铁质微粒而引起电解腐蚀，宜采用铝丸或玻璃丸。珠丸的直径一般为0.2~4mm。对于尺寸较小、表面粗糙度值要求较小的工件，采用直径较小的珠丸。</w:t>
      </w:r>
    </w:p>
    <w:p/>
    <w:p>
      <w:r>
        <w:t>喷丸强化主要用于强化形状复杂或不宜用其他加工方法强化的工件，如板弹簧、螺旋弹簧、连杆、齿轮、焊缝等。</w:t>
      </w:r>
    </w:p>
    <w:p/>
    <w:p>
      <w:pPr>
        <w:pStyle w:val="Heading4"/>
      </w:pPr>
      <w:r>
        <w:t>（二）滚压加工</w:t>
      </w:r>
    </w:p>
    <w:p>
      <w:r>
        <w:t>滚压加工是利用经过淬硬和精细研磨过的滚轮或滚珠，在常温状态下对金属表面进行挤压，将表层的凸起部分向下压，凹下部分往上挤（图5-31），逐渐将前工序留下的波峰压平，从而修正工件表面的微观几何形状。此外，它还能使工件表面金属组织细化，形成压缩残余应力。</w:t>
      </w:r>
    </w:p>
    <w:p>
      <w:r>
        <w:rPr>
          <w:b/>
          <w:color w:val="004600"/>
        </w:rPr>
        <w:t>[图示说明：图5-31为滚压加工原理图，展示滚压时工件表面的波峰被压下，金属向波谷流动，使表面粗糙度降低的过程。]</w:t>
      </w:r>
    </w:p>
    <w:p/>
    <w:p>
      <w:r>
        <w:t>滚压加工可减小表面粗糙度值，表面硬度一般可提高10%~40%，表面金属的耐疲劳强度一般可提高30%~50%。</w:t>
      </w:r>
    </w:p>
    <w:p/>
    <w:p>
      <w:pPr>
        <w:pStyle w:val="Heading2"/>
      </w:pPr>
      <w:r>
        <w:t>第四节 机械加工过程中的振动</w:t>
      </w:r>
    </w:p>
    <w:p>
      <w:r>
        <w:t>机械加工过程中产生的振动，是一种十分有害的现象。如果加工中产生了振动，刀具与工件间的相对位移会使加工表面产生波纹，将严重影响零件的表面质量和使用性能；工艺系统将持续承受动态交变载荷的作用，刀具极易磨损（甚至崩刃），机床联接特性受到破坏，严重时甚至使切削加工无法继续进行；振动中产生的噪声还将危害操作者的身体健康。为了减少振动，有时不得不减小切削用量，使机床加工的生产效率降低。学习这一节的目的在于了解机械加工振动的产生机理，掌握控制振动的途径，以减小机械加工中的振动。</w:t>
      </w:r>
    </w:p>
    <w:p/>
    <w:p>
      <w:r>
        <w:t>机械加工中产生的振动主要有强迫振动和自激振动（颤振）两种类型。</w:t>
      </w:r>
    </w:p>
    <w:p/>
    <w:p>
      <w:pPr>
        <w:pStyle w:val="Heading3"/>
      </w:pPr>
      <w:r>
        <w:t>一、机械加工中的强迫振动</w:t>
      </w:r>
    </w:p>
    <w:p>
      <w:r>
        <w:t>机械加工中的强迫振动是由于外界（相对于切削过程而言）周期性干扰力的作用而引起的振动。</w:t>
      </w:r>
    </w:p>
    <w:p/>
    <w:p>
      <w:pPr>
        <w:pStyle w:val="Heading4"/>
      </w:pPr>
      <w:r>
        <w:t>（一）强迫振动产生的原因</w:t>
      </w:r>
    </w:p>
    <w:p>
      <w:r>
        <w:t>强迫振动的振源有来自机床内部的，称为机内振源；也有来自机床外部的，称为机外振源。</w:t>
      </w:r>
    </w:p>
    <w:p/>
    <w:p>
      <w:r>
        <w:t>机外振源甚多，但它们都是通过地基传给机床的，可以通过加设隔振地基加以消除。</w:t>
      </w:r>
    </w:p>
    <w:p/>
    <w:p>
      <w:r>
        <w:t>机内振源主要有机床旋转件的不平衡、机床传动机构的缺陷、往复运动部件的惯性力以及切削过程中的冲击等。</w:t>
      </w:r>
    </w:p>
    <w:p/>
    <w:p>
      <w:r>
        <w:t>机床中各种旋转零件（如电动机转子、联轴器、带轮、离合器、轴、齿轮、卡盘、砂轮等），由于形状不对称、材质不均匀或加工误差、装配误差等原因，难免会有偏心质量产生。偏心质量引起的离心惯性力与旋转零件的转速的平方成正比，转速越高，产生周期性干扰力的幅值就越大。</w:t>
      </w:r>
    </w:p>
    <w:p/>
    <w:p>
      <w:r>
        <w:t>齿轮制造不精确或有安装误差会产生周期性干扰力。带传动中平带接头连接不良、V带的厚度不均匀、轴承滚动体大小不一、链传动中由于链条运动的不均匀性等机床传动机构的缺陷所产生的动载荷都会引起强迫振动。</w:t>
      </w:r>
    </w:p>
    <w:p/>
    <w:p>
      <w:r>
        <w:t>油泵排出的压力油，其流量和压力都是脉动的。由于液体压差及油液中混入空气而产生的空穴现象，会使机床加工系统产生振动。</w:t>
      </w:r>
    </w:p>
    <w:p/>
    <w:p>
      <w:r>
        <w:t>在铣削、拉削加工中，刀齿在切入工件或从工件中切出时，都会有很大的冲击发生。加工断续表面也会发生由于周期性冲击而引起的强迫振动。</w:t>
      </w:r>
    </w:p>
    <w:p/>
    <w:p>
      <w:r>
        <w:t>在具有往复运动部件的机床中，最强烈的振源往往就是往复运动部件改变运动方向时所产生的惯性冲击。</w:t>
      </w:r>
    </w:p>
    <w:p/>
    <w:p>
      <w:pPr>
        <w:pStyle w:val="Heading4"/>
      </w:pPr>
      <w:r>
        <w:t>（二）强迫振动的特征</w:t>
      </w:r>
    </w:p>
    <w:p>
      <w:r>
        <w:t>机械加工中的强迫振动与一般机械振动中的强迫振动没有本质上的区别。</w:t>
      </w:r>
    </w:p>
    <w:p/>
    <w:p>
      <w:r>
        <w:t>在机械加工中产生的强迫振动，其振动频率与干扰力的频率相同，或是干扰力频率的整数倍。此种频率对应关系是诊断机械加工中所产生的振动是否为强迫振动的主要依据，并可利用上述频率特征分析和查找强迫振动的振源。</w:t>
      </w:r>
    </w:p>
    <w:p/>
    <w:p>
      <w:r>
        <w:t>强迫振动的幅值既与干扰力的幅值有关，又与工艺系统的动态特性有关。一般来说，在干扰力源频率不变的情况下，干扰力的幅值越大，强迫振动的幅值将随之增大。工艺系统的动态特性对强迫振动的幅值影响极大。如果干扰力的频率远离工艺系统各阶模态的固有频率，则强迫振动响应将处于机床动态响应的衰减区，振动响应幅值就很小；当干扰力频率接近工艺系统某一固有频率时，强迫振动的幅值将明显增大；若干扰力频率与工艺系统某一固有频率相同，系统将产生共振，若工艺系统阻尼系数不大，振动响应幅值将十分大。根据强迫振动的这一幅频响应特征，可通过改变运动参数或工艺系统的结构，使干扰力源的频率发生变化，或让工艺系统的某阶固有频率发生变化，使干扰力源的频率远离固有频率，强迫振动的幅值就会减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