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13.bin" ContentType="application/vnd.openxmlformats-officedocument.oleObject"/>
  <Override PartName="/word/embeddings/oleObject12.bin" ContentType="application/vnd.openxmlformats-officedocument.oleObject"/>
  <Override PartName="/word/embeddings/oleObject11.bin" ContentType="application/vnd.openxmlformats-officedocument.oleObject"/>
  <Override PartName="/word/embeddings/oleObject10.bin" ContentType="application/vnd.openxmlformats-officedocument.oleObject"/>
  <Override PartName="/word/embeddings/oleObject9.bin" ContentType="application/vnd.openxmlformats-officedocument.oleObject"/>
  <Override PartName="/word/embeddings/oleObject8.bin" ContentType="application/vnd.openxmlformats-officedocument.oleObject"/>
  <Override PartName="/word/embeddings/oleObject7.bin" ContentType="application/vnd.openxmlformats-officedocument.oleObject"/>
  <Override PartName="/word/embeddings/oleObject6.bin" ContentType="application/vnd.openxmlformats-officedocument.oleObject"/>
  <Override PartName="/word/embeddings/oleObject5.bin" ContentType="application/vnd.openxmlformats-officedocument.oleObject"/>
  <Override PartName="/word/embeddings/oleObject4.bin" ContentType="application/vnd.openxmlformats-officedocument.oleObject"/>
  <Override PartName="/word/embeddings/oleObject3.bin" ContentType="application/vnd.openxmlformats-officedocument.oleObject"/>
  <Override PartName="/word/embeddings/oleObject2.bin" ContentType="application/vnd.openxmlformats-officedocument.oleObject"/>
  <Override PartName="/word/embeddings/oleObject25.bin" ContentType="application/vnd.openxmlformats-officedocument.oleObject"/>
  <Override PartName="/word/embeddings/oleObject24.bin" ContentType="application/vnd.openxmlformats-officedocument.oleObject"/>
  <Override PartName="/word/embeddings/oleObject23.bin" ContentType="application/vnd.openxmlformats-officedocument.oleObject"/>
  <Override PartName="/word/embeddings/oleObject22.bin" ContentType="application/vnd.openxmlformats-officedocument.oleObject"/>
  <Override PartName="/word/embeddings/oleObject21.bin" ContentType="application/vnd.openxmlformats-officedocument.oleObject"/>
  <Override PartName="/word/embeddings/oleObject19.bin" ContentType="application/vnd.openxmlformats-officedocument.oleObject"/>
  <Override PartName="/word/embeddings/oleObject20.bin" ContentType="application/vnd.openxmlformats-officedocument.oleObject"/>
  <Override PartName="/word/embeddings/oleObject18.bin" ContentType="application/vnd.openxmlformats-officedocument.oleObject"/>
  <Override PartName="/word/embeddings/oleObject17.bin" ContentType="application/vnd.openxmlformats-officedocument.oleObject"/>
  <Override PartName="/word/embeddings/oleObject16.bin" ContentType="application/vnd.openxmlformats-officedocument.oleObject"/>
  <Override PartName="/word/embeddings/oleObject15.bin" ContentType="application/vnd.openxmlformats-officedocument.oleObject"/>
  <Override PartName="/word/embeddings/oleObject14.bin" ContentType="application/vnd.openxmlformats-officedocument.oleObject"/>
  <Override PartName="/word/embeddings/oleObject1.bin" ContentType="application/vnd.openxmlformats-officedocument.oleObject"/>
  <Override PartName="/word/media/image13.wmf" ContentType="image/x-wmf"/>
  <Override PartName="/word/media/image4.wmf" ContentType="image/x-wmf"/>
  <Override PartName="/word/media/image9.wmf" ContentType="image/x-wmf"/>
  <Override PartName="/word/media/image14.wmf" ContentType="image/x-wmf"/>
  <Override PartName="/word/media/image5.wmf" ContentType="image/x-wmf"/>
  <Override PartName="/word/media/image15.wmf" ContentType="image/x-wmf"/>
  <Override PartName="/word/media/image6.wmf" ContentType="image/x-wmf"/>
  <Override PartName="/word/media/image10.wmf" ContentType="image/x-wmf"/>
  <Override PartName="/word/media/image1.wmf" ContentType="image/x-wmf"/>
  <Override PartName="/word/media/image16.wmf" ContentType="image/x-wmf"/>
  <Override PartName="/word/media/image7.wmf" ContentType="image/x-wmf"/>
  <Override PartName="/word/media/image11.wmf" ContentType="image/x-wmf"/>
  <Override PartName="/word/media/image2.wmf" ContentType="image/x-wmf"/>
  <Override PartName="/word/media/image17.wmf" ContentType="image/x-wmf"/>
  <Override PartName="/word/media/image8.wmf" ContentType="image/x-wmf"/>
  <Override PartName="/word/media/image12.wmf" ContentType="image/x-wmf"/>
  <Override PartName="/word/media/image3.wmf" ContentType="image/x-wmf"/>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ind w:firstLine="180" w:end="0"/>
        <w:rPr/>
      </w:pPr>
      <w:r>
        <w:rPr>
          <w:sz w:val="18"/>
        </w:rPr>
        <w:t>课程编号</w:t>
      </w:r>
      <w:r>
        <w:rPr/>
        <w:t>：</w:t>
      </w:r>
      <w:r>
        <w:rPr>
          <w:sz w:val="18"/>
        </w:rPr>
        <w:t xml:space="preserve">10036309   </w:t>
      </w:r>
      <w:r>
        <w:rPr>
          <w:sz w:val="24"/>
        </w:rPr>
        <w:t>北京理工大学</w:t>
      </w:r>
      <w:r>
        <w:rPr>
          <w:rFonts w:eastAsia="Times New Roman"/>
          <w:sz w:val="24"/>
        </w:rPr>
        <w:t xml:space="preserve"> </w:t>
      </w:r>
      <w:r>
        <w:rPr>
          <w:sz w:val="24"/>
        </w:rPr>
        <w:t xml:space="preserve">2018 </w:t>
      </w:r>
      <w:r>
        <w:rPr>
          <w:sz w:val="24"/>
        </w:rPr>
        <w:t>-</w:t>
      </w:r>
      <w:r>
        <w:rPr>
          <w:sz w:val="24"/>
        </w:rPr>
        <w:t xml:space="preserve"> 2019 </w:t>
      </w:r>
      <w:r>
        <w:rPr>
          <w:sz w:val="24"/>
        </w:rPr>
        <w:t>学年第二学期</w:t>
      </w:r>
    </w:p>
    <w:p>
      <w:pPr>
        <w:pStyle w:val="Normal"/>
        <w:numPr>
          <w:ilvl w:val="0"/>
          <w:numId w:val="0"/>
        </w:numPr>
        <w:spacing w:lineRule="auto" w:line="240"/>
        <w:jc w:val="center"/>
        <w:outlineLvl w:val="0"/>
        <w:rPr>
          <w:rFonts w:ascii="黑体;SimHei" w:hAnsi="黑体;SimHei" w:eastAsia="黑体;SimHei"/>
          <w:b/>
          <w:bCs/>
          <w:sz w:val="32"/>
          <w:szCs w:val="32"/>
        </w:rPr>
      </w:pPr>
      <w:r>
        <w:rPr>
          <w:rFonts w:eastAsia="黑体;SimHei" w:cs="宋体;SimSun" w:ascii="黑体;SimHei" w:hAnsi="黑体;SimHei"/>
          <w:b/>
          <w:sz w:val="32"/>
          <w:szCs w:val="32"/>
        </w:rPr>
        <w:t>2016</w:t>
      </w:r>
      <w:r>
        <w:rPr>
          <w:rFonts w:ascii="黑体;SimHei" w:hAnsi="黑体;SimHei" w:cs="宋体;SimSun" w:eastAsia="黑体;SimHei"/>
          <w:b/>
          <w:sz w:val="32"/>
          <w:szCs w:val="32"/>
        </w:rPr>
        <w:t>级工业工程专业机械制造工程学</w:t>
      </w:r>
      <w:r>
        <w:rPr>
          <w:rFonts w:eastAsia="黑体;SimHei" w:cs="宋体;SimSun" w:ascii="黑体;SimHei" w:hAnsi="黑体;SimHei"/>
          <w:b/>
          <w:sz w:val="32"/>
          <w:szCs w:val="32"/>
        </w:rPr>
        <w:t>B</w:t>
      </w:r>
      <w:r>
        <w:rPr>
          <w:rFonts w:ascii="黑体;SimHei" w:hAnsi="黑体;SimHei" w:cs="宋体;SimSun" w:eastAsia="黑体;SimHei"/>
          <w:b/>
          <w:sz w:val="32"/>
          <w:szCs w:val="32"/>
        </w:rPr>
        <w:t>补考</w:t>
      </w:r>
    </w:p>
    <w:p>
      <w:pPr>
        <w:pStyle w:val="Normal"/>
        <w:numPr>
          <w:ilvl w:val="0"/>
          <w:numId w:val="0"/>
        </w:numPr>
        <w:spacing w:lineRule="auto" w:line="240"/>
        <w:outlineLvl w:val="0"/>
        <w:rPr/>
      </w:pPr>
      <w:r>
        <w:rPr>
          <w:rFonts w:eastAsia="Times New Roman"/>
        </w:rPr>
        <w:t xml:space="preserve">  </w:t>
      </w:r>
    </w:p>
    <w:p>
      <w:pPr>
        <w:pStyle w:val="Normal"/>
        <w:numPr>
          <w:ilvl w:val="0"/>
          <w:numId w:val="0"/>
        </w:numPr>
        <w:spacing w:lineRule="auto" w:line="240"/>
        <w:outlineLvl w:val="0"/>
        <w:rPr/>
      </w:pPr>
      <w:r>
        <w:rPr>
          <w:sz w:val="28"/>
        </w:rPr>
        <w:t>班级</w:t>
      </w:r>
      <w:r>
        <w:rPr>
          <w:rFonts w:eastAsia="Times New Roman"/>
          <w:sz w:val="28"/>
          <w:u w:val="single"/>
        </w:rPr>
        <w:t xml:space="preserve">        </w:t>
      </w:r>
      <w:r>
        <w:rPr>
          <w:rFonts w:eastAsia="Times New Roman"/>
          <w:sz w:val="28"/>
        </w:rPr>
        <w:t xml:space="preserve"> </w:t>
      </w:r>
      <w:r>
        <w:rPr>
          <w:rFonts w:eastAsia="Times New Roman"/>
          <w:sz w:val="28"/>
        </w:rPr>
        <w:t xml:space="preserve"> </w:t>
      </w:r>
      <w:bookmarkStart w:id="0" w:name="OLE_LINK2"/>
      <w:bookmarkStart w:id="1" w:name="OLE_LINK1"/>
      <w:r>
        <w:rPr>
          <w:sz w:val="28"/>
        </w:rPr>
        <w:t>学号</w:t>
      </w:r>
      <w:r>
        <w:rPr>
          <w:rFonts w:eastAsia="Times New Roman"/>
          <w:sz w:val="28"/>
          <w:u w:val="single"/>
        </w:rPr>
        <w:t xml:space="preserve">         </w:t>
      </w:r>
      <w:r>
        <w:rPr>
          <w:rFonts w:eastAsia="Times New Roman"/>
          <w:sz w:val="28"/>
        </w:rPr>
        <w:t xml:space="preserve">  </w:t>
      </w:r>
      <w:r>
        <w:rPr>
          <w:sz w:val="28"/>
        </w:rPr>
        <w:t>姓名</w:t>
      </w:r>
      <w:r>
        <w:rPr>
          <w:rFonts w:eastAsia="Times New Roman"/>
          <w:sz w:val="28"/>
          <w:u w:val="single"/>
        </w:rPr>
        <w:t xml:space="preserve">       </w:t>
      </w:r>
      <w:bookmarkEnd w:id="0"/>
      <w:bookmarkEnd w:id="1"/>
      <w:r>
        <w:rPr>
          <w:rFonts w:eastAsia="Times New Roman"/>
          <w:sz w:val="28"/>
        </w:rPr>
        <w:t xml:space="preserve">  </w:t>
      </w:r>
      <w:r>
        <w:rPr>
          <w:sz w:val="28"/>
        </w:rPr>
        <w:t>成绩</w:t>
      </w:r>
      <w:r>
        <w:rPr>
          <w:rFonts w:eastAsia="Times New Roman"/>
          <w:sz w:val="28"/>
          <w:u w:val="single"/>
        </w:rPr>
        <w:t xml:space="preserve"> </w:t>
      </w:r>
      <w:r>
        <w:rPr>
          <w:rFonts w:eastAsia="Times New Roman"/>
          <w:sz w:val="28"/>
          <w:u w:val="single"/>
        </w:rPr>
        <w:t xml:space="preserve"> </w:t>
      </w:r>
      <w:r>
        <w:rPr>
          <w:rFonts w:eastAsia="Times New Roman"/>
          <w:sz w:val="28"/>
          <w:u w:val="single"/>
        </w:rPr>
        <w:t xml:space="preserve"> </w:t>
      </w:r>
      <w:r>
        <w:rPr>
          <w:rFonts w:eastAsia="Times New Roman"/>
          <w:sz w:val="28"/>
          <w:u w:val="single"/>
        </w:rPr>
        <w:t xml:space="preserve">   </w:t>
      </w:r>
      <w:r>
        <w:rPr>
          <w:rFonts w:eastAsia="Times New Roman"/>
        </w:rPr>
        <w:t xml:space="preserve"> </w:t>
      </w:r>
    </w:p>
    <w:p>
      <w:pPr>
        <w:pStyle w:val="Normal"/>
        <w:numPr>
          <w:ilvl w:val="0"/>
          <w:numId w:val="0"/>
        </w:numPr>
        <w:spacing w:lineRule="auto" w:line="240"/>
        <w:outlineLvl w:val="0"/>
        <w:rPr/>
      </w:pPr>
      <w:r>
        <w:rPr/>
      </w:r>
    </w:p>
    <w:p>
      <w:pPr>
        <w:pStyle w:val="Normal"/>
        <w:spacing w:lineRule="auto" w:line="360" w:before="240" w:after="0"/>
        <w:jc w:val="start"/>
        <w:rPr>
          <w:sz w:val="24"/>
        </w:rPr>
      </w:pPr>
      <w:r>
        <w:rPr>
          <w:sz w:val="24"/>
        </w:rPr>
        <w:t>一．解释下列工艺学名词：（每题</w:t>
      </w:r>
      <w:r>
        <w:rPr>
          <w:sz w:val="24"/>
        </w:rPr>
        <w:t>5</w:t>
      </w:r>
      <w:r>
        <w:rPr>
          <w:sz w:val="24"/>
        </w:rPr>
        <w:t>分，共</w:t>
      </w:r>
      <w:r>
        <w:rPr>
          <w:sz w:val="24"/>
        </w:rPr>
        <w:t>25</w:t>
      </w:r>
      <w:r>
        <w:rPr>
          <w:sz w:val="24"/>
        </w:rPr>
        <w:t>分）</w:t>
      </w:r>
    </w:p>
    <w:p>
      <w:pPr>
        <w:pStyle w:val="Normal"/>
        <w:tabs>
          <w:tab w:val="clear" w:pos="425"/>
          <w:tab w:val="left" w:pos="1800" w:leader="none"/>
        </w:tabs>
        <w:spacing w:lineRule="auto" w:line="360" w:before="0" w:after="120"/>
        <w:ind w:firstLine="480" w:end="0"/>
        <w:jc w:val="start"/>
        <w:rPr/>
      </w:pPr>
      <w:r>
        <w:rPr>
          <w:sz w:val="24"/>
        </w:rPr>
        <w:t>1</w:t>
      </w:r>
      <w:r>
        <w:rPr>
          <w:sz w:val="24"/>
        </w:rPr>
        <w:t>．生产纲领</w:t>
      </w:r>
    </w:p>
    <w:p>
      <w:pPr>
        <w:pStyle w:val="Normal"/>
        <w:tabs>
          <w:tab w:val="clear" w:pos="425"/>
          <w:tab w:val="left" w:pos="1800" w:leader="none"/>
        </w:tabs>
        <w:spacing w:lineRule="auto" w:line="360" w:before="0" w:after="120"/>
        <w:ind w:firstLine="480" w:end="0"/>
        <w:jc w:val="start"/>
        <w:rPr>
          <w:sz w:val="24"/>
        </w:rPr>
      </w:pPr>
      <w:r>
        <w:rPr>
          <w:sz w:val="24"/>
        </w:rPr>
        <w:t>包括备品率和废品率在内的计划年产量（或季、月产量）。</w:t>
      </w:r>
    </w:p>
    <w:p>
      <w:pPr>
        <w:pStyle w:val="Normal"/>
        <w:tabs>
          <w:tab w:val="clear" w:pos="425"/>
          <w:tab w:val="left" w:pos="1800" w:leader="none"/>
        </w:tabs>
        <w:spacing w:lineRule="auto" w:line="360" w:before="0" w:after="120"/>
        <w:ind w:firstLine="480" w:end="0"/>
        <w:jc w:val="start"/>
        <w:rPr>
          <w:sz w:val="24"/>
        </w:rPr>
      </w:pPr>
      <w:r>
        <w:rPr>
          <w:sz w:val="24"/>
        </w:rPr>
      </w:r>
    </w:p>
    <w:p>
      <w:pPr>
        <w:pStyle w:val="Normal"/>
        <w:tabs>
          <w:tab w:val="clear" w:pos="425"/>
          <w:tab w:val="left" w:pos="1800" w:leader="none"/>
        </w:tabs>
        <w:spacing w:lineRule="auto" w:line="360" w:before="0" w:after="120"/>
        <w:ind w:firstLine="480" w:end="0"/>
        <w:jc w:val="start"/>
        <w:rPr>
          <w:sz w:val="24"/>
        </w:rPr>
      </w:pPr>
      <w:r>
        <w:rPr>
          <w:sz w:val="24"/>
        </w:rPr>
        <w:t>2</w:t>
      </w:r>
      <w:r>
        <w:rPr>
          <w:sz w:val="24"/>
        </w:rPr>
        <w:t>．加工余量</w:t>
      </w:r>
    </w:p>
    <w:p>
      <w:pPr>
        <w:pStyle w:val="Normal"/>
        <w:tabs>
          <w:tab w:val="clear" w:pos="425"/>
          <w:tab w:val="left" w:pos="1800" w:leader="none"/>
        </w:tabs>
        <w:spacing w:lineRule="auto" w:line="360" w:before="0" w:after="120"/>
        <w:ind w:firstLine="480" w:end="0"/>
        <w:jc w:val="start"/>
        <w:rPr>
          <w:color w:val="FF0000"/>
          <w:sz w:val="24"/>
        </w:rPr>
      </w:pPr>
      <w:r>
        <w:rPr>
          <w:sz w:val="24"/>
        </w:rPr>
        <w:t>机械加工余量是指在工件加工表面上留出的、准备用机械加工方法切去的金属层的厚度，目的是获得精确的尺寸和光洁的表面，以符合设计的要求。</w:t>
      </w:r>
    </w:p>
    <w:p>
      <w:pPr>
        <w:pStyle w:val="Normal"/>
        <w:tabs>
          <w:tab w:val="clear" w:pos="425"/>
          <w:tab w:val="left" w:pos="1800" w:leader="none"/>
        </w:tabs>
        <w:spacing w:lineRule="auto" w:line="360" w:before="0" w:after="120"/>
        <w:ind w:firstLine="480" w:end="0"/>
        <w:jc w:val="start"/>
        <w:rPr>
          <w:color w:val="FF0000"/>
          <w:sz w:val="24"/>
        </w:rPr>
      </w:pPr>
      <w:r>
        <w:rPr>
          <w:color w:val="FF0000"/>
          <w:sz w:val="24"/>
        </w:rPr>
      </w:r>
    </w:p>
    <w:p>
      <w:pPr>
        <w:pStyle w:val="Normal"/>
        <w:tabs>
          <w:tab w:val="clear" w:pos="425"/>
          <w:tab w:val="left" w:pos="1800" w:leader="none"/>
        </w:tabs>
        <w:spacing w:lineRule="auto" w:line="360" w:before="0" w:after="120"/>
        <w:ind w:firstLine="480" w:end="0"/>
        <w:jc w:val="start"/>
        <w:rPr/>
      </w:pPr>
      <w:r>
        <w:rPr>
          <w:sz w:val="24"/>
        </w:rPr>
        <w:t>3</w:t>
      </w:r>
      <w:r>
        <w:rPr>
          <w:sz w:val="24"/>
        </w:rPr>
        <w:t>．误差复映</w:t>
      </w:r>
    </w:p>
    <w:p>
      <w:pPr>
        <w:pStyle w:val="Normal"/>
        <w:tabs>
          <w:tab w:val="clear" w:pos="425"/>
          <w:tab w:val="left" w:pos="1800" w:leader="none"/>
        </w:tabs>
        <w:spacing w:lineRule="auto" w:line="360" w:before="0" w:after="120"/>
        <w:ind w:firstLine="480" w:end="0"/>
        <w:jc w:val="start"/>
        <w:rPr>
          <w:sz w:val="24"/>
        </w:rPr>
      </w:pPr>
      <w:r>
        <w:rPr>
          <w:sz w:val="24"/>
        </w:rPr>
        <w:t>加工前工件上的误差</w:t>
      </w:r>
      <w:r>
        <w:rPr>
          <w:sz w:val="24"/>
        </w:rPr>
        <w:object w:dxaOrig="320" w:dyaOrig="359">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15.9pt;height:18.1pt" filled="f" o:ole="">
            <v:imagedata r:id="rId3" o:title=""/>
          </v:shape>
          <o:OLEObject Type="Embed" ProgID="" ShapeID="ole_rId2" DrawAspect="Content" ObjectID="_702001308" r:id="rId2"/>
        </w:object>
      </w:r>
      <w:r>
        <w:rPr>
          <w:sz w:val="24"/>
        </w:rPr>
        <w:t>由于工艺系统存在刚度而在加工后造成相应误差</w:t>
      </w:r>
      <w:r>
        <w:rPr>
          <w:sz w:val="24"/>
        </w:rPr>
        <w:object w:dxaOrig="279" w:dyaOrig="339">
          <v:shapetype id="_x0000_tole_rId4" coordsize="21600,21600" o:spt="ole_rId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13.65pt;height:17.25pt" filled="f" o:ole="">
            <v:imagedata r:id="rId5" o:title=""/>
          </v:shape>
          <o:OLEObject Type="Embed" ProgID="" ShapeID="ole_rId4" DrawAspect="Content" ObjectID="_1749325571" r:id="rId4"/>
        </w:object>
      </w:r>
      <w:r>
        <w:rPr>
          <w:sz w:val="24"/>
        </w:rPr>
        <w:t>的现象称为误差复映规律。</w:t>
      </w:r>
    </w:p>
    <w:p>
      <w:pPr>
        <w:pStyle w:val="Normal"/>
        <w:tabs>
          <w:tab w:val="clear" w:pos="425"/>
          <w:tab w:val="left" w:pos="1800" w:leader="none"/>
        </w:tabs>
        <w:spacing w:lineRule="auto" w:line="360" w:before="0" w:after="120"/>
        <w:ind w:firstLine="480" w:end="0"/>
        <w:jc w:val="start"/>
        <w:rPr>
          <w:color w:val="FF0000"/>
          <w:sz w:val="24"/>
        </w:rPr>
      </w:pPr>
      <w:r>
        <w:rPr>
          <w:color w:val="FF0000"/>
          <w:sz w:val="24"/>
        </w:rPr>
      </w:r>
    </w:p>
    <w:p>
      <w:pPr>
        <w:pStyle w:val="Normal"/>
        <w:tabs>
          <w:tab w:val="clear" w:pos="425"/>
          <w:tab w:val="left" w:pos="1800" w:leader="none"/>
        </w:tabs>
        <w:spacing w:lineRule="auto" w:line="360" w:before="0" w:after="120"/>
        <w:ind w:firstLine="480" w:end="0"/>
        <w:jc w:val="start"/>
        <w:rPr/>
      </w:pPr>
      <w:r>
        <w:rPr>
          <w:sz w:val="24"/>
        </w:rPr>
        <w:t>4</w:t>
      </w:r>
      <w:r>
        <w:rPr>
          <w:sz w:val="24"/>
        </w:rPr>
        <w:t>．工序基准</w:t>
      </w:r>
    </w:p>
    <w:p>
      <w:pPr>
        <w:pStyle w:val="Normal"/>
        <w:tabs>
          <w:tab w:val="clear" w:pos="425"/>
          <w:tab w:val="left" w:pos="1800" w:leader="none"/>
        </w:tabs>
        <w:spacing w:lineRule="auto" w:line="360" w:before="0" w:after="120"/>
        <w:ind w:firstLine="480" w:end="0"/>
        <w:jc w:val="start"/>
        <w:rPr>
          <w:sz w:val="24"/>
        </w:rPr>
      </w:pPr>
      <w:r>
        <w:rPr>
          <w:sz w:val="24"/>
        </w:rPr>
        <w:t>零件在加工工艺过程中所用的基准称为工艺基准。工艺基准又可进一步分为：工序基准、定位基准和装配基准。</w:t>
      </w:r>
    </w:p>
    <w:p>
      <w:pPr>
        <w:pStyle w:val="Normal"/>
        <w:tabs>
          <w:tab w:val="clear" w:pos="425"/>
          <w:tab w:val="left" w:pos="1800" w:leader="none"/>
        </w:tabs>
        <w:spacing w:lineRule="auto" w:line="360" w:before="0" w:after="120"/>
        <w:ind w:firstLine="480" w:end="0"/>
        <w:jc w:val="start"/>
        <w:rPr>
          <w:sz w:val="24"/>
        </w:rPr>
      </w:pPr>
      <w:r>
        <w:rPr>
          <w:sz w:val="24"/>
        </w:rPr>
      </w:r>
    </w:p>
    <w:p>
      <w:pPr>
        <w:pStyle w:val="Normal"/>
        <w:tabs>
          <w:tab w:val="clear" w:pos="425"/>
          <w:tab w:val="left" w:pos="1800" w:leader="none"/>
        </w:tabs>
        <w:spacing w:lineRule="auto" w:line="360" w:before="0" w:after="120"/>
        <w:ind w:firstLine="480" w:end="0"/>
        <w:jc w:val="start"/>
        <w:rPr/>
      </w:pPr>
      <w:r>
        <w:rPr>
          <w:sz w:val="24"/>
        </w:rPr>
        <w:t>5</w:t>
      </w:r>
      <w:r>
        <w:rPr>
          <w:sz w:val="24"/>
        </w:rPr>
        <w:t>．生产流程时间</w:t>
      </w:r>
    </w:p>
    <w:p>
      <w:pPr>
        <w:pStyle w:val="Normal"/>
        <w:tabs>
          <w:tab w:val="clear" w:pos="425"/>
          <w:tab w:val="left" w:pos="1800" w:leader="none"/>
        </w:tabs>
        <w:spacing w:lineRule="auto" w:line="360" w:before="0" w:after="120"/>
        <w:ind w:firstLine="480" w:end="0"/>
        <w:jc w:val="start"/>
        <w:rPr>
          <w:sz w:val="24"/>
        </w:rPr>
      </w:pPr>
      <w:r>
        <w:rPr>
          <w:sz w:val="24"/>
        </w:rPr>
        <w:t>从毛坯投入到相应零件或产品加工生产完成交货的时间。</w:t>
      </w:r>
    </w:p>
    <w:p>
      <w:pPr>
        <w:pStyle w:val="Normal"/>
        <w:tabs>
          <w:tab w:val="clear" w:pos="425"/>
          <w:tab w:val="left" w:pos="1800" w:leader="none"/>
        </w:tabs>
        <w:spacing w:lineRule="auto" w:line="360" w:before="0" w:after="120"/>
        <w:ind w:firstLine="480" w:end="0"/>
        <w:jc w:val="start"/>
        <w:rPr>
          <w:sz w:val="24"/>
        </w:rPr>
      </w:pPr>
      <w:r>
        <w:rPr>
          <w:sz w:val="24"/>
        </w:rPr>
      </w:r>
    </w:p>
    <w:p>
      <w:pPr>
        <w:pStyle w:val="Normal"/>
        <w:tabs>
          <w:tab w:val="clear" w:pos="425"/>
          <w:tab w:val="left" w:pos="1800" w:leader="none"/>
        </w:tabs>
        <w:spacing w:lineRule="auto" w:line="360" w:before="0" w:after="120"/>
        <w:ind w:firstLine="480" w:end="0"/>
        <w:jc w:val="start"/>
        <w:rPr>
          <w:sz w:val="24"/>
        </w:rPr>
      </w:pPr>
      <w:r>
        <w:rPr>
          <w:sz w:val="24"/>
        </w:rPr>
      </w:r>
    </w:p>
    <w:p>
      <w:pPr>
        <w:pStyle w:val="Normal"/>
        <w:tabs>
          <w:tab w:val="clear" w:pos="425"/>
          <w:tab w:val="left" w:pos="1800" w:leader="none"/>
        </w:tabs>
        <w:spacing w:lineRule="auto" w:line="360" w:before="0" w:after="120"/>
        <w:ind w:firstLine="480" w:end="0"/>
        <w:jc w:val="start"/>
        <w:rPr>
          <w:sz w:val="24"/>
        </w:rPr>
      </w:pPr>
      <w:r>
        <w:rPr>
          <w:sz w:val="24"/>
        </w:rPr>
      </w:r>
    </w:p>
    <w:p>
      <w:pPr>
        <w:pStyle w:val="Normal"/>
        <w:tabs>
          <w:tab w:val="clear" w:pos="425"/>
          <w:tab w:val="left" w:pos="1800" w:leader="none"/>
        </w:tabs>
        <w:spacing w:lineRule="auto" w:line="360" w:before="0" w:after="120"/>
        <w:ind w:firstLine="480" w:end="0"/>
        <w:jc w:val="start"/>
        <w:rPr>
          <w:sz w:val="24"/>
        </w:rPr>
      </w:pPr>
      <w:r>
        <w:rPr>
          <w:sz w:val="24"/>
        </w:rPr>
      </w:r>
    </w:p>
    <w:p>
      <w:pPr>
        <w:pStyle w:val="Normal"/>
        <w:widowControl/>
        <w:tabs>
          <w:tab w:val="clear" w:pos="425"/>
          <w:tab w:val="left" w:pos="3403" w:leader="none"/>
        </w:tabs>
        <w:autoSpaceDE w:val="false"/>
        <w:spacing w:lineRule="auto" w:line="360" w:before="0" w:after="120"/>
        <w:ind w:hanging="504" w:start="504" w:end="0"/>
        <w:textAlignment w:val="bottom"/>
        <w:rPr>
          <w:rFonts w:ascii="宋体;SimSun" w:hAnsi="宋体;SimSun"/>
          <w:sz w:val="24"/>
        </w:rPr>
      </w:pPr>
      <w:r>
        <w:rPr>
          <w:rFonts w:ascii="宋体;SimSun" w:hAnsi="宋体;SimSun"/>
          <w:sz w:val="24"/>
        </w:rPr>
      </w:r>
    </w:p>
    <w:p>
      <w:pPr>
        <w:pStyle w:val="Normal"/>
        <w:widowControl/>
        <w:tabs>
          <w:tab w:val="clear" w:pos="425"/>
          <w:tab w:val="left" w:pos="3403" w:leader="none"/>
        </w:tabs>
        <w:autoSpaceDE w:val="false"/>
        <w:spacing w:lineRule="auto" w:line="360" w:before="0" w:after="120"/>
        <w:ind w:hanging="504" w:start="504" w:end="0"/>
        <w:textAlignment w:val="bottom"/>
        <w:rPr/>
      </w:pPr>
      <w:r>
        <w:rPr>
          <w:rFonts w:ascii="宋体;SimSun" w:hAnsi="宋体;SimSun"/>
          <w:sz w:val="24"/>
        </w:rPr>
        <w:t>二．</w:t>
      </w:r>
      <w:r>
        <w:rPr>
          <w:sz w:val="24"/>
        </w:rPr>
        <w:t>（</w:t>
      </w:r>
      <w:r>
        <w:rPr>
          <w:sz w:val="24"/>
        </w:rPr>
        <w:t>10</w:t>
      </w:r>
      <w:r>
        <w:rPr>
          <w:sz w:val="24"/>
        </w:rPr>
        <w:t>分）什么是工序时间？可以用哪些技术手段来减少工序时间？</w:t>
      </w:r>
      <w:r>
        <w:rPr>
          <w:rFonts w:ascii="宋体;SimSun" w:hAnsi="宋体;SimSun"/>
          <w:sz w:val="24"/>
          <w:szCs w:val="24"/>
        </w:rPr>
        <w:t xml:space="preserve"> </w:t>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sz w:val="24"/>
        </w:rPr>
        <w:t>一个零件完成一道工序所需要的时间程工序时间。（</w:t>
      </w:r>
      <w:r>
        <w:rPr>
          <w:sz w:val="24"/>
        </w:rPr>
        <w:t>5</w:t>
      </w:r>
      <w:r>
        <w:rPr>
          <w:sz w:val="24"/>
        </w:rPr>
        <w:t>分）</w:t>
      </w:r>
    </w:p>
    <w:p>
      <w:pPr>
        <w:pStyle w:val="Normal"/>
        <w:widowControl/>
        <w:tabs>
          <w:tab w:val="clear" w:pos="425"/>
          <w:tab w:val="left" w:pos="3403" w:leader="none"/>
        </w:tabs>
        <w:autoSpaceDE w:val="false"/>
        <w:spacing w:lineRule="auto" w:line="360" w:before="0" w:after="120"/>
        <w:textAlignment w:val="bottom"/>
        <w:rPr>
          <w:rFonts w:ascii="宋体;SimSun" w:hAnsi="宋体;SimSun"/>
          <w:sz w:val="24"/>
          <w:szCs w:val="24"/>
        </w:rPr>
      </w:pPr>
      <w:r>
        <w:rPr>
          <w:sz w:val="24"/>
        </w:rPr>
        <w:t>减少工序时间可以提高加工效率，是“优质、高产、低消耗”中，高产的保证。同时，减少工序时间也相应减少了生产劳动时间，也能降低生产成本，也能实现“低消耗”。</w:t>
      </w:r>
    </w:p>
    <w:p>
      <w:pPr>
        <w:pStyle w:val="Normal"/>
        <w:widowControl/>
        <w:tabs>
          <w:tab w:val="clear" w:pos="425"/>
          <w:tab w:val="left" w:pos="3403" w:leader="none"/>
        </w:tabs>
        <w:autoSpaceDE w:val="false"/>
        <w:spacing w:lineRule="auto" w:line="360" w:before="0" w:after="120"/>
        <w:ind w:hanging="504" w:start="504" w:end="0"/>
        <w:textAlignment w:val="bottom"/>
        <w:rPr>
          <w:rFonts w:ascii="宋体;SimSun" w:hAnsi="宋体;SimSun"/>
          <w:sz w:val="24"/>
        </w:rPr>
      </w:pPr>
      <w:r>
        <w:rPr>
          <w:rFonts w:ascii="宋体;SimSun" w:hAnsi="宋体;SimSun"/>
          <w:sz w:val="24"/>
        </w:rPr>
        <w:t>减少工序时间可以通过减少：</w:t>
      </w:r>
    </w:p>
    <w:p>
      <w:pPr>
        <w:pStyle w:val="Normal"/>
        <w:widowControl/>
        <w:numPr>
          <w:ilvl w:val="0"/>
          <w:numId w:val="3"/>
        </w:numPr>
        <w:tabs>
          <w:tab w:val="clear" w:pos="425"/>
          <w:tab w:val="left" w:pos="426" w:leader="none"/>
        </w:tabs>
        <w:autoSpaceDE w:val="false"/>
        <w:spacing w:lineRule="auto" w:line="240" w:before="0" w:after="120"/>
        <w:textAlignment w:val="bottom"/>
        <w:rPr>
          <w:rFonts w:ascii="宋体;SimSun" w:hAnsi="宋体;SimSun"/>
          <w:sz w:val="24"/>
        </w:rPr>
      </w:pPr>
      <w:r>
        <w:rPr>
          <w:rFonts w:ascii="宋体;SimSun" w:hAnsi="宋体;SimSun"/>
          <w:sz w:val="24"/>
        </w:rPr>
        <w:t>基本时间（机动时间）（</w:t>
      </w:r>
      <w:r>
        <w:rPr>
          <w:rFonts w:ascii="宋体;SimSun" w:hAnsi="宋体;SimSun"/>
          <w:sz w:val="24"/>
        </w:rPr>
        <w:t>2</w:t>
      </w:r>
      <w:r>
        <w:rPr>
          <w:rFonts w:ascii="宋体;SimSun" w:hAnsi="宋体;SimSun"/>
          <w:sz w:val="24"/>
        </w:rPr>
        <w:t>分）</w:t>
      </w:r>
    </w:p>
    <w:p>
      <w:pPr>
        <w:pStyle w:val="Normal"/>
        <w:widowControl/>
        <w:numPr>
          <w:ilvl w:val="0"/>
          <w:numId w:val="3"/>
        </w:numPr>
        <w:tabs>
          <w:tab w:val="clear" w:pos="425"/>
          <w:tab w:val="left" w:pos="426" w:leader="none"/>
        </w:tabs>
        <w:autoSpaceDE w:val="false"/>
        <w:spacing w:lineRule="auto" w:line="240" w:before="0" w:after="120"/>
        <w:textAlignment w:val="bottom"/>
        <w:rPr>
          <w:rFonts w:ascii="宋体;SimSun" w:hAnsi="宋体;SimSun"/>
          <w:sz w:val="24"/>
        </w:rPr>
      </w:pPr>
      <w:r>
        <w:rPr>
          <w:rFonts w:ascii="宋体;SimSun" w:hAnsi="宋体;SimSun"/>
          <w:sz w:val="24"/>
        </w:rPr>
        <w:t>辅助时间（</w:t>
      </w:r>
      <w:r>
        <w:rPr>
          <w:rFonts w:ascii="宋体;SimSun" w:hAnsi="宋体;SimSun"/>
          <w:sz w:val="24"/>
        </w:rPr>
        <w:t>2</w:t>
      </w:r>
      <w:r>
        <w:rPr>
          <w:rFonts w:ascii="宋体;SimSun" w:hAnsi="宋体;SimSun"/>
          <w:sz w:val="24"/>
        </w:rPr>
        <w:t>分）</w:t>
      </w:r>
    </w:p>
    <w:p>
      <w:pPr>
        <w:pStyle w:val="Normal"/>
        <w:widowControl/>
        <w:numPr>
          <w:ilvl w:val="0"/>
          <w:numId w:val="3"/>
        </w:numPr>
        <w:tabs>
          <w:tab w:val="clear" w:pos="425"/>
          <w:tab w:val="left" w:pos="426" w:leader="none"/>
        </w:tabs>
        <w:autoSpaceDE w:val="false"/>
        <w:spacing w:lineRule="auto" w:line="240" w:before="0" w:after="120"/>
        <w:textAlignment w:val="bottom"/>
        <w:rPr>
          <w:rFonts w:ascii="宋体;SimSun" w:hAnsi="宋体;SimSun"/>
          <w:sz w:val="24"/>
        </w:rPr>
      </w:pPr>
      <w:r>
        <w:rPr>
          <w:rFonts w:ascii="宋体;SimSun" w:hAnsi="宋体;SimSun"/>
          <w:sz w:val="24"/>
        </w:rPr>
        <w:t>工作地服务时间（或</w:t>
      </w:r>
      <w:r>
        <w:rPr>
          <w:rFonts w:ascii="宋体;SimSun" w:hAnsi="宋体;SimSun"/>
          <w:sz w:val="24"/>
        </w:rPr>
        <w:t>1</w:t>
      </w:r>
      <w:r>
        <w:rPr>
          <w:rFonts w:ascii="宋体;SimSun" w:hAnsi="宋体;SimSun"/>
          <w:sz w:val="24"/>
        </w:rPr>
        <w:t>分）</w:t>
      </w:r>
    </w:p>
    <w:p>
      <w:pPr>
        <w:pStyle w:val="Normal"/>
        <w:widowControl/>
        <w:tabs>
          <w:tab w:val="clear" w:pos="425"/>
          <w:tab w:val="left" w:pos="3403" w:leader="none"/>
        </w:tabs>
        <w:autoSpaceDE w:val="false"/>
        <w:spacing w:lineRule="auto" w:line="360" w:before="0" w:after="120"/>
        <w:ind w:hanging="504" w:start="504" w:end="0"/>
        <w:textAlignment w:val="bottom"/>
        <w:rPr>
          <w:rFonts w:ascii="宋体;SimSun" w:hAnsi="宋体;SimSun"/>
          <w:sz w:val="24"/>
          <w:szCs w:val="24"/>
        </w:rPr>
      </w:pPr>
      <w:r>
        <w:rPr>
          <w:rFonts w:ascii="宋体;SimSun" w:hAnsi="宋体;SimSun"/>
          <w:sz w:val="24"/>
        </w:rPr>
        <w:t>可有的准备终结时间（或</w:t>
      </w:r>
      <w:r>
        <w:rPr>
          <w:rFonts w:ascii="宋体;SimSun" w:hAnsi="宋体;SimSun"/>
          <w:sz w:val="24"/>
        </w:rPr>
        <w:t>1</w:t>
      </w:r>
      <w:r>
        <w:rPr>
          <w:rFonts w:ascii="宋体;SimSun" w:hAnsi="宋体;SimSun"/>
          <w:sz w:val="24"/>
        </w:rPr>
        <w:t>分）</w:t>
      </w:r>
    </w:p>
    <w:p>
      <w:pPr>
        <w:pStyle w:val="Normal"/>
        <w:widowControl/>
        <w:tabs>
          <w:tab w:val="clear" w:pos="425"/>
          <w:tab w:val="left" w:pos="3403" w:leader="none"/>
        </w:tabs>
        <w:autoSpaceDE w:val="false"/>
        <w:spacing w:lineRule="auto" w:line="360" w:before="0" w:after="120"/>
        <w:ind w:hanging="504" w:start="504" w:end="0"/>
        <w:textAlignment w:val="bottom"/>
        <w:rPr/>
      </w:pPr>
      <w:r>
        <w:rPr>
          <w:rFonts w:ascii="宋体;SimSun" w:hAnsi="宋体;SimSun"/>
          <w:sz w:val="24"/>
          <w:szCs w:val="24"/>
        </w:rPr>
        <w:t>三．</w:t>
      </w:r>
      <w:r>
        <w:rPr>
          <w:sz w:val="24"/>
        </w:rPr>
        <w:t>（</w:t>
      </w:r>
      <w:r>
        <w:rPr>
          <w:sz w:val="24"/>
        </w:rPr>
        <w:t>1</w:t>
      </w:r>
      <w:r>
        <w:rPr>
          <w:sz w:val="24"/>
        </w:rPr>
        <w:t>0</w:t>
      </w:r>
      <w:r>
        <w:rPr>
          <w:sz w:val="24"/>
        </w:rPr>
        <w:t>分）机械加工的表面成型方法有哪几种形式？在这些方法中，素线和导线都如何形成？每种方法都举一个例子来进行说明。</w:t>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sz w:val="24"/>
        </w:rPr>
        <w:t>表面成型方法有四种，分别是：轨迹法、成型法、相切法和范成法</w:t>
      </w:r>
    </w:p>
    <w:p>
      <w:pPr>
        <w:pStyle w:val="Normal"/>
        <w:widowControl/>
        <w:tabs>
          <w:tab w:val="clear" w:pos="425"/>
          <w:tab w:val="left" w:pos="3403" w:leader="none"/>
        </w:tabs>
        <w:autoSpaceDE w:val="false"/>
        <w:spacing w:lineRule="auto" w:line="360" w:before="0" w:after="120"/>
        <w:textAlignment w:val="bottom"/>
        <w:rPr>
          <w:sz w:val="24"/>
        </w:rPr>
      </w:pPr>
      <w:r>
        <w:rPr>
          <w:sz w:val="24"/>
        </w:rPr>
        <w:t>轨迹法的素线为刀尖由于切削运动在工件上刻画生成，导线为刀具相对工件的进给运动形成，例如车削外圆柱面，刀尖相对于工件转一圈形成的圆为素线，纵向进给为导线。</w:t>
      </w:r>
    </w:p>
    <w:p>
      <w:pPr>
        <w:pStyle w:val="Normal"/>
        <w:widowControl/>
        <w:tabs>
          <w:tab w:val="clear" w:pos="425"/>
          <w:tab w:val="left" w:pos="3403" w:leader="none"/>
        </w:tabs>
        <w:autoSpaceDE w:val="false"/>
        <w:spacing w:lineRule="auto" w:line="360" w:before="0" w:after="120"/>
        <w:textAlignment w:val="bottom"/>
        <w:rPr>
          <w:sz w:val="24"/>
        </w:rPr>
      </w:pPr>
      <w:r>
        <w:rPr>
          <w:sz w:val="24"/>
        </w:rPr>
        <w:t>成型法的素线为刀刃与工件的接触直接生成，导线为刀具相对工件的运动形成（包括切削运动和进给运动），例如车削普通螺纹，车刀刀刃的</w:t>
      </w:r>
      <w:r>
        <w:rPr>
          <w:sz w:val="24"/>
        </w:rPr>
        <w:t>60°</w:t>
      </w:r>
      <w:r>
        <w:rPr>
          <w:sz w:val="24"/>
        </w:rPr>
        <w:t>刀尖直接形成槽，成为螺纹槽的素线，工件旋转的切削运动和纵向进给形成螺旋，成为为导线。</w:t>
      </w:r>
    </w:p>
    <w:p>
      <w:pPr>
        <w:pStyle w:val="Normal"/>
        <w:widowControl/>
        <w:tabs>
          <w:tab w:val="clear" w:pos="425"/>
          <w:tab w:val="left" w:pos="3403" w:leader="none"/>
        </w:tabs>
        <w:autoSpaceDE w:val="false"/>
        <w:spacing w:lineRule="auto" w:line="360" w:before="0" w:after="120"/>
        <w:textAlignment w:val="bottom"/>
        <w:rPr>
          <w:sz w:val="24"/>
        </w:rPr>
      </w:pPr>
      <w:r>
        <w:rPr>
          <w:sz w:val="24"/>
        </w:rPr>
        <w:t>相切法的素线为由刀刃旋转的切削运动在空间形成的包容面与工件的相切生成，导线为刀具相对工件的进给运动形成，例如利用圆柱铣刀铣削侧面轮廓面，侧面螺旋刀刃旋转形成包容圆柱，与工件转相切的直线为素线，刀具进给轨迹（纵向和横向进给的合成）为导线。</w:t>
      </w:r>
    </w:p>
    <w:p>
      <w:pPr>
        <w:pStyle w:val="Normal"/>
        <w:widowControl/>
        <w:tabs>
          <w:tab w:val="clear" w:pos="425"/>
          <w:tab w:val="left" w:pos="3403" w:leader="none"/>
        </w:tabs>
        <w:autoSpaceDE w:val="false"/>
        <w:spacing w:lineRule="auto" w:line="360" w:before="0" w:after="120"/>
        <w:textAlignment w:val="bottom"/>
        <w:rPr>
          <w:sz w:val="24"/>
        </w:rPr>
      </w:pPr>
      <w:r>
        <w:rPr>
          <w:sz w:val="24"/>
        </w:rPr>
        <w:t>范成法的素线为刀刃与工件严格的范成运动（对滚运动）接触点在工件上形成的包容线，导线为刀具相对工件的进给运动（或切削运动）形成，例如滚外圆柱齿轮，刀具与工件严格的转动速比关系使切削刃相对于工件形成渐开线包容，该渐开线为素线，刀具的轴向进给为导线。</w:t>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sz w:val="24"/>
        </w:rPr>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sz w:val="24"/>
        </w:rPr>
      </w:r>
    </w:p>
    <w:p>
      <w:pPr>
        <w:pStyle w:val="Normal"/>
        <w:widowControl/>
        <w:tabs>
          <w:tab w:val="clear" w:pos="425"/>
          <w:tab w:val="left" w:pos="3403" w:leader="none"/>
        </w:tabs>
        <w:autoSpaceDE w:val="false"/>
        <w:spacing w:lineRule="auto" w:line="360" w:before="0" w:after="120"/>
        <w:ind w:hanging="504" w:start="504" w:end="0"/>
        <w:textAlignment w:val="bottom"/>
        <w:rPr/>
      </w:pPr>
      <w:r>
        <w:rPr>
          <w:rFonts w:ascii="宋体;SimSun" w:hAnsi="宋体;SimSun" w:cs="宋体;SimSun"/>
          <w:sz w:val="24"/>
          <w:szCs w:val="24"/>
        </w:rPr>
        <w:t>四．</w:t>
      </w:r>
      <w:r>
        <w:rPr>
          <w:sz w:val="24"/>
        </w:rPr>
        <w:t>（</w:t>
      </w:r>
      <w:r>
        <w:rPr>
          <w:sz w:val="24"/>
        </w:rPr>
        <w:t>1</w:t>
      </w:r>
      <w:r>
        <w:rPr>
          <w:sz w:val="24"/>
        </w:rPr>
        <w:t>0</w:t>
      </w:r>
      <w:r>
        <w:rPr>
          <w:sz w:val="24"/>
        </w:rPr>
        <w:t>分）刀具前角和后角是如何定义的？在实际使用时，刀具前、后角影响加工中的哪些因素？在用硬质合金刀具粗车</w:t>
      </w:r>
      <w:r>
        <w:rPr>
          <w:b/>
          <w:sz w:val="24"/>
        </w:rPr>
        <w:t>锻钢件</w:t>
      </w:r>
      <w:r>
        <w:rPr>
          <w:sz w:val="24"/>
        </w:rPr>
        <w:t>毛坯外圆时，刀具的前角和后角应如何选取？</w:t>
      </w:r>
      <w:r>
        <w:rPr>
          <w:rFonts w:eastAsia="Times New Roman"/>
          <w:sz w:val="24"/>
        </w:rPr>
        <w:t xml:space="preserve"> </w:t>
      </w:r>
    </w:p>
    <w:p>
      <w:pPr>
        <w:pStyle w:val="Style17"/>
        <w:kinsoku w:val="false"/>
        <w:overflowPunct w:val="false"/>
        <w:spacing w:before="230" w:after="0"/>
        <w:ind w:firstLine="537" w:start="284" w:end="0"/>
        <w:textAlignment w:val="baseline"/>
        <w:rPr/>
      </w:pPr>
      <w:r>
        <w:rPr/>
        <w:t>在主剖面上，前刀面的投影与基面的夹角是前角，后刀面的投影与切削平面的夹角是后角。</w:t>
      </w:r>
    </w:p>
    <w:p>
      <w:pPr>
        <w:pStyle w:val="Style17"/>
        <w:kinsoku w:val="false"/>
        <w:overflowPunct w:val="false"/>
        <w:spacing w:before="230" w:after="0"/>
        <w:ind w:firstLine="537" w:start="284" w:end="0"/>
        <w:textAlignment w:val="baseline"/>
        <w:rPr/>
      </w:pPr>
      <w:r>
        <w:rPr/>
        <w:t>在实际使用时，刀具前角影响切削力的大小和刀刃强度，进而影响加工质量、振动和刀具寿命等。刀具后角影响刀具与工件表面的摩擦，影响切削温度和刀刃强度，一方面影响加工质量，特别是表面质量、振动等，另一方面影响刀具寿命。</w:t>
      </w:r>
    </w:p>
    <w:p>
      <w:pPr>
        <w:pStyle w:val="Style17"/>
        <w:kinsoku w:val="false"/>
        <w:overflowPunct w:val="false"/>
        <w:spacing w:before="230" w:after="0"/>
        <w:ind w:firstLine="537" w:start="284" w:end="0"/>
        <w:textAlignment w:val="baseline"/>
        <w:rPr/>
      </w:pPr>
      <w:r>
        <w:rPr/>
        <w:t>前角应为</w:t>
      </w:r>
      <w:r>
        <w:rPr/>
        <w:t>0°</w:t>
      </w:r>
      <w:r>
        <w:rPr/>
        <w:t>或负前角，后角应为</w:t>
      </w:r>
      <w:r>
        <w:rPr/>
        <w:t>5°</w:t>
      </w:r>
      <w:r>
        <w:rPr/>
        <w:t>～</w:t>
      </w:r>
      <w:r>
        <w:rPr/>
        <w:t>8°</w:t>
      </w:r>
    </w:p>
    <w:p>
      <w:pPr>
        <w:pStyle w:val="Normal"/>
        <w:widowControl/>
        <w:tabs>
          <w:tab w:val="clear" w:pos="425"/>
          <w:tab w:val="left" w:pos="3403" w:leader="none"/>
        </w:tabs>
        <w:autoSpaceDE w:val="false"/>
        <w:spacing w:lineRule="auto" w:line="360" w:before="0" w:after="120"/>
        <w:ind w:hanging="504" w:start="504" w:end="0"/>
        <w:textAlignment w:val="bottom"/>
        <w:rPr>
          <w:rFonts w:ascii="宋体;SimSun" w:hAnsi="宋体;SimSun" w:cs="宋体;SimSun"/>
          <w:sz w:val="24"/>
          <w:szCs w:val="24"/>
        </w:rPr>
      </w:pPr>
      <w:r>
        <w:rPr>
          <w:rFonts w:cs="宋体;SimSun" w:ascii="宋体;SimSun" w:hAnsi="宋体;SimSun"/>
          <w:sz w:val="24"/>
          <w:szCs w:val="24"/>
        </w:rPr>
      </w:r>
    </w:p>
    <w:p>
      <w:pPr>
        <w:pStyle w:val="Normal"/>
        <w:widowControl/>
        <w:tabs>
          <w:tab w:val="clear" w:pos="425"/>
          <w:tab w:val="left" w:pos="3403" w:leader="none"/>
        </w:tabs>
        <w:autoSpaceDE w:val="false"/>
        <w:spacing w:lineRule="auto" w:line="360" w:before="0" w:after="120"/>
        <w:ind w:hanging="504" w:start="504" w:end="0"/>
        <w:textAlignment w:val="bottom"/>
        <w:rPr>
          <w:rFonts w:ascii="宋体;SimSun" w:hAnsi="宋体;SimSun" w:cs="宋体;SimSun"/>
          <w:sz w:val="24"/>
          <w:szCs w:val="24"/>
        </w:rPr>
      </w:pPr>
      <w:r>
        <w:rPr>
          <w:rFonts w:cs="宋体;SimSun" w:ascii="宋体;SimSun" w:hAnsi="宋体;SimSun"/>
          <w:sz w:val="24"/>
          <w:szCs w:val="24"/>
        </w:rPr>
      </w:r>
    </w:p>
    <w:p>
      <w:pPr>
        <w:pStyle w:val="Normal"/>
        <w:widowControl/>
        <w:tabs>
          <w:tab w:val="clear" w:pos="425"/>
          <w:tab w:val="left" w:pos="3403" w:leader="none"/>
        </w:tabs>
        <w:autoSpaceDE w:val="false"/>
        <w:spacing w:lineRule="auto" w:line="360" w:before="0" w:after="120"/>
        <w:ind w:hanging="504" w:start="504" w:end="0"/>
        <w:textAlignment w:val="bottom"/>
        <w:rPr>
          <w:rFonts w:ascii="宋体;SimSun" w:hAnsi="宋体;SimSun" w:cs="宋体;SimSun"/>
          <w:sz w:val="24"/>
          <w:szCs w:val="24"/>
        </w:rPr>
      </w:pPr>
      <w:r>
        <w:rPr>
          <w:rFonts w:cs="宋体;SimSun" w:ascii="宋体;SimSun" w:hAnsi="宋体;SimSun"/>
          <w:sz w:val="24"/>
          <w:szCs w:val="24"/>
        </w:rPr>
      </w:r>
    </w:p>
    <w:p>
      <w:pPr>
        <w:pStyle w:val="Normal"/>
        <w:widowControl/>
        <w:tabs>
          <w:tab w:val="clear" w:pos="425"/>
          <w:tab w:val="left" w:pos="3403" w:leader="none"/>
        </w:tabs>
        <w:autoSpaceDE w:val="false"/>
        <w:spacing w:lineRule="auto" w:line="360" w:before="0" w:after="120"/>
        <w:ind w:hanging="504" w:start="504" w:end="0"/>
        <w:textAlignment w:val="bottom"/>
        <w:rPr>
          <w:rFonts w:ascii="宋体;SimSun" w:hAnsi="宋体;SimSun" w:cs="宋体;SimSun"/>
          <w:sz w:val="24"/>
          <w:szCs w:val="24"/>
        </w:rPr>
      </w:pPr>
      <w:r>
        <w:rPr>
          <w:rFonts w:cs="宋体;SimSun" w:ascii="宋体;SimSun" w:hAnsi="宋体;SimSun"/>
          <w:sz w:val="24"/>
          <w:szCs w:val="24"/>
        </w:rPr>
      </w:r>
    </w:p>
    <w:p>
      <w:pPr>
        <w:pStyle w:val="Normal"/>
        <w:widowControl/>
        <w:tabs>
          <w:tab w:val="clear" w:pos="425"/>
          <w:tab w:val="left" w:pos="3403" w:leader="none"/>
        </w:tabs>
        <w:autoSpaceDE w:val="false"/>
        <w:spacing w:lineRule="auto" w:line="360" w:before="0" w:after="120"/>
        <w:ind w:hanging="504" w:start="504" w:end="0"/>
        <w:textAlignment w:val="bottom"/>
        <w:rPr>
          <w:rFonts w:ascii="宋体;SimSun" w:hAnsi="宋体;SimSun" w:cs="宋体;SimSun"/>
          <w:sz w:val="24"/>
          <w:szCs w:val="24"/>
        </w:rPr>
      </w:pPr>
      <w:r>
        <w:rPr>
          <w:rFonts w:cs="宋体;SimSun" w:ascii="宋体;SimSun" w:hAnsi="宋体;SimSun"/>
          <w:sz w:val="24"/>
          <w:szCs w:val="24"/>
        </w:rPr>
      </w:r>
    </w:p>
    <w:p>
      <w:pPr>
        <w:pStyle w:val="Normal"/>
        <w:widowControl/>
        <w:tabs>
          <w:tab w:val="clear" w:pos="425"/>
          <w:tab w:val="left" w:pos="3403" w:leader="none"/>
        </w:tabs>
        <w:autoSpaceDE w:val="false"/>
        <w:spacing w:lineRule="auto" w:line="360" w:before="0" w:after="120"/>
        <w:ind w:hanging="504" w:start="504" w:end="0"/>
        <w:textAlignment w:val="bottom"/>
        <w:rPr>
          <w:rFonts w:ascii="宋体;SimSun" w:hAnsi="宋体;SimSun" w:cs="宋体;SimSun"/>
          <w:sz w:val="24"/>
          <w:szCs w:val="24"/>
        </w:rPr>
      </w:pPr>
      <w:r>
        <w:rPr>
          <w:rFonts w:cs="宋体;SimSun" w:ascii="宋体;SimSun" w:hAnsi="宋体;SimSun"/>
          <w:sz w:val="24"/>
          <w:szCs w:val="24"/>
        </w:rPr>
      </w:r>
    </w:p>
    <w:p>
      <w:pPr>
        <w:pStyle w:val="Normal"/>
        <w:spacing w:lineRule="auto" w:line="240"/>
        <w:ind w:firstLine="180" w:end="0"/>
        <w:rPr>
          <w:rFonts w:ascii="宋体;SimSun" w:hAnsi="宋体;SimSun" w:cs="宋体;SimSun"/>
          <w:sz w:val="18"/>
          <w:szCs w:val="24"/>
        </w:rPr>
      </w:pPr>
      <w:r>
        <w:rPr>
          <w:rFonts w:cs="宋体;SimSun" w:ascii="宋体;SimSun" w:hAnsi="宋体;SimSun"/>
          <w:sz w:val="18"/>
          <w:szCs w:val="24"/>
        </w:rPr>
      </w:r>
      <w:r>
        <w:br w:type="page"/>
      </w:r>
    </w:p>
    <w:p>
      <w:pPr>
        <w:pStyle w:val="Normal"/>
        <w:spacing w:lineRule="auto" w:line="240"/>
        <w:ind w:firstLine="180" w:end="0"/>
        <w:rPr/>
      </w:pPr>
      <w:r>
        <w:rPr>
          <w:sz w:val="18"/>
        </w:rPr>
        <w:t>课程编号</w:t>
      </w:r>
      <w:r>
        <w:rPr/>
        <w:t>：</w:t>
      </w:r>
      <w:r>
        <w:rPr>
          <w:sz w:val="18"/>
        </w:rPr>
        <w:t xml:space="preserve">10036309 </w:t>
      </w:r>
      <w:r>
        <w:rPr>
          <w:sz w:val="24"/>
        </w:rPr>
        <w:t>北京理工大学</w:t>
      </w:r>
      <w:r>
        <w:rPr>
          <w:rFonts w:eastAsia="Times New Roman"/>
          <w:sz w:val="24"/>
        </w:rPr>
        <w:t xml:space="preserve"> </w:t>
      </w:r>
      <w:r>
        <w:rPr>
          <w:sz w:val="24"/>
        </w:rPr>
        <w:t xml:space="preserve">2018 </w:t>
      </w:r>
      <w:r>
        <w:rPr>
          <w:sz w:val="24"/>
        </w:rPr>
        <w:t>-</w:t>
      </w:r>
      <w:r>
        <w:rPr>
          <w:sz w:val="24"/>
        </w:rPr>
        <w:t xml:space="preserve"> 2019 </w:t>
      </w:r>
      <w:r>
        <w:rPr>
          <w:sz w:val="24"/>
        </w:rPr>
        <w:t>学年第二学期</w:t>
      </w:r>
    </w:p>
    <w:p>
      <w:pPr>
        <w:pStyle w:val="Normal"/>
        <w:numPr>
          <w:ilvl w:val="0"/>
          <w:numId w:val="0"/>
        </w:numPr>
        <w:spacing w:lineRule="auto" w:line="240"/>
        <w:ind w:firstLine="641" w:end="0"/>
        <w:outlineLvl w:val="0"/>
        <w:rPr/>
      </w:pPr>
      <w:r>
        <w:rPr>
          <w:rFonts w:eastAsia="黑体;SimHei" w:cs="宋体;SimSun" w:ascii="黑体;SimHei" w:hAnsi="黑体;SimHei"/>
          <w:b/>
          <w:sz w:val="32"/>
          <w:szCs w:val="32"/>
        </w:rPr>
        <w:t>2016</w:t>
      </w:r>
      <w:r>
        <w:rPr>
          <w:rFonts w:ascii="黑体;SimHei" w:hAnsi="黑体;SimHei" w:cs="宋体;SimSun" w:eastAsia="黑体;SimHei"/>
          <w:b/>
          <w:sz w:val="32"/>
          <w:szCs w:val="32"/>
        </w:rPr>
        <w:t>级工业工程专业机械制造工程学</w:t>
      </w:r>
      <w:r>
        <w:rPr>
          <w:rFonts w:eastAsia="黑体;SimHei" w:cs="宋体;SimSun" w:ascii="黑体;SimHei" w:hAnsi="黑体;SimHei"/>
          <w:b/>
          <w:sz w:val="32"/>
          <w:szCs w:val="32"/>
        </w:rPr>
        <w:t>B</w:t>
      </w:r>
      <w:r>
        <w:rPr>
          <w:rFonts w:ascii="黑体;SimHei" w:hAnsi="黑体;SimHei" w:cs="宋体;SimSun" w:eastAsia="黑体;SimHei"/>
          <w:b/>
          <w:sz w:val="32"/>
          <w:szCs w:val="32"/>
        </w:rPr>
        <w:t>补考</w:t>
      </w:r>
      <w:r>
        <w:rPr>
          <w:rFonts w:eastAsia="Times New Roman"/>
        </w:rPr>
        <w:t xml:space="preserve"> </w:t>
      </w:r>
    </w:p>
    <w:p>
      <w:pPr>
        <w:pStyle w:val="Normal"/>
        <w:widowControl/>
        <w:tabs>
          <w:tab w:val="clear" w:pos="425"/>
          <w:tab w:val="left" w:pos="3403" w:leader="none"/>
        </w:tabs>
        <w:autoSpaceDE w:val="false"/>
        <w:spacing w:lineRule="auto" w:line="360" w:before="0" w:after="120"/>
        <w:ind w:hanging="504" w:start="504" w:end="0"/>
        <w:textAlignment w:val="bottom"/>
        <w:rPr/>
      </w:pPr>
      <w:r>
        <w:rPr>
          <w:rFonts w:eastAsia="Times New Roman"/>
          <w:sz w:val="28"/>
        </w:rPr>
        <w:t xml:space="preserve"> </w:t>
      </w:r>
      <w:r>
        <w:rPr>
          <w:sz w:val="28"/>
        </w:rPr>
        <w:t>学号</w:t>
      </w:r>
      <w:r>
        <w:rPr>
          <w:rFonts w:eastAsia="Times New Roman"/>
          <w:sz w:val="28"/>
          <w:u w:val="single"/>
        </w:rPr>
        <w:t xml:space="preserve">         </w:t>
      </w:r>
      <w:r>
        <w:rPr>
          <w:rFonts w:eastAsia="Times New Roman"/>
          <w:sz w:val="28"/>
        </w:rPr>
        <w:t xml:space="preserve">  </w:t>
      </w:r>
      <w:r>
        <w:rPr>
          <w:sz w:val="28"/>
        </w:rPr>
        <w:t>姓名</w:t>
      </w:r>
      <w:r>
        <w:rPr>
          <w:rFonts w:eastAsia="Times New Roman"/>
          <w:sz w:val="28"/>
          <w:u w:val="single"/>
        </w:rPr>
        <w:t xml:space="preserve">       </w:t>
      </w:r>
    </w:p>
    <w:p>
      <w:pPr>
        <w:pStyle w:val="Normal"/>
        <w:widowControl/>
        <w:tabs>
          <w:tab w:val="clear" w:pos="425"/>
          <w:tab w:val="left" w:pos="3403" w:leader="none"/>
        </w:tabs>
        <w:autoSpaceDE w:val="false"/>
        <w:spacing w:lineRule="auto" w:line="360" w:before="0" w:after="120"/>
        <w:ind w:hanging="504" w:start="504" w:end="0"/>
        <w:textAlignment w:val="bottom"/>
        <w:rPr>
          <w:rFonts w:ascii="宋体;SimSun" w:hAnsi="宋体;SimSun" w:cs="宋体;SimSun"/>
          <w:sz w:val="24"/>
          <w:szCs w:val="24"/>
        </w:rPr>
      </w:pPr>
      <w:r>
        <w:rPr>
          <w:rFonts w:ascii="宋体;SimSun" w:hAnsi="宋体;SimSun" w:cs="宋体;SimSun"/>
          <w:sz w:val="24"/>
          <w:szCs w:val="24"/>
        </w:rPr>
        <w:t>五．</w:t>
      </w:r>
      <w:r>
        <w:rPr>
          <w:sz w:val="24"/>
        </w:rPr>
        <w:t>（</w:t>
      </w:r>
      <w:r>
        <w:rPr>
          <w:sz w:val="24"/>
        </w:rPr>
        <w:t>1</w:t>
      </w:r>
      <w:r>
        <w:rPr>
          <w:sz w:val="24"/>
        </w:rPr>
        <w:t>0</w:t>
      </w:r>
      <w:r>
        <w:rPr>
          <w:sz w:val="24"/>
        </w:rPr>
        <w:t>分）</w:t>
      </w:r>
      <w:r>
        <w:rPr>
          <w:rFonts w:ascii="宋体;SimSun" w:hAnsi="宋体;SimSun"/>
          <w:sz w:val="24"/>
        </w:rPr>
        <w:t>如何测量工艺系统刚度？试以动态法为例，说明工艺系统刚度测量的过程。</w:t>
      </w:r>
    </w:p>
    <w:p>
      <w:pPr>
        <w:pStyle w:val="Normal"/>
        <w:widowControl/>
        <w:tabs>
          <w:tab w:val="clear" w:pos="425"/>
          <w:tab w:val="left" w:pos="3403" w:leader="none"/>
        </w:tabs>
        <w:autoSpaceDE w:val="false"/>
        <w:spacing w:lineRule="auto" w:line="360" w:before="0" w:after="120"/>
        <w:textAlignment w:val="bottom"/>
        <w:rPr>
          <w:rFonts w:ascii="宋体;SimSun" w:hAnsi="宋体;SimSun"/>
          <w:sz w:val="24"/>
        </w:rPr>
      </w:pPr>
      <w:r>
        <w:rPr>
          <w:rFonts w:ascii="宋体;SimSun" w:hAnsi="宋体;SimSun"/>
          <w:sz w:val="24"/>
        </w:rPr>
        <w:t>工艺系统刚度是指刀尖在误差敏感方向相对工件的位移与刀尖受力之比。因此工艺系统刚度的测定主要是在刀尖与工件间施加一个确定力，同时测量刀尖与工件间的相对位移。</w:t>
      </w:r>
    </w:p>
    <w:p>
      <w:pPr>
        <w:pStyle w:val="Normal"/>
        <w:widowControl/>
        <w:tabs>
          <w:tab w:val="clear" w:pos="425"/>
          <w:tab w:val="left" w:pos="3403" w:leader="none"/>
        </w:tabs>
        <w:autoSpaceDE w:val="false"/>
        <w:spacing w:lineRule="auto" w:line="360" w:before="0" w:after="120"/>
        <w:ind w:hanging="504" w:start="504" w:end="0"/>
        <w:textAlignment w:val="bottom"/>
        <w:rPr>
          <w:rFonts w:ascii="宋体;SimSun" w:hAnsi="宋体;SimSun"/>
          <w:sz w:val="24"/>
        </w:rPr>
      </w:pPr>
      <w:r>
        <w:rPr>
          <w:rFonts w:ascii="宋体;SimSun" w:hAnsi="宋体;SimSun"/>
          <w:sz w:val="24"/>
        </w:rPr>
      </w:r>
    </w:p>
    <w:p>
      <w:pPr>
        <w:pStyle w:val="Normal"/>
        <w:widowControl/>
        <w:tabs>
          <w:tab w:val="clear" w:pos="425"/>
          <w:tab w:val="left" w:pos="3403" w:leader="none"/>
        </w:tabs>
        <w:autoSpaceDE w:val="false"/>
        <w:spacing w:lineRule="auto" w:line="360" w:before="0" w:after="120"/>
        <w:ind w:hanging="504" w:start="504" w:end="0"/>
        <w:textAlignment w:val="bottom"/>
        <w:rPr>
          <w:rFonts w:ascii="宋体;SimSun" w:hAnsi="宋体;SimSun"/>
          <w:sz w:val="24"/>
        </w:rPr>
      </w:pPr>
      <w:r>
        <w:rPr>
          <w:rFonts w:ascii="宋体;SimSun" w:hAnsi="宋体;SimSun"/>
          <w:sz w:val="24"/>
        </w:rPr>
      </w:r>
    </w:p>
    <w:p>
      <w:pPr>
        <w:pStyle w:val="Normal"/>
        <w:widowControl/>
        <w:tabs>
          <w:tab w:val="clear" w:pos="425"/>
          <w:tab w:val="left" w:pos="3403" w:leader="none"/>
        </w:tabs>
        <w:autoSpaceDE w:val="false"/>
        <w:spacing w:lineRule="auto" w:line="360" w:before="0" w:after="120"/>
        <w:ind w:hanging="504" w:start="504" w:end="0"/>
        <w:textAlignment w:val="bottom"/>
        <w:rPr>
          <w:rFonts w:ascii="宋体;SimSun" w:hAnsi="宋体;SimSun"/>
          <w:sz w:val="24"/>
        </w:rPr>
      </w:pPr>
      <w:r>
        <w:rPr>
          <w:rFonts w:ascii="宋体;SimSun" w:hAnsi="宋体;SimSun"/>
          <w:sz w:val="24"/>
        </w:rPr>
      </w:r>
    </w:p>
    <w:p>
      <w:pPr>
        <w:pStyle w:val="Normal"/>
        <w:widowControl/>
        <w:tabs>
          <w:tab w:val="clear" w:pos="425"/>
          <w:tab w:val="left" w:pos="3403" w:leader="none"/>
        </w:tabs>
        <w:autoSpaceDE w:val="false"/>
        <w:spacing w:lineRule="auto" w:line="360" w:before="0" w:after="120"/>
        <w:ind w:hanging="504" w:start="504" w:end="0"/>
        <w:textAlignment w:val="bottom"/>
        <w:rPr>
          <w:rFonts w:ascii="宋体;SimSun" w:hAnsi="宋体;SimSun"/>
          <w:sz w:val="24"/>
        </w:rPr>
      </w:pPr>
      <w:r>
        <w:rPr>
          <w:rFonts w:ascii="宋体;SimSun" w:hAnsi="宋体;SimSun"/>
          <w:sz w:val="24"/>
        </w:rPr>
      </w:r>
    </w:p>
    <w:p>
      <w:pPr>
        <w:pStyle w:val="Normal"/>
        <w:widowControl/>
        <w:tabs>
          <w:tab w:val="clear" w:pos="425"/>
          <w:tab w:val="left" w:pos="3403" w:leader="none"/>
        </w:tabs>
        <w:autoSpaceDE w:val="false"/>
        <w:spacing w:lineRule="auto" w:line="360" w:before="0" w:after="120"/>
        <w:ind w:hanging="504" w:start="504" w:end="0"/>
        <w:textAlignment w:val="bottom"/>
        <w:rPr>
          <w:rFonts w:ascii="宋体;SimSun" w:hAnsi="宋体;SimSun"/>
          <w:sz w:val="24"/>
        </w:rPr>
      </w:pPr>
      <w:r>
        <w:rPr>
          <w:rFonts w:ascii="宋体;SimSun" w:hAnsi="宋体;SimSun"/>
          <w:sz w:val="24"/>
        </w:rPr>
      </w:r>
    </w:p>
    <w:p>
      <w:pPr>
        <w:pStyle w:val="Normal"/>
        <w:widowControl/>
        <w:tabs>
          <w:tab w:val="clear" w:pos="425"/>
          <w:tab w:val="left" w:pos="3403" w:leader="none"/>
        </w:tabs>
        <w:autoSpaceDE w:val="false"/>
        <w:spacing w:lineRule="auto" w:line="360" w:before="0" w:after="120"/>
        <w:ind w:hanging="504" w:start="504" w:end="0"/>
        <w:textAlignment w:val="bottom"/>
        <w:rPr>
          <w:rFonts w:ascii="宋体;SimSun" w:hAnsi="宋体;SimSun"/>
          <w:sz w:val="24"/>
        </w:rPr>
      </w:pPr>
      <w:r>
        <w:rPr>
          <w:rFonts w:ascii="宋体;SimSun" w:hAnsi="宋体;SimSun"/>
          <w:sz w:val="24"/>
        </w:rPr>
      </w:r>
    </w:p>
    <w:p>
      <w:pPr>
        <w:pStyle w:val="Normal"/>
        <w:widowControl/>
        <w:tabs>
          <w:tab w:val="clear" w:pos="425"/>
          <w:tab w:val="left" w:pos="3403" w:leader="none"/>
        </w:tabs>
        <w:autoSpaceDE w:val="false"/>
        <w:spacing w:lineRule="auto" w:line="360" w:before="0" w:after="120"/>
        <w:ind w:hanging="504" w:start="504" w:end="0"/>
        <w:textAlignment w:val="bottom"/>
        <w:rPr/>
      </w:pPr>
      <w:r>
        <w:rPr>
          <w:rFonts w:ascii="宋体;SimSun" w:hAnsi="宋体;SimSun"/>
          <w:sz w:val="24"/>
        </w:rPr>
        <w:t>六．</w:t>
      </w:r>
      <w:r>
        <w:rPr>
          <w:sz w:val="24"/>
        </w:rPr>
        <w:t>（</w:t>
      </w:r>
      <w:r>
        <w:rPr>
          <w:sz w:val="24"/>
        </w:rPr>
        <w:t>1</w:t>
      </w:r>
      <w:r>
        <w:rPr>
          <w:sz w:val="24"/>
        </w:rPr>
        <w:t>0</w:t>
      </w:r>
      <w:r>
        <w:rPr>
          <w:sz w:val="24"/>
        </w:rPr>
        <w:t>分）</w:t>
      </w:r>
      <w:r>
        <w:rPr>
          <w:rFonts w:ascii="宋体;SimSun" w:hAnsi="宋体;SimSun"/>
          <w:sz w:val="24"/>
        </w:rPr>
        <w:t xml:space="preserve">在机械加工中自激振动有哪些形式？请简要论述它们产生的机理？ </w:t>
      </w:r>
    </w:p>
    <w:p>
      <w:pPr>
        <w:pStyle w:val="Normal"/>
        <w:widowControl/>
        <w:tabs>
          <w:tab w:val="clear" w:pos="425"/>
          <w:tab w:val="left" w:pos="3403" w:leader="none"/>
        </w:tabs>
        <w:autoSpaceDE w:val="false"/>
        <w:spacing w:lineRule="auto" w:line="360" w:before="0" w:after="120"/>
        <w:ind w:hanging="504" w:start="504" w:end="0"/>
        <w:textAlignment w:val="bottom"/>
        <w:rPr/>
      </w:pPr>
      <w:r>
        <w:rPr>
          <w:sz w:val="24"/>
        </w:rPr>
        <w:t>有：</w:t>
      </w:r>
      <w:r>
        <w:rPr/>
        <w:t>摩擦降落、刀具前后角变化、切削力下降、再生振动和振型关联</w:t>
      </w:r>
      <w:r>
        <w:rPr>
          <w:sz w:val="24"/>
        </w:rPr>
        <w:t>五种形式。</w:t>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sz w:val="24"/>
        </w:rPr>
        <w:t>产生机理：</w:t>
      </w:r>
    </w:p>
    <w:p>
      <w:pPr>
        <w:pStyle w:val="Style16"/>
        <w:numPr>
          <w:ilvl w:val="0"/>
          <w:numId w:val="2"/>
        </w:numPr>
        <w:kinsoku w:val="false"/>
        <w:overflowPunct w:val="false"/>
        <w:textAlignment w:val="baseline"/>
        <w:rPr>
          <w:rFonts w:cs="Times New Roman"/>
          <w:szCs w:val="20"/>
        </w:rPr>
      </w:pPr>
      <w:r>
        <w:rPr>
          <w:rFonts w:cs="Times New Roman"/>
          <w:szCs w:val="20"/>
        </w:rPr>
        <w:t>摩擦降落——由于在加工中，刀具与工件间的摩擦系数随着切削速度的增加而降低，使得在振动微分方程中的阻尼项（速度项）系数减小，当小于等于零时，其通解变为不衰减的振动解，振动方向在切削速度方向。</w:t>
      </w:r>
    </w:p>
    <w:p>
      <w:pPr>
        <w:pStyle w:val="Style16"/>
        <w:numPr>
          <w:ilvl w:val="0"/>
          <w:numId w:val="2"/>
        </w:numPr>
        <w:kinsoku w:val="false"/>
        <w:overflowPunct w:val="false"/>
        <w:textAlignment w:val="baseline"/>
        <w:rPr>
          <w:rFonts w:cs="Times New Roman"/>
          <w:szCs w:val="20"/>
        </w:rPr>
      </w:pPr>
      <w:r>
        <w:rPr>
          <w:rFonts w:cs="Times New Roman"/>
          <w:szCs w:val="20"/>
        </w:rPr>
        <w:t>刀具前后角变化——在加工过程中，由于振动速度与切削速度的矢量合成改变了实际切削力方向，从而改变了刀具实际前后角度，从而引起切削力的变化，这个变化近似与振动速度成正比，使得在振动微分方程中的阻尼项（速度项）系数减小，当小于等于零时，其通解变为不衰减的振动解，振动方向与切削速度方向垂直。</w:t>
      </w:r>
    </w:p>
    <w:p>
      <w:pPr>
        <w:pStyle w:val="Style16"/>
        <w:numPr>
          <w:ilvl w:val="0"/>
          <w:numId w:val="2"/>
        </w:numPr>
        <w:kinsoku w:val="false"/>
        <w:overflowPunct w:val="false"/>
        <w:textAlignment w:val="baseline"/>
        <w:rPr>
          <w:rFonts w:cs="Times New Roman"/>
          <w:szCs w:val="20"/>
        </w:rPr>
      </w:pPr>
      <w:r>
        <w:rPr>
          <w:rFonts w:cs="Times New Roman"/>
          <w:szCs w:val="20"/>
        </w:rPr>
        <w:t>切削力下降——在加工过程中，由于各种原因，切削力随着切削速度的增加而降低，使得在振动微分方程中的阻尼项（速度项）系数减小，当小于等于零时，其通解变为不衰减的振动解，振动方向在切削速度方向。</w:t>
      </w:r>
    </w:p>
    <w:p>
      <w:pPr>
        <w:pStyle w:val="Style16"/>
        <w:numPr>
          <w:ilvl w:val="0"/>
          <w:numId w:val="2"/>
        </w:numPr>
        <w:kinsoku w:val="false"/>
        <w:overflowPunct w:val="false"/>
        <w:textAlignment w:val="baseline"/>
        <w:rPr>
          <w:rFonts w:cs="Times New Roman"/>
          <w:szCs w:val="20"/>
        </w:rPr>
      </w:pPr>
      <w:r>
        <w:rPr>
          <w:rFonts w:cs="Times New Roman"/>
          <w:szCs w:val="20"/>
        </w:rPr>
        <w:t>再生振动——由于工件表面存在振痕，使得在加工时切削深度发生周期变化，引起切削力的周期变化，当切削力的周期变化滞后切削深度变化一定程度之后，切削力的周期变化成了激振力，引起系统振动。</w:t>
      </w:r>
    </w:p>
    <w:p>
      <w:pPr>
        <w:pStyle w:val="Style16"/>
        <w:numPr>
          <w:ilvl w:val="0"/>
          <w:numId w:val="2"/>
        </w:numPr>
        <w:kinsoku w:val="false"/>
        <w:overflowPunct w:val="false"/>
        <w:textAlignment w:val="baseline"/>
        <w:rPr>
          <w:rFonts w:cs="Times New Roman"/>
          <w:szCs w:val="20"/>
        </w:rPr>
      </w:pPr>
      <w:r>
        <w:rPr>
          <w:rFonts w:cs="Times New Roman"/>
          <w:szCs w:val="20"/>
        </w:rPr>
        <w:t>振型关联——当存在两个方向的振动时，由于两个方向的系统刚度不一致，形成刚度椭圆，当刚度椭圆的长半轴方向与切削力方向在某一特定方向时，其上半周和下半周的切削深度不一样，系统将从切削力弹性变形中获得能量，产生振动。</w:t>
      </w:r>
      <w:r>
        <w:br w:type="page"/>
      </w:r>
    </w:p>
    <w:p>
      <w:pPr>
        <w:pStyle w:val="Normal"/>
        <w:widowControl/>
        <w:tabs>
          <w:tab w:val="clear" w:pos="425"/>
          <w:tab w:val="left" w:pos="3403" w:leader="none"/>
        </w:tabs>
        <w:autoSpaceDE w:val="false"/>
        <w:spacing w:lineRule="auto" w:line="360" w:before="0" w:after="120"/>
        <w:ind w:hanging="504" w:start="504" w:end="0"/>
        <w:textAlignment w:val="bottom"/>
        <w:rPr>
          <w:sz w:val="24"/>
        </w:rPr>
      </w:pPr>
      <w:r>
        <w:rPr>
          <w:rFonts w:ascii="宋体;SimSun" w:hAnsi="宋体;SimSun" w:cs="宋体;SimSun"/>
          <w:sz w:val="24"/>
          <w:szCs w:val="24"/>
        </w:rPr>
        <w:t>七．</w:t>
      </w:r>
      <w:r>
        <w:rPr>
          <w:sz w:val="24"/>
        </w:rPr>
        <w:t>（</w:t>
      </w:r>
      <w:r>
        <w:rPr>
          <w:sz w:val="24"/>
        </w:rPr>
        <w:t>25</w:t>
      </w:r>
      <w:r>
        <w:rPr>
          <w:sz w:val="24"/>
        </w:rPr>
        <w:t>分）在轴上加工键槽，设计尺寸</w:t>
      </w:r>
      <w:r>
        <w:rPr>
          <w:rFonts w:ascii="宋体;SimSun" w:hAnsi="宋体;SimSun"/>
          <w:sz w:val="24"/>
        </w:rPr>
        <w:t>如右图所示，相关工序如下：</w:t>
      </w:r>
      <w:r>
        <w:rPr>
          <w:sz w:val="24"/>
        </w:rPr>
        <w:t>粗、</w:t>
      </w:r>
      <w:r>
        <w:rPr>
          <w:rFonts w:ascii="宋体;SimSun" w:hAnsi="宋体;SimSun"/>
          <w:sz w:val="24"/>
        </w:rPr>
        <w:t>精</w:t>
      </w:r>
      <w:r>
        <w:rPr>
          <w:sz w:val="24"/>
        </w:rPr>
        <w:t>车外圆</w:t>
      </w:r>
      <w:r>
        <w:rPr>
          <w:rFonts w:ascii="宋体;SimSun" w:hAnsi="宋体;SimSun"/>
          <w:sz w:val="24"/>
        </w:rPr>
        <w:t>、铣键槽、高频淬火，最后磨外圆到尺寸。其工序图如下图所示。计算工序尺寸</w:t>
      </w:r>
      <w:r>
        <w:rPr>
          <w:rFonts w:ascii="宋体;SimSun" w:hAnsi="宋体;SimSun"/>
          <w:sz w:val="24"/>
        </w:rPr>
        <w:object w:dxaOrig="299" w:dyaOrig="379">
          <v:shapetype id="_x0000_tole_rId6" coordsize="21600,21600" o:spt="ole_rId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width:14.95pt;height:19.45pt" filled="f" o:ole="">
            <v:imagedata r:id="rId7" o:title=""/>
          </v:shape>
          <o:OLEObject Type="Embed" ProgID="" ShapeID="ole_rId6" DrawAspect="Content" ObjectID="_1602456663" r:id="rId6"/>
        </w:object>
      </w:r>
      <w:r>
        <w:rPr>
          <w:rFonts w:ascii="宋体;SimSun" w:hAnsi="宋体;SimSun"/>
          <w:sz w:val="24"/>
        </w:rPr>
        <w:t>。</w:t>
      </w:r>
    </w:p>
    <w:p>
      <w:pPr>
        <w:pStyle w:val="Normal"/>
        <w:jc w:val="start"/>
        <w:rPr>
          <w:sz w:val="24"/>
        </w:rPr>
      </w:pPr>
      <w:r>
        <w:rPr>
          <w:sz w:val="24"/>
        </w:rPr>
      </w:r>
      <w:r>
        <mc:AlternateContent>
          <mc:Choice Requires="wps">
            <w:drawing>
              <wp:anchor behindDoc="0" distT="0" distB="0" distL="114300" distR="114300" simplePos="0" locked="0" layoutInCell="0" allowOverlap="1" relativeHeight="5">
                <wp:simplePos x="0" y="0"/>
                <wp:positionH relativeFrom="page">
                  <wp:posOffset>2249805</wp:posOffset>
                </wp:positionH>
                <wp:positionV relativeFrom="paragraph">
                  <wp:posOffset>82550</wp:posOffset>
                </wp:positionV>
                <wp:extent cx="3150235" cy="1775460"/>
                <wp:effectExtent l="0" t="0" r="0" b="0"/>
                <wp:wrapSquare wrapText="bothSides"/>
                <wp:docPr id="1" name="Frame1"/>
                <a:graphic xmlns:a="http://schemas.openxmlformats.org/drawingml/2006/main">
                  <a:graphicData uri="http://schemas.microsoft.com/office/word/2010/wordprocessingShape">
                    <wps:wsp>
                      <wps:cNvSpPr txBox="1"/>
                      <wps:spPr>
                        <a:xfrm>
                          <a:off x="0" y="0"/>
                          <a:ext cx="3150235" cy="1775460"/>
                        </a:xfrm>
                        <a:prstGeom prst="rect"/>
                        <a:solidFill>
                          <a:srgbClr val="FFFFFF">
                            <a:alpha val="0"/>
                          </a:srgbClr>
                        </a:solidFill>
                      </wps:spPr>
                      <wps:txbx>
                        <w:txbxContent>
                          <w:p>
                            <w:pPr>
                              <w:pStyle w:val="Normal"/>
                              <w:rPr/>
                            </w:pPr>
                            <w:r>
                              <w:rPr/>
                              <w:object w:dxaOrig="8329" w:dyaOrig="4829">
                                <v:shapetype id="_x0000_tole_rId8" coordsize="21600,21600" o:spt="ole_rId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width:213.95pt;height:124.2pt" filled="f" o:ole="">
                                  <v:imagedata r:id="rId9" o:title=""/>
                                </v:shape>
                                <o:OLEObject Type="Embed" ProgID="" ShapeID="ole_rId8" DrawAspect="Content" ObjectID="_1095785693" r:id="rId8"/>
                              </w:object>
                            </w:r>
                          </w:p>
                          <w:p>
                            <w:pPr>
                              <w:pStyle w:val="Normal"/>
                              <w:ind w:firstLine="1470" w:end="0"/>
                              <w:rPr/>
                            </w:pPr>
                            <w:r>
                              <w:rPr/>
                              <w:t xml:space="preserve">a </w:t>
                            </w:r>
                            <w:r>
                              <w:rPr/>
                              <w:t>零件图</w:t>
                            </w:r>
                          </w:p>
                        </w:txbxContent>
                      </wps:txbx>
                      <wps:bodyPr anchor="t" lIns="0" tIns="0" rIns="0" bIns="0">
                        <a:noAutofit/>
                      </wps:bodyPr>
                    </wps:wsp>
                  </a:graphicData>
                </a:graphic>
              </wp:anchor>
            </w:drawing>
          </mc:Choice>
          <mc:Fallback>
            <w:pict>
              <v:rect fillcolor="#FFFFFF" style="position:absolute;rotation:-0;width:248.05pt;height:139.8pt;mso-wrap-distance-left:9pt;mso-wrap-distance-right:9pt;mso-wrap-distance-top:0pt;mso-wrap-distance-bottom:0pt;margin-top:6.5pt;mso-position-vertical-relative:text;margin-left:177.15pt;mso-position-horizontal-relative:page">
                <v:fill opacity="0f"/>
                <v:textbox inset="0in,0in,0in,0in">
                  <w:txbxContent>
                    <w:p>
                      <w:pPr>
                        <w:pStyle w:val="Normal"/>
                        <w:rPr/>
                      </w:pPr>
                      <w:r>
                        <w:rPr/>
                        <w:object w:dxaOrig="8329" w:dyaOrig="4829">
                          <v:shapetype id="_x0000_tole_rId10" coordsize="21600,21600" o:spt="ole_rId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width:213.95pt;height:124.2pt" filled="f" o:ole="">
                            <v:imagedata r:id="rId11" o:title=""/>
                          </v:shape>
                          <o:OLEObject Type="Embed" ProgID="" ShapeID="ole_rId10" DrawAspect="Content" ObjectID="_901125447" r:id="rId10"/>
                        </w:object>
                      </w:r>
                    </w:p>
                    <w:p>
                      <w:pPr>
                        <w:pStyle w:val="Normal"/>
                        <w:ind w:firstLine="1470" w:end="0"/>
                        <w:rPr/>
                      </w:pPr>
                      <w:r>
                        <w:rPr/>
                        <w:t xml:space="preserve">a </w:t>
                      </w:r>
                      <w:r>
                        <w:rPr/>
                        <w:t>零件图</w:t>
                      </w:r>
                    </w:p>
                  </w:txbxContent>
                </v:textbox>
                <w10:wrap type="square"/>
              </v:rect>
            </w:pict>
          </mc:Fallback>
        </mc:AlternateContent>
      </w:r>
    </w:p>
    <w:p>
      <w:pPr>
        <w:pStyle w:val="Normal"/>
        <w:jc w:val="start"/>
        <w:rPr>
          <w:sz w:val="24"/>
        </w:rPr>
      </w:pPr>
      <w:r>
        <w:rPr>
          <w:sz w:val="24"/>
        </w:rPr>
      </w:r>
    </w:p>
    <w:p>
      <w:pPr>
        <w:pStyle w:val="Normal"/>
        <w:widowControl/>
        <w:tabs>
          <w:tab w:val="clear" w:pos="425"/>
          <w:tab w:val="left" w:pos="960" w:leader="none"/>
        </w:tabs>
        <w:autoSpaceDE w:val="false"/>
        <w:spacing w:lineRule="auto" w:line="360"/>
        <w:jc w:val="center"/>
        <w:textAlignment w:val="bottom"/>
        <w:rPr/>
      </w:pPr>
      <w:r>
        <w:rPr/>
      </w:r>
    </w:p>
    <w:p>
      <w:pPr>
        <w:pStyle w:val="Normal"/>
        <w:jc w:val="start"/>
        <w:rPr>
          <w:sz w:val="24"/>
          <w:szCs w:val="24"/>
        </w:rPr>
      </w:pPr>
      <w:r>
        <w:rPr>
          <w:sz w:val="24"/>
          <w:szCs w:val="24"/>
        </w:rPr>
      </w:r>
    </w:p>
    <w:p>
      <w:pPr>
        <w:pStyle w:val="Normal"/>
        <w:tabs>
          <w:tab w:val="clear" w:pos="425"/>
          <w:tab w:val="left" w:pos="3403" w:leader="none"/>
        </w:tabs>
        <w:autoSpaceDE w:val="false"/>
        <w:spacing w:lineRule="auto" w:line="360"/>
        <w:ind w:hanging="209" w:start="207" w:end="0"/>
        <w:textAlignment w:val="bottom"/>
        <w:rPr>
          <w:rFonts w:eastAsia="Times New Roman"/>
        </w:rPr>
      </w:pPr>
      <w:r>
        <w:rPr>
          <w:rFonts w:eastAsia="Times New Roman"/>
        </w:rPr>
        <w:t xml:space="preserve">      </w:t>
      </w:r>
      <w:r>
        <mc:AlternateContent>
          <mc:Choice Requires="wps">
            <w:drawing>
              <wp:anchor behindDoc="0" distT="0" distB="0" distL="114935" distR="114935" simplePos="0" locked="0" layoutInCell="1" allowOverlap="1" relativeHeight="13">
                <wp:simplePos x="0" y="0"/>
                <wp:positionH relativeFrom="column">
                  <wp:posOffset>-548640</wp:posOffset>
                </wp:positionH>
                <wp:positionV relativeFrom="paragraph">
                  <wp:posOffset>1033780</wp:posOffset>
                </wp:positionV>
                <wp:extent cx="6031865" cy="2034540"/>
                <wp:effectExtent l="0" t="0" r="0" b="0"/>
                <wp:wrapNone/>
                <wp:docPr id="2" name="Frame2"/>
                <a:graphic xmlns:a="http://schemas.openxmlformats.org/drawingml/2006/main">
                  <a:graphicData uri="http://schemas.microsoft.com/office/word/2010/wordprocessingShape">
                    <wps:wsp>
                      <wps:cNvSpPr txBox="1"/>
                      <wps:spPr>
                        <a:xfrm>
                          <a:off x="0" y="0"/>
                          <a:ext cx="6031865" cy="2034540"/>
                        </a:xfrm>
                        <a:prstGeom prst="rect"/>
                        <a:solidFill>
                          <a:srgbClr val="FFFFFF"/>
                        </a:solidFill>
                      </wps:spPr>
                      <wps:txbx>
                        <w:txbxContent>
                          <w:p>
                            <w:pPr>
                              <w:pStyle w:val="Normal"/>
                              <w:jc w:val="center"/>
                              <w:rPr/>
                            </w:pPr>
                            <w:r>
                              <w:rPr/>
                              <w:object w:dxaOrig="18461" w:dyaOrig="4979">
                                <v:shapetype id="_x0000_tole_rId12" coordsize="21600,21600" o:spt="ole_rId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 type="_x0000_tole_rId12" style="width:451.55pt;height:121.7pt" filled="f" o:ole="">
                                  <v:imagedata r:id="rId13" o:title=""/>
                                </v:shape>
                                <o:OLEObject Type="Embed" ProgID="" ShapeID="ole_rId12" DrawAspect="Content" ObjectID="_1845996443" r:id="rId12"/>
                              </w:object>
                            </w:r>
                          </w:p>
                          <w:p>
                            <w:pPr>
                              <w:pStyle w:val="Normal"/>
                              <w:ind w:firstLine="420" w:end="0"/>
                              <w:jc w:val="start"/>
                              <w:rPr/>
                            </w:pPr>
                            <w:r>
                              <w:rPr/>
                              <w:t xml:space="preserve">b  </w:t>
                            </w:r>
                            <w:r>
                              <w:rPr/>
                              <w:t>精车外圆工序</w:t>
                            </w:r>
                            <w:r>
                              <w:rPr>
                                <w:rFonts w:eastAsia="Times New Roman"/>
                              </w:rPr>
                              <w:t xml:space="preserve">                  </w:t>
                            </w:r>
                            <w:r>
                              <w:rPr/>
                              <w:t xml:space="preserve">c </w:t>
                            </w:r>
                            <w:r>
                              <w:rPr/>
                              <w:t>铣键槽工序</w:t>
                            </w:r>
                            <w:r>
                              <w:rPr>
                                <w:rFonts w:eastAsia="Times New Roman"/>
                              </w:rPr>
                              <w:t xml:space="preserve">          </w:t>
                            </w:r>
                            <w:r>
                              <w:rPr/>
                              <w:t xml:space="preserve">d </w:t>
                            </w:r>
                            <w:r>
                              <w:rPr/>
                              <w:t>磨外圆工序</w:t>
                            </w:r>
                          </w:p>
                          <w:p>
                            <w:pPr>
                              <w:pStyle w:val="Normal"/>
                              <w:jc w:val="center"/>
                              <w:rPr/>
                            </w:pPr>
                            <w:r>
                              <w:rPr/>
                              <w:t>题七图</w:t>
                            </w:r>
                          </w:p>
                        </w:txbxContent>
                      </wps:txbx>
                      <wps:bodyPr anchor="t" lIns="92075" tIns="46355" rIns="92075" bIns="46355">
                        <a:spAutoFit/>
                      </wps:bodyPr>
                    </wps:wsp>
                  </a:graphicData>
                </a:graphic>
              </wp:anchor>
            </w:drawing>
          </mc:Choice>
          <mc:Fallback>
            <w:pict>
              <v:rect fillcolor="#FFFFFF" style="position:absolute;rotation:-0;width:474.95pt;height:160.2pt;mso-wrap-distance-left:9.05pt;mso-wrap-distance-right:9.05pt;mso-wrap-distance-top:0pt;mso-wrap-distance-bottom:0pt;margin-top:81.4pt;mso-position-vertical-relative:text;margin-left:-43.2pt;mso-position-horizontal-relative:text">
                <v:textbox inset="0.100694444444444in,0.0506944444444444in,0.100694444444444in,0.0506944444444444in">
                  <w:txbxContent>
                    <w:p>
                      <w:pPr>
                        <w:pStyle w:val="Normal"/>
                        <w:jc w:val="center"/>
                        <w:rPr/>
                      </w:pPr>
                      <w:r>
                        <w:rPr/>
                        <w:object w:dxaOrig="18461" w:dyaOrig="4979">
                          <v:shapetype id="_x0000_tole_rId14" coordsize="21600,21600" o:spt="ole_rId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 type="_x0000_tole_rId14" style="width:451.55pt;height:121.7pt" filled="f" o:ole="">
                            <v:imagedata r:id="rId15" o:title=""/>
                          </v:shape>
                          <o:OLEObject Type="Embed" ProgID="" ShapeID="ole_rId14" DrawAspect="Content" ObjectID="_63037092" r:id="rId14"/>
                        </w:object>
                      </w:r>
                    </w:p>
                    <w:p>
                      <w:pPr>
                        <w:pStyle w:val="Normal"/>
                        <w:ind w:firstLine="420" w:end="0"/>
                        <w:jc w:val="start"/>
                        <w:rPr/>
                      </w:pPr>
                      <w:r>
                        <w:rPr/>
                        <w:t xml:space="preserve">b  </w:t>
                      </w:r>
                      <w:r>
                        <w:rPr/>
                        <w:t>精车外圆工序</w:t>
                      </w:r>
                      <w:r>
                        <w:rPr>
                          <w:rFonts w:eastAsia="Times New Roman"/>
                        </w:rPr>
                        <w:t xml:space="preserve">                  </w:t>
                      </w:r>
                      <w:r>
                        <w:rPr/>
                        <w:t xml:space="preserve">c </w:t>
                      </w:r>
                      <w:r>
                        <w:rPr/>
                        <w:t>铣键槽工序</w:t>
                      </w:r>
                      <w:r>
                        <w:rPr>
                          <w:rFonts w:eastAsia="Times New Roman"/>
                        </w:rPr>
                        <w:t xml:space="preserve">          </w:t>
                      </w:r>
                      <w:r>
                        <w:rPr/>
                        <w:t xml:space="preserve">d </w:t>
                      </w:r>
                      <w:r>
                        <w:rPr/>
                        <w:t>磨外圆工序</w:t>
                      </w:r>
                    </w:p>
                    <w:p>
                      <w:pPr>
                        <w:pStyle w:val="Normal"/>
                        <w:jc w:val="center"/>
                        <w:rPr/>
                      </w:pPr>
                      <w:r>
                        <w:rPr/>
                        <w:t>题七图</w:t>
                      </w:r>
                    </w:p>
                  </w:txbxContent>
                </v:textbox>
                <w10:wrap type="none"/>
              </v:rect>
            </w:pict>
          </mc:Fallback>
        </mc:AlternateContent>
      </w:r>
    </w:p>
    <w:p>
      <w:pPr>
        <w:pStyle w:val="Normal"/>
        <w:tabs>
          <w:tab w:val="clear" w:pos="425"/>
          <w:tab w:val="left" w:pos="3403" w:leader="none"/>
        </w:tabs>
        <w:autoSpaceDE w:val="false"/>
        <w:spacing w:lineRule="auto" w:line="360"/>
        <w:ind w:hanging="209" w:start="207" w:end="0"/>
        <w:textAlignment w:val="bottom"/>
        <w:rPr>
          <w:sz w:val="24"/>
        </w:rPr>
      </w:pPr>
      <w:r>
        <w:rPr>
          <w:sz w:val="24"/>
        </w:rPr>
      </w:r>
    </w:p>
    <w:p>
      <w:pPr>
        <w:pStyle w:val="Normal"/>
        <w:tabs>
          <w:tab w:val="clear" w:pos="425"/>
          <w:tab w:val="left" w:pos="3403" w:leader="none"/>
        </w:tabs>
        <w:autoSpaceDE w:val="false"/>
        <w:spacing w:lineRule="auto" w:line="360"/>
        <w:ind w:hanging="209" w:start="207" w:end="0"/>
        <w:textAlignment w:val="bottom"/>
        <w:rPr>
          <w:sz w:val="24"/>
        </w:rPr>
      </w:pPr>
      <w:r>
        <w:rPr>
          <w:sz w:val="24"/>
        </w:rPr>
      </w:r>
    </w:p>
    <w:p>
      <w:pPr>
        <w:pStyle w:val="Normal"/>
        <w:tabs>
          <w:tab w:val="clear" w:pos="425"/>
          <w:tab w:val="left" w:pos="3403" w:leader="none"/>
        </w:tabs>
        <w:autoSpaceDE w:val="false"/>
        <w:spacing w:lineRule="auto" w:line="360"/>
        <w:ind w:hanging="209" w:start="207" w:end="0"/>
        <w:textAlignment w:val="bottom"/>
        <w:rPr>
          <w:sz w:val="24"/>
        </w:rPr>
      </w:pPr>
      <w:r>
        <w:rPr>
          <w:sz w:val="24"/>
        </w:rPr>
      </w:r>
    </w:p>
    <w:p>
      <w:pPr>
        <w:pStyle w:val="Normal"/>
        <w:tabs>
          <w:tab w:val="clear" w:pos="425"/>
          <w:tab w:val="left" w:pos="3403" w:leader="none"/>
        </w:tabs>
        <w:autoSpaceDE w:val="false"/>
        <w:spacing w:lineRule="auto" w:line="360"/>
        <w:ind w:hanging="209" w:start="207" w:end="0"/>
        <w:textAlignment w:val="bottom"/>
        <w:rPr>
          <w:sz w:val="24"/>
        </w:rPr>
      </w:pPr>
      <w:r>
        <w:rPr>
          <w:sz w:val="24"/>
        </w:rPr>
      </w:r>
    </w:p>
    <w:p>
      <w:pPr>
        <w:pStyle w:val="Normal"/>
        <w:tabs>
          <w:tab w:val="clear" w:pos="425"/>
          <w:tab w:val="left" w:pos="3403" w:leader="none"/>
        </w:tabs>
        <w:autoSpaceDE w:val="false"/>
        <w:spacing w:lineRule="auto" w:line="360"/>
        <w:ind w:hanging="209" w:start="207" w:end="0"/>
        <w:textAlignment w:val="bottom"/>
        <w:rPr>
          <w:sz w:val="24"/>
        </w:rPr>
      </w:pPr>
      <w:r>
        <w:rPr>
          <w:sz w:val="24"/>
        </w:rPr>
      </w:r>
    </w:p>
    <w:p>
      <w:pPr>
        <w:pStyle w:val="Normal"/>
        <w:tabs>
          <w:tab w:val="clear" w:pos="425"/>
          <w:tab w:val="left" w:pos="3403" w:leader="none"/>
        </w:tabs>
        <w:autoSpaceDE w:val="false"/>
        <w:spacing w:lineRule="auto" w:line="360"/>
        <w:ind w:hanging="209" w:start="207" w:end="0"/>
        <w:textAlignment w:val="bottom"/>
        <w:rPr>
          <w:sz w:val="24"/>
        </w:rPr>
      </w:pPr>
      <w:r>
        <w:rPr>
          <w:sz w:val="24"/>
        </w:rPr>
      </w:r>
    </w:p>
    <w:p>
      <w:pPr>
        <w:pStyle w:val="Normal"/>
        <w:tabs>
          <w:tab w:val="clear" w:pos="425"/>
          <w:tab w:val="left" w:pos="3403" w:leader="none"/>
        </w:tabs>
        <w:autoSpaceDE w:val="false"/>
        <w:spacing w:lineRule="auto" w:line="360"/>
        <w:ind w:hanging="209" w:start="207" w:end="0"/>
        <w:textAlignment w:val="bottom"/>
        <w:rPr>
          <w:sz w:val="24"/>
        </w:rPr>
      </w:pPr>
      <w:r>
        <w:rPr>
          <w:sz w:val="24"/>
        </w:rPr>
      </w:r>
    </w:p>
    <w:p>
      <w:pPr>
        <w:pStyle w:val="Normal"/>
        <w:tabs>
          <w:tab w:val="clear" w:pos="425"/>
          <w:tab w:val="left" w:pos="3403" w:leader="none"/>
        </w:tabs>
        <w:autoSpaceDE w:val="false"/>
        <w:spacing w:lineRule="auto" w:line="360"/>
        <w:ind w:hanging="209" w:start="207" w:end="0"/>
        <w:textAlignment w:val="bottom"/>
        <w:rPr>
          <w:sz w:val="24"/>
        </w:rPr>
      </w:pPr>
      <w:r>
        <w:rPr>
          <w:sz w:val="24"/>
        </w:rPr>
      </w:r>
    </w:p>
    <w:p>
      <w:pPr>
        <w:pStyle w:val="Normal"/>
        <w:tabs>
          <w:tab w:val="clear" w:pos="425"/>
          <w:tab w:val="left" w:pos="3403" w:leader="none"/>
        </w:tabs>
        <w:autoSpaceDE w:val="false"/>
        <w:spacing w:lineRule="auto" w:line="360"/>
        <w:ind w:hanging="209" w:start="207" w:end="0"/>
        <w:textAlignment w:val="bottom"/>
        <w:rPr>
          <w:sz w:val="24"/>
        </w:rPr>
      </w:pPr>
      <w:r>
        <w:rPr>
          <w:sz w:val="24"/>
        </w:rPr>
      </w:r>
    </w:p>
    <w:p>
      <w:pPr>
        <w:pStyle w:val="Normal"/>
        <w:tabs>
          <w:tab w:val="clear" w:pos="425"/>
          <w:tab w:val="left" w:pos="3403" w:leader="none"/>
        </w:tabs>
        <w:autoSpaceDE w:val="false"/>
        <w:spacing w:lineRule="auto" w:line="360"/>
        <w:ind w:hanging="209" w:start="207" w:end="0"/>
        <w:textAlignment w:val="bottom"/>
        <w:rPr>
          <w:sz w:val="24"/>
        </w:rPr>
      </w:pPr>
      <w:r>
        <w:rPr>
          <w:sz w:val="24"/>
        </w:rPr>
      </w:r>
    </w:p>
    <w:p>
      <w:pPr>
        <w:pStyle w:val="Normal"/>
        <w:widowControl/>
        <w:tabs>
          <w:tab w:val="clear" w:pos="425"/>
          <w:tab w:val="left" w:pos="3403" w:leader="none"/>
        </w:tabs>
        <w:autoSpaceDE w:val="false"/>
        <w:spacing w:lineRule="atLeast" w:line="360" w:before="0" w:after="120"/>
        <w:ind w:hanging="504" w:start="504" w:end="0"/>
        <w:textAlignment w:val="bottom"/>
        <w:rPr>
          <w:sz w:val="24"/>
        </w:rPr>
      </w:pPr>
      <w:r>
        <w:rPr>
          <w:sz w:val="24"/>
        </w:rPr>
        <w:t>答题要点：</w:t>
      </w:r>
    </w:p>
    <w:p>
      <w:pPr>
        <w:pStyle w:val="Normal"/>
        <w:widowControl/>
        <w:tabs>
          <w:tab w:val="clear" w:pos="425"/>
          <w:tab w:val="left" w:pos="960" w:leader="none"/>
        </w:tabs>
        <w:autoSpaceDE w:val="false"/>
        <w:spacing w:lineRule="auto" w:line="360"/>
        <w:textAlignment w:val="bottom"/>
        <w:rPr>
          <w:sz w:val="24"/>
          <w:szCs w:val="24"/>
        </w:rPr>
      </w:pPr>
      <w:r>
        <w:rPr>
          <w:sz w:val="24"/>
          <w:szCs w:val="24"/>
        </w:rPr>
        <w:t>解</w:t>
      </w:r>
    </w:p>
    <w:p>
      <w:pPr>
        <w:pStyle w:val="Normal"/>
        <w:widowControl/>
        <w:tabs>
          <w:tab w:val="clear" w:pos="425"/>
          <w:tab w:val="left" w:pos="960" w:leader="none"/>
        </w:tabs>
        <w:autoSpaceDE w:val="false"/>
        <w:spacing w:lineRule="auto" w:line="360"/>
        <w:textAlignment w:val="bottom"/>
        <w:rPr>
          <w:sz w:val="24"/>
          <w:szCs w:val="24"/>
        </w:rPr>
      </w:pPr>
      <w:r>
        <w:rPr>
          <w:sz w:val="24"/>
          <w:szCs w:val="24"/>
        </w:rPr>
        <w:t>键槽设计尺寸</w:t>
      </w:r>
      <w:r>
        <w:rPr>
          <w:sz w:val="24"/>
          <w:szCs w:val="24"/>
        </w:rPr>
        <w:object w:dxaOrig="460" w:dyaOrig="320">
          <v:shapetype id="_x0000_tole_rId16" coordsize="21600,21600" o:spt="ole_rId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 type="_x0000_tole_rId16" style="width:23pt;height:16pt" filled="f" o:ole="">
            <v:imagedata r:id="rId17" o:title=""/>
          </v:shape>
          <o:OLEObject Type="Embed" ProgID="" ShapeID="ole_rId16" DrawAspect="Content" ObjectID="_947694941" r:id="rId16"/>
        </w:object>
      </w:r>
      <w:r>
        <w:rPr>
          <w:sz w:val="24"/>
          <w:szCs w:val="24"/>
        </w:rPr>
        <w:t>由铣键槽工序尺寸</w:t>
      </w:r>
      <w:r>
        <w:rPr>
          <w:rFonts w:ascii="宋体;SimSun" w:hAnsi="宋体;SimSun"/>
          <w:sz w:val="24"/>
        </w:rPr>
        <w:object w:dxaOrig="279" w:dyaOrig="300">
          <v:shapetype id="_x0000_tole_rId18" coordsize="21600,21600" o:spt="ole_rId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 type="_x0000_tole_rId18" style="width:13.95pt;height:15.4pt" filled="f" o:ole="">
            <v:imagedata r:id="rId19" o:title=""/>
          </v:shape>
          <o:OLEObject Type="Embed" ProgID="" ShapeID="ole_rId18" DrawAspect="Content" ObjectID="_492360618" r:id="rId18"/>
        </w:object>
      </w:r>
      <w:r>
        <w:rPr>
          <w:sz w:val="24"/>
          <w:szCs w:val="24"/>
        </w:rPr>
        <w:t>和</w:t>
      </w:r>
      <w:r>
        <w:rPr>
          <w:rFonts w:ascii="宋体;SimSun" w:hAnsi="宋体;SimSun"/>
          <w:sz w:val="24"/>
          <w:szCs w:val="24"/>
        </w:rPr>
        <w:t>精车外圆</w:t>
      </w:r>
      <w:r>
        <w:rPr>
          <w:sz w:val="24"/>
          <w:szCs w:val="24"/>
        </w:rPr>
        <w:t>工序尺寸</w:t>
      </w:r>
      <w:r>
        <w:rPr>
          <w:sz w:val="24"/>
          <w:szCs w:val="24"/>
        </w:rPr>
        <w:object w:dxaOrig="780" w:dyaOrig="320">
          <v:shapetype id="_x0000_tole_rId20" coordsize="21600,21600" o:spt="ole_rId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 type="_x0000_tole_rId20" style="width:39pt;height:16pt" filled="f" o:ole="">
            <v:imagedata r:id="rId21" o:title=""/>
          </v:shape>
          <o:OLEObject Type="Embed" ProgID="" ShapeID="ole_rId20" DrawAspect="Content" ObjectID="_1534483172" r:id="rId20"/>
        </w:object>
      </w:r>
      <w:r>
        <w:rPr>
          <w:sz w:val="24"/>
          <w:szCs w:val="24"/>
        </w:rPr>
        <w:t>与磨</w:t>
      </w:r>
      <w:r>
        <w:rPr>
          <w:rFonts w:ascii="宋体;SimSun" w:hAnsi="宋体;SimSun"/>
          <w:sz w:val="24"/>
          <w:szCs w:val="24"/>
        </w:rPr>
        <w:t>外圆</w:t>
      </w:r>
      <w:r>
        <w:rPr>
          <w:sz w:val="24"/>
          <w:szCs w:val="24"/>
        </w:rPr>
        <w:t>工序尺寸</w:t>
      </w:r>
      <w:r>
        <w:rPr>
          <w:sz w:val="24"/>
          <w:szCs w:val="24"/>
        </w:rPr>
        <w:object w:dxaOrig="639" w:dyaOrig="320">
          <v:shapetype id="_x0000_tole_rId22" coordsize="21600,21600" o:spt="ole_rId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 type="_x0000_tole_rId22" style="width:31.95pt;height:16pt" filled="f" o:ole="">
            <v:imagedata r:id="rId23" o:title=""/>
          </v:shape>
          <o:OLEObject Type="Embed" ProgID="" ShapeID="ole_rId22" DrawAspect="Content" ObjectID="_508418817" r:id="rId22"/>
        </w:object>
      </w:r>
      <w:r>
        <w:rPr>
          <w:sz w:val="24"/>
          <w:szCs w:val="24"/>
        </w:rPr>
        <w:t>共同保证。</w:t>
      </w:r>
      <w:r>
        <mc:AlternateContent>
          <mc:Choice Requires="wps">
            <w:drawing>
              <wp:anchor behindDoc="0" distT="0" distB="0" distL="114935" distR="114935" simplePos="0" locked="0" layoutInCell="1" allowOverlap="1" relativeHeight="14">
                <wp:simplePos x="0" y="0"/>
                <wp:positionH relativeFrom="column">
                  <wp:posOffset>2348865</wp:posOffset>
                </wp:positionH>
                <wp:positionV relativeFrom="paragraph">
                  <wp:posOffset>779145</wp:posOffset>
                </wp:positionV>
                <wp:extent cx="3296285" cy="1543050"/>
                <wp:effectExtent l="0" t="0" r="0" b="0"/>
                <wp:wrapNone/>
                <wp:docPr id="3" name="Frame3"/>
                <a:graphic xmlns:a="http://schemas.openxmlformats.org/drawingml/2006/main">
                  <a:graphicData uri="http://schemas.microsoft.com/office/word/2010/wordprocessingShape">
                    <wps:wsp>
                      <wps:cNvSpPr txBox="1"/>
                      <wps:spPr>
                        <a:xfrm>
                          <a:off x="0" y="0"/>
                          <a:ext cx="3296285" cy="1543050"/>
                        </a:xfrm>
                        <a:prstGeom prst="rect"/>
                        <a:solidFill>
                          <a:srgbClr val="FFFFFF"/>
                        </a:solidFill>
                        <a:ln w="9525">
                          <a:solidFill>
                            <a:srgbClr val="FFFFFF"/>
                          </a:solidFill>
                        </a:ln>
                      </wps:spPr>
                      <wps:txbx>
                        <w:txbxContent>
                          <w:p>
                            <w:pPr>
                              <w:pStyle w:val="Normal"/>
                              <w:widowControl/>
                              <w:tabs>
                                <w:tab w:val="clear" w:pos="425"/>
                                <w:tab w:val="left" w:pos="960" w:leader="none"/>
                              </w:tabs>
                              <w:autoSpaceDE w:val="false"/>
                              <w:spacing w:lineRule="auto" w:line="360"/>
                              <w:textAlignment w:val="bottom"/>
                              <w:rPr/>
                            </w:pPr>
                            <w:r>
                              <w:rPr/>
                              <w:t>因此：</w:t>
                            </w:r>
                          </w:p>
                          <w:p>
                            <w:pPr>
                              <w:pStyle w:val="Normal"/>
                              <w:widowControl/>
                              <w:tabs>
                                <w:tab w:val="clear" w:pos="425"/>
                                <w:tab w:val="left" w:pos="960" w:leader="none"/>
                              </w:tabs>
                              <w:autoSpaceDE w:val="false"/>
                              <w:spacing w:lineRule="auto" w:line="360"/>
                              <w:textAlignment w:val="bottom"/>
                              <w:rPr/>
                            </w:pPr>
                            <w:r>
                              <w:rPr/>
                              <w:object w:dxaOrig="2640" w:dyaOrig="420">
                                <v:shapetype id="_x0000_tole_rId24" coordsize="21600,21600" o:spt="ole_rId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 type="_x0000_tole_rId24" style="width:132pt;height:21pt" filled="f" o:ole="">
                                  <v:imagedata r:id="rId25" o:title=""/>
                                </v:shape>
                                <o:OLEObject Type="Embed" ProgID="" ShapeID="ole_rId24" DrawAspect="Content" ObjectID="_387316361" r:id="rId24"/>
                              </w:object>
                            </w:r>
                          </w:p>
                          <w:p>
                            <w:pPr>
                              <w:pStyle w:val="Normal"/>
                              <w:rPr/>
                            </w:pPr>
                            <w:r>
                              <w:rPr/>
                              <w:t>上偏差：</w:t>
                            </w:r>
                            <w:r>
                              <w:rPr>
                                <w:rFonts w:eastAsia="Times New Roman"/>
                              </w:rPr>
                              <w:t xml:space="preserve"> </w:t>
                            </w:r>
                            <w:r>
                              <w:rPr/>
                              <w:object w:dxaOrig="2240" w:dyaOrig="300">
                                <v:shapetype id="_x0000_tole_rId26" coordsize="21600,21600" o:spt="ole_rId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 type="_x0000_tole_rId26" style="width:112pt;height:15pt" filled="f" o:ole="">
                                  <v:imagedata r:id="rId27" o:title=""/>
                                </v:shape>
                                <o:OLEObject Type="Embed" ProgID="" ShapeID="ole_rId26" DrawAspect="Content" ObjectID="_860145267" r:id="rId26"/>
                              </w:object>
                            </w:r>
                            <w:r>
                              <w:rPr/>
                              <w:t>，</w:t>
                            </w:r>
                            <w:r>
                              <w:rPr/>
                              <w:object w:dxaOrig="1300" w:dyaOrig="300">
                                <v:shapetype id="_x0000_tole_rId28" coordsize="21600,21600" o:spt="ole_rId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 type="_x0000_tole_rId28" style="width:65pt;height:15pt" filled="f" o:ole="">
                                  <v:imagedata r:id="rId29" o:title=""/>
                                </v:shape>
                                <o:OLEObject Type="Embed" ProgID="" ShapeID="ole_rId28" DrawAspect="Content" ObjectID="_850903424" r:id="rId28"/>
                              </w:object>
                            </w:r>
                          </w:p>
                          <w:p>
                            <w:pPr>
                              <w:pStyle w:val="Normal"/>
                              <w:rPr/>
                            </w:pPr>
                            <w:r>
                              <w:rPr/>
                              <w:t>上偏差：</w:t>
                            </w:r>
                            <w:r>
                              <w:rPr>
                                <w:rFonts w:eastAsia="Times New Roman"/>
                              </w:rPr>
                              <w:t xml:space="preserve"> </w:t>
                            </w:r>
                            <w:r>
                              <w:rPr/>
                              <w:object w:dxaOrig="2460" w:dyaOrig="320">
                                <v:shapetype id="_x0000_tole_rId30" coordsize="21600,21600" o:spt="ole_rId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 type="_x0000_tole_rId30" style="width:123pt;height:16pt" filled="f" o:ole="">
                                  <v:imagedata r:id="rId31" o:title=""/>
                                </v:shape>
                                <o:OLEObject Type="Embed" ProgID="" ShapeID="ole_rId30" DrawAspect="Content" ObjectID="_2139662182" r:id="rId30"/>
                              </w:object>
                            </w:r>
                            <w:r>
                              <w:rPr/>
                              <w:t>，</w:t>
                            </w:r>
                            <w:r>
                              <w:rPr/>
                              <w:object w:dxaOrig="1200" w:dyaOrig="320">
                                <v:shapetype id="_x0000_tole_rId32" coordsize="21600,21600" o:spt="ole_rId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 type="_x0000_tole_rId32" style="width:60pt;height:16pt" filled="f" o:ole="">
                                  <v:imagedata r:id="rId33" o:title=""/>
                                </v:shape>
                                <o:OLEObject Type="Embed" ProgID="" ShapeID="ole_rId32" DrawAspect="Content" ObjectID="_89069159" r:id="rId32"/>
                              </w:object>
                            </w:r>
                          </w:p>
                          <w:p>
                            <w:pPr>
                              <w:pStyle w:val="Normal"/>
                              <w:rPr/>
                            </w:pPr>
                            <w:r>
                              <w:rPr/>
                              <w:object w:dxaOrig="2220" w:dyaOrig="320">
                                <v:shapetype id="_x0000_tole_rId34" coordsize="21600,21600" o:spt="ole_rId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 type="_x0000_tole_rId34" style="width:111pt;height:16pt" filled="f" o:ole="">
                                  <v:imagedata r:id="rId35" o:title=""/>
                                </v:shape>
                                <o:OLEObject Type="Embed" ProgID="" ShapeID="ole_rId34" DrawAspect="Content" ObjectID="_1110769091" r:id="rId34"/>
                              </w:object>
                            </w:r>
                          </w:p>
                          <w:p>
                            <w:pPr>
                              <w:pStyle w:val="Normal"/>
                              <w:rPr/>
                            </w:pPr>
                            <w:r>
                              <w:rPr/>
                            </w:r>
                          </w:p>
                        </w:txbxContent>
                      </wps:txbx>
                      <wps:bodyPr anchor="t" lIns="91440" tIns="45720" rIns="91440" bIns="45720">
                        <a:spAutoFit/>
                      </wps:bodyPr>
                    </wps:wsp>
                  </a:graphicData>
                </a:graphic>
              </wp:anchor>
            </w:drawing>
          </mc:Choice>
          <mc:Fallback>
            <w:pict>
              <v:rect fillcolor="#FFFFFF" strokecolor="#FFFFFF" strokeweight="0pt" style="position:absolute;rotation:-0;width:259.55pt;height:121.5pt;mso-wrap-distance-left:9.05pt;mso-wrap-distance-right:9.05pt;mso-wrap-distance-top:0pt;mso-wrap-distance-bottom:0pt;margin-top:61.35pt;mso-position-vertical-relative:text;margin-left:184.95pt;mso-position-horizontal-relative:text">
                <v:textbox>
                  <w:txbxContent>
                    <w:p>
                      <w:pPr>
                        <w:pStyle w:val="Normal"/>
                        <w:widowControl/>
                        <w:tabs>
                          <w:tab w:val="clear" w:pos="425"/>
                          <w:tab w:val="left" w:pos="960" w:leader="none"/>
                        </w:tabs>
                        <w:autoSpaceDE w:val="false"/>
                        <w:spacing w:lineRule="auto" w:line="360"/>
                        <w:textAlignment w:val="bottom"/>
                        <w:rPr/>
                      </w:pPr>
                      <w:r>
                        <w:rPr/>
                        <w:t>因此：</w:t>
                      </w:r>
                    </w:p>
                    <w:p>
                      <w:pPr>
                        <w:pStyle w:val="Normal"/>
                        <w:widowControl/>
                        <w:tabs>
                          <w:tab w:val="clear" w:pos="425"/>
                          <w:tab w:val="left" w:pos="960" w:leader="none"/>
                        </w:tabs>
                        <w:autoSpaceDE w:val="false"/>
                        <w:spacing w:lineRule="auto" w:line="360"/>
                        <w:textAlignment w:val="bottom"/>
                        <w:rPr/>
                      </w:pPr>
                      <w:r>
                        <w:rPr/>
                        <w:object w:dxaOrig="2640" w:dyaOrig="420">
                          <v:shapetype id="_x0000_tole_rId36" coordsize="21600,21600" o:spt="ole_rId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 type="_x0000_tole_rId36" style="width:132pt;height:21pt" filled="f" o:ole="">
                            <v:imagedata r:id="rId37" o:title=""/>
                          </v:shape>
                          <o:OLEObject Type="Embed" ProgID="" ShapeID="ole_rId36" DrawAspect="Content" ObjectID="_1389218112" r:id="rId36"/>
                        </w:object>
                      </w:r>
                    </w:p>
                    <w:p>
                      <w:pPr>
                        <w:pStyle w:val="Normal"/>
                        <w:rPr/>
                      </w:pPr>
                      <w:r>
                        <w:rPr/>
                        <w:t>上偏差：</w:t>
                      </w:r>
                      <w:r>
                        <w:rPr>
                          <w:rFonts w:eastAsia="Times New Roman"/>
                        </w:rPr>
                        <w:t xml:space="preserve"> </w:t>
                      </w:r>
                      <w:r>
                        <w:rPr/>
                        <w:object w:dxaOrig="2240" w:dyaOrig="300">
                          <v:shapetype id="_x0000_tole_rId38" coordsize="21600,21600" o:spt="ole_rId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 type="_x0000_tole_rId38" style="width:112pt;height:15pt" filled="f" o:ole="">
                            <v:imagedata r:id="rId39" o:title=""/>
                          </v:shape>
                          <o:OLEObject Type="Embed" ProgID="" ShapeID="ole_rId38" DrawAspect="Content" ObjectID="_876972613" r:id="rId38"/>
                        </w:object>
                      </w:r>
                      <w:r>
                        <w:rPr/>
                        <w:t>，</w:t>
                      </w:r>
                      <w:r>
                        <w:rPr/>
                        <w:object w:dxaOrig="1300" w:dyaOrig="300">
                          <v:shapetype id="_x0000_tole_rId40" coordsize="21600,21600" o:spt="ole_rId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 type="_x0000_tole_rId40" style="width:65pt;height:15pt" filled="f" o:ole="">
                            <v:imagedata r:id="rId41" o:title=""/>
                          </v:shape>
                          <o:OLEObject Type="Embed" ProgID="" ShapeID="ole_rId40" DrawAspect="Content" ObjectID="_1793135112" r:id="rId40"/>
                        </w:object>
                      </w:r>
                    </w:p>
                    <w:p>
                      <w:pPr>
                        <w:pStyle w:val="Normal"/>
                        <w:rPr/>
                      </w:pPr>
                      <w:r>
                        <w:rPr/>
                        <w:t>上偏差：</w:t>
                      </w:r>
                      <w:r>
                        <w:rPr>
                          <w:rFonts w:eastAsia="Times New Roman"/>
                        </w:rPr>
                        <w:t xml:space="preserve"> </w:t>
                      </w:r>
                      <w:r>
                        <w:rPr/>
                        <w:object w:dxaOrig="2460" w:dyaOrig="320">
                          <v:shapetype id="_x0000_tole_rId42" coordsize="21600,21600" o:spt="ole_rId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 type="_x0000_tole_rId42" style="width:123pt;height:16pt" filled="f" o:ole="">
                            <v:imagedata r:id="rId43" o:title=""/>
                          </v:shape>
                          <o:OLEObject Type="Embed" ProgID="" ShapeID="ole_rId42" DrawAspect="Content" ObjectID="_249958816" r:id="rId42"/>
                        </w:object>
                      </w:r>
                      <w:r>
                        <w:rPr/>
                        <w:t>，</w:t>
                      </w:r>
                      <w:r>
                        <w:rPr/>
                        <w:object w:dxaOrig="1200" w:dyaOrig="320">
                          <v:shapetype id="_x0000_tole_rId44" coordsize="21600,21600" o:spt="ole_rId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 type="_x0000_tole_rId44" style="width:60pt;height:16pt" filled="f" o:ole="">
                            <v:imagedata r:id="rId45" o:title=""/>
                          </v:shape>
                          <o:OLEObject Type="Embed" ProgID="" ShapeID="ole_rId44" DrawAspect="Content" ObjectID="_297844514" r:id="rId44"/>
                        </w:object>
                      </w:r>
                    </w:p>
                    <w:p>
                      <w:pPr>
                        <w:pStyle w:val="Normal"/>
                        <w:rPr/>
                      </w:pPr>
                      <w:r>
                        <w:rPr/>
                        <w:object w:dxaOrig="2220" w:dyaOrig="320">
                          <v:shapetype id="_x0000_tole_rId46" coordsize="21600,21600" o:spt="ole_rId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 type="_x0000_tole_rId46" style="width:111pt;height:16pt" filled="f" o:ole="">
                            <v:imagedata r:id="rId47" o:title=""/>
                          </v:shape>
                          <o:OLEObject Type="Embed" ProgID="" ShapeID="ole_rId46" DrawAspect="Content" ObjectID="_1744405370" r:id="rId46"/>
                        </w:object>
                      </w:r>
                    </w:p>
                    <w:p>
                      <w:pPr>
                        <w:pStyle w:val="Normal"/>
                        <w:rPr/>
                      </w:pPr>
                      <w:r>
                        <w:rPr/>
                      </w:r>
                    </w:p>
                  </w:txbxContent>
                </v:textbox>
                <w10:wrap type="none"/>
              </v:rect>
            </w:pict>
          </mc:Fallback>
        </mc:AlternateContent>
      </w:r>
    </w:p>
    <w:p>
      <w:pPr>
        <w:pStyle w:val="Normal"/>
        <w:widowControl/>
        <w:tabs>
          <w:tab w:val="clear" w:pos="425"/>
          <w:tab w:val="left" w:pos="960" w:leader="none"/>
        </w:tabs>
        <w:autoSpaceDE w:val="false"/>
        <w:spacing w:lineRule="auto" w:line="360"/>
        <w:textAlignment w:val="bottom"/>
        <w:rPr>
          <w:sz w:val="24"/>
          <w:szCs w:val="24"/>
        </w:rPr>
      </w:pPr>
      <w:r>
        <w:rPr>
          <w:sz w:val="24"/>
          <w:szCs w:val="24"/>
        </w:rPr>
        <w:t>可列出尺寸链如图</w:t>
      </w:r>
    </w:p>
    <w:p>
      <w:pPr>
        <w:pStyle w:val="Normal"/>
        <w:widowControl/>
        <w:tabs>
          <w:tab w:val="clear" w:pos="425"/>
          <w:tab w:val="left" w:pos="960" w:leader="none"/>
        </w:tabs>
        <w:autoSpaceDE w:val="false"/>
        <w:spacing w:lineRule="auto" w:line="360"/>
        <w:textAlignment w:val="bottom"/>
        <w:rPr>
          <w:sz w:val="24"/>
          <w:szCs w:val="24"/>
        </w:rPr>
      </w:pPr>
      <w:r>
        <w:rPr/>
        <w:object w:dxaOrig="8108" w:dyaOrig="5309">
          <v:shapetype id="_x0000_tole_rId48" coordsize="21600,21600" o:spt="ole_rId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 type="_x0000_tole_rId48" style="width:160.1pt;height:104.85pt" filled="f" o:ole="">
            <v:imagedata r:id="rId49" o:title=""/>
          </v:shape>
          <o:OLEObject Type="Embed" ProgID="" ShapeID="ole_rId48" DrawAspect="Content" ObjectID="_702416095" r:id="rId48"/>
        </w:object>
      </w:r>
    </w:p>
    <w:p>
      <w:pPr>
        <w:pStyle w:val="Normal"/>
        <w:tabs>
          <w:tab w:val="clear" w:pos="425"/>
          <w:tab w:val="left" w:pos="3403" w:leader="none"/>
        </w:tabs>
        <w:autoSpaceDE w:val="false"/>
        <w:spacing w:lineRule="auto" w:line="360"/>
        <w:ind w:hanging="209" w:start="207" w:end="0"/>
        <w:textAlignment w:val="bottom"/>
        <w:rPr/>
      </w:pPr>
      <w:r>
        <w:rPr>
          <w:sz w:val="24"/>
        </w:rPr>
        <w:t>图中，</w:t>
      </w:r>
      <w:r>
        <w:rPr>
          <w:sz w:val="24"/>
          <w:szCs w:val="24"/>
        </w:rPr>
        <w:object w:dxaOrig="460" w:dyaOrig="320">
          <v:shapetype id="_x0000_tole_rId50" coordsize="21600,21600" o:spt="ole_rId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 type="_x0000_tole_rId50" style="width:23pt;height:16pt" filled="f" o:ole="">
            <v:imagedata r:id="rId51" o:title=""/>
          </v:shape>
          <o:OLEObject Type="Embed" ProgID="" ShapeID="ole_rId50" DrawAspect="Content" ObjectID="_2068411862" r:id="rId50"/>
        </w:object>
      </w:r>
      <w:r>
        <w:rPr/>
        <w:t>为封闭环</w:t>
      </w:r>
    </w:p>
    <w:sectPr>
      <w:footerReference w:type="default" r:id="rId52"/>
      <w:type w:val="nextPage"/>
      <w:pgSz w:w="11906" w:h="16838"/>
      <w:pgMar w:left="1701" w:right="1134" w:gutter="0" w:header="0" w:top="1134" w:footer="796" w:bottom="1418"/>
      <w:pgNumType w:fmt="decimal"/>
      <w:formProt w:val="false"/>
      <w:textDirection w:val="lrTb"/>
      <w:docGrid w:type="lines" w:linePitch="31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Liberation Sans">
    <w:altName w:val="Arial"/>
    <w:charset w:val="01" w:characterSet="utf-8"/>
    <w:family w:val="swiss"/>
    <w:pitch w:val="variable"/>
  </w:font>
  <w:font w:name="宋体">
    <w:altName w:val="SimSun"/>
    <w:charset w:val="86"/>
    <w:family w:val="auto"/>
    <w:pitch w:val="variable"/>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24"/>
      </w:rPr>
      <w:t>第</w:t>
    </w:r>
    <w:r>
      <w:rPr>
        <w:sz w:val="24"/>
      </w:rPr>
      <w:fldChar w:fldCharType="begin"/>
    </w:r>
    <w:r>
      <w:rPr>
        <w:sz w:val="24"/>
      </w:rPr>
      <w:instrText xml:space="preserve"> PAGE </w:instrText>
    </w:r>
    <w:r>
      <w:rPr>
        <w:sz w:val="24"/>
      </w:rPr>
      <w:fldChar w:fldCharType="separate"/>
    </w:r>
    <w:r>
      <w:rPr>
        <w:sz w:val="24"/>
      </w:rPr>
      <w:t>9</w:t>
    </w:r>
    <w:r>
      <w:rPr>
        <w:sz w:val="24"/>
      </w:rPr>
      <w:fldChar w:fldCharType="end"/>
    </w:r>
    <w:r>
      <w:rPr>
        <w:rStyle w:val="PageNumber"/>
        <w:sz w:val="24"/>
      </w:rPr>
      <w:t>页</w:t>
    </w:r>
    <w:r>
      <w:rPr>
        <w:rStyle w:val="PageNumber"/>
        <w:rFonts w:eastAsia="Times New Roman"/>
        <w:sz w:val="24"/>
      </w:rPr>
      <w:t xml:space="preserve">  </w:t>
    </w:r>
    <w:r>
      <w:rPr>
        <w:rStyle w:val="PageNumber"/>
        <w:sz w:val="24"/>
      </w:rPr>
      <w:t>共</w:t>
    </w:r>
    <w:r>
      <w:rPr>
        <w:sz w:val="24"/>
      </w:rPr>
      <w:fldChar w:fldCharType="begin"/>
    </w:r>
    <w:r>
      <w:rPr>
        <w:sz w:val="24"/>
      </w:rPr>
      <w:instrText xml:space="preserve"> NUMPAGES \* ARABIC </w:instrText>
    </w:r>
    <w:r>
      <w:rPr>
        <w:sz w:val="24"/>
      </w:rPr>
      <w:fldChar w:fldCharType="separate"/>
    </w:r>
    <w:r>
      <w:rPr>
        <w:sz w:val="24"/>
      </w:rPr>
      <w:t>9</w:t>
    </w:r>
    <w:r>
      <w:rPr>
        <w:sz w:val="24"/>
      </w:rPr>
      <w:fldChar w:fldCharType="end"/>
    </w:r>
    <w:r>
      <w:rPr>
        <w:rStyle w:val="PageNumber"/>
        <w:sz w:val="24"/>
      </w:rPr>
      <w:t>页</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420" w:hanging="420"/>
      </w:pPr>
      <w:rPr>
        <w:rFonts w:ascii="Wingdings" w:hAnsi="Wingdings" w:cs="Wingdings" w:hint="default"/>
      </w:rPr>
    </w:lvl>
  </w:abstractNum>
  <w:abstractNum w:abstractNumId="3">
    <w:lvl w:ilvl="0">
      <w:start w:val="1"/>
      <w:numFmt w:val="bullet"/>
      <w:lvlText w:val=""/>
      <w:lvlJc w:val="start"/>
      <w:pPr>
        <w:tabs>
          <w:tab w:val="num" w:pos="0"/>
        </w:tabs>
        <w:ind w:start="420" w:hanging="420"/>
      </w:pPr>
      <w:rPr>
        <w:rFonts w:ascii="Wingdings" w:hAnsi="Wingdings" w:cs="Wingdings"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5"/>
  <w:autoHyphenation w:val="true"/>
  <w:compat>
    <w:noLeading/>
    <w:doNotExpandShiftReturn/>
    <w:doNotBreakWrappedTables/>
    <w:compatSetting w:name="compatibilityMode" w:uri="http://schemas.microsoft.com/office/word" w:val="11"/>
  </w:compat>
  <w:docVars>
    <w:docVar w:name="ACTIVE" w:val="96级工艺考试.doc"/>
    <w:docVar w:name="VTBOLDON" w:val="0"/>
    <w:docVar w:name="VTCASE" w:val="4"/>
    <w:docVar w:name="VTCommandPending" w:val="NONE"/>
    <w:docVar w:name="VTCurMacroFlags$" w:val="NNNN"/>
    <w:docVar w:name="VTINIT" w:val="1"/>
    <w:docVar w:name="VTITALICON" w:val="0"/>
    <w:docVar w:name="VTUNDERLINEON" w:val="0"/>
    <w:docVar w:name="VTypeCAPFlag$" w:val="FALSE"/>
    <w:docVar w:name="VTypeJoinDigitFlag$" w:val="FALSE"/>
    <w:docVar w:name="VTypeLCFlag$" w:val="FALSE"/>
    <w:docVar w:name="VTypeNoSpaceFlag$" w:val="TRUE"/>
    <w:docVar w:name="VTypeSpaceFlag$" w:val="FALSE"/>
    <w:docVar w:name="VTypeUCFlag$" w:val="FALSE"/>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tLeast" w:line="312"/>
      <w:jc w:val="both"/>
      <w:textAlignment w:val="baseline"/>
    </w:pPr>
    <w:rPr>
      <w:rFonts w:ascii="Times New Roman" w:hAnsi="Times New Roman" w:eastAsia="宋体;SimSun" w:cs="Times New Roman"/>
      <w:color w:val="auto"/>
      <w:sz w:val="21"/>
      <w:szCs w:val="20"/>
      <w:lang w:val="en-US" w:eastAsia="zh-CN" w:bidi="ar-SA"/>
    </w:rPr>
  </w:style>
  <w:style w:type="paragraph" w:styleId="Heading1">
    <w:name w:val="Heading 1"/>
    <w:basedOn w:val="Normal"/>
    <w:next w:val="Normal"/>
    <w:qFormat/>
    <w:pPr>
      <w:keepNext w:val="true"/>
      <w:widowControl/>
      <w:numPr>
        <w:ilvl w:val="0"/>
        <w:numId w:val="1"/>
      </w:numPr>
      <w:spacing w:lineRule="auto" w:line="240"/>
      <w:jc w:val="center"/>
      <w:textAlignment w:val="auto"/>
      <w:outlineLvl w:val="0"/>
    </w:pPr>
    <w:rPr>
      <w:b/>
      <w:kern w:val="2"/>
    </w:rPr>
  </w:style>
  <w:style w:type="character" w:styleId="WW8Num1z0">
    <w:name w:val="WW8Num1z0"/>
    <w:qFormat/>
    <w:rPr>
      <w:rFonts w:ascii="Wingdings" w:hAnsi="Wingdings" w:cs="Wingdings"/>
    </w:rPr>
  </w:style>
  <w:style w:type="character" w:styleId="WW8Num2z0">
    <w:name w:val="WW8Num2z0"/>
    <w:qFormat/>
    <w:rPr>
      <w:rFonts w:ascii="Wingdings" w:hAnsi="Wingdings" w:cs="Wingdings"/>
    </w:rPr>
  </w:style>
  <w:style w:type="character" w:styleId="Style13">
    <w:name w:val="默认段落字体"/>
    <w:qFormat/>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14">
    <w:name w:val="文档结构图"/>
    <w:basedOn w:val="Normal"/>
    <w:qFormat/>
    <w:pPr>
      <w:shd w:fill="000080" w:val="clear"/>
    </w:pPr>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napToGrid w:val="false"/>
      <w:spacing w:lineRule="atLeast" w:line="240"/>
      <w:jc w:val="center"/>
    </w:pPr>
    <w:rPr>
      <w:sz w:val="18"/>
    </w:rPr>
  </w:style>
  <w:style w:type="paragraph" w:styleId="Footer">
    <w:name w:val="Footer"/>
    <w:basedOn w:val="Normal"/>
    <w:pPr>
      <w:tabs>
        <w:tab w:val="clear" w:pos="425"/>
        <w:tab w:val="center" w:pos="4153" w:leader="none"/>
        <w:tab w:val="right" w:pos="8306" w:leader="none"/>
      </w:tabs>
      <w:snapToGrid w:val="false"/>
      <w:spacing w:lineRule="atLeast" w:line="240"/>
      <w:jc w:val="start"/>
    </w:pPr>
    <w:rPr>
      <w:sz w:val="18"/>
    </w:rPr>
  </w:style>
  <w:style w:type="paragraph" w:styleId="Style15">
    <w:name w:val="批注框文本"/>
    <w:basedOn w:val="Normal"/>
    <w:qFormat/>
    <w:pPr/>
    <w:rPr>
      <w:sz w:val="18"/>
      <w:szCs w:val="18"/>
    </w:rPr>
  </w:style>
  <w:style w:type="paragraph" w:styleId="Style16">
    <w:name w:val="列出段落"/>
    <w:basedOn w:val="Normal"/>
    <w:qFormat/>
    <w:pPr>
      <w:widowControl/>
      <w:spacing w:lineRule="auto" w:line="240"/>
      <w:ind w:firstLine="420" w:start="0" w:end="0"/>
      <w:jc w:val="start"/>
      <w:textAlignment w:val="auto"/>
    </w:pPr>
    <w:rPr>
      <w:rFonts w:ascii="宋体;SimSun" w:hAnsi="宋体;SimSun" w:cs="宋体;SimSun"/>
      <w:sz w:val="24"/>
      <w:szCs w:val="24"/>
    </w:rPr>
  </w:style>
  <w:style w:type="paragraph" w:styleId="Style17">
    <w:name w:val="普通(网站)"/>
    <w:basedOn w:val="Normal"/>
    <w:qFormat/>
    <w:pPr>
      <w:widowControl/>
      <w:spacing w:lineRule="auto" w:line="240" w:before="100" w:after="100"/>
      <w:jc w:val="start"/>
      <w:textAlignment w:val="auto"/>
    </w:pPr>
    <w:rPr>
      <w:rFonts w:ascii="宋体;SimSun" w:hAnsi="宋体;SimSun" w:cs="宋体;SimSun"/>
      <w:sz w:val="24"/>
      <w:szCs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oleObject" Target="embeddings/oleObject2.bin"/><Relationship Id="rId5" Type="http://schemas.openxmlformats.org/officeDocument/2006/relationships/image" Target="media/image2.wmf"/><Relationship Id="rId6" Type="http://schemas.openxmlformats.org/officeDocument/2006/relationships/oleObject" Target="embeddings/oleObject3.bin"/><Relationship Id="rId7" Type="http://schemas.openxmlformats.org/officeDocument/2006/relationships/image" Target="media/image3.wmf"/><Relationship Id="rId8" Type="http://schemas.openxmlformats.org/officeDocument/2006/relationships/oleObject" Target="embeddings/oleObject4.bin"/><Relationship Id="rId9" Type="http://schemas.openxmlformats.org/officeDocument/2006/relationships/image" Target="media/image4.wmf"/><Relationship Id="rId10" Type="http://schemas.openxmlformats.org/officeDocument/2006/relationships/oleObject" Target="embeddings/oleObject5.bin"/><Relationship Id="rId11" Type="http://schemas.openxmlformats.org/officeDocument/2006/relationships/image" Target="media/image4.wmf"/><Relationship Id="rId12" Type="http://schemas.openxmlformats.org/officeDocument/2006/relationships/oleObject" Target="embeddings/oleObject6.bin"/><Relationship Id="rId13" Type="http://schemas.openxmlformats.org/officeDocument/2006/relationships/image" Target="media/image5.wmf"/><Relationship Id="rId14" Type="http://schemas.openxmlformats.org/officeDocument/2006/relationships/oleObject" Target="embeddings/oleObject7.bin"/><Relationship Id="rId15" Type="http://schemas.openxmlformats.org/officeDocument/2006/relationships/image" Target="media/image5.wmf"/><Relationship Id="rId16" Type="http://schemas.openxmlformats.org/officeDocument/2006/relationships/oleObject" Target="embeddings/oleObject8.bin"/><Relationship Id="rId17" Type="http://schemas.openxmlformats.org/officeDocument/2006/relationships/image" Target="media/image6.wmf"/><Relationship Id="rId18" Type="http://schemas.openxmlformats.org/officeDocument/2006/relationships/oleObject" Target="embeddings/oleObject9.bin"/><Relationship Id="rId19" Type="http://schemas.openxmlformats.org/officeDocument/2006/relationships/image" Target="media/image7.wmf"/><Relationship Id="rId20" Type="http://schemas.openxmlformats.org/officeDocument/2006/relationships/oleObject" Target="embeddings/oleObject10.bin"/><Relationship Id="rId21" Type="http://schemas.openxmlformats.org/officeDocument/2006/relationships/image" Target="media/image8.wmf"/><Relationship Id="rId22" Type="http://schemas.openxmlformats.org/officeDocument/2006/relationships/oleObject" Target="embeddings/oleObject11.bin"/><Relationship Id="rId23" Type="http://schemas.openxmlformats.org/officeDocument/2006/relationships/image" Target="media/image9.wmf"/><Relationship Id="rId24" Type="http://schemas.openxmlformats.org/officeDocument/2006/relationships/oleObject" Target="embeddings/oleObject12.bin"/><Relationship Id="rId25" Type="http://schemas.openxmlformats.org/officeDocument/2006/relationships/image" Target="media/image10.wmf"/><Relationship Id="rId26" Type="http://schemas.openxmlformats.org/officeDocument/2006/relationships/oleObject" Target="embeddings/oleObject13.bin"/><Relationship Id="rId27" Type="http://schemas.openxmlformats.org/officeDocument/2006/relationships/image" Target="media/image11.wmf"/><Relationship Id="rId28" Type="http://schemas.openxmlformats.org/officeDocument/2006/relationships/oleObject" Target="embeddings/oleObject14.bin"/><Relationship Id="rId29" Type="http://schemas.openxmlformats.org/officeDocument/2006/relationships/image" Target="media/image12.wmf"/><Relationship Id="rId30" Type="http://schemas.openxmlformats.org/officeDocument/2006/relationships/oleObject" Target="embeddings/oleObject15.bin"/><Relationship Id="rId31" Type="http://schemas.openxmlformats.org/officeDocument/2006/relationships/image" Target="media/image13.wmf"/><Relationship Id="rId32" Type="http://schemas.openxmlformats.org/officeDocument/2006/relationships/oleObject" Target="embeddings/oleObject16.bin"/><Relationship Id="rId33" Type="http://schemas.openxmlformats.org/officeDocument/2006/relationships/image" Target="media/image14.wmf"/><Relationship Id="rId34" Type="http://schemas.openxmlformats.org/officeDocument/2006/relationships/oleObject" Target="embeddings/oleObject17.bin"/><Relationship Id="rId35" Type="http://schemas.openxmlformats.org/officeDocument/2006/relationships/image" Target="media/image15.wmf"/><Relationship Id="rId36" Type="http://schemas.openxmlformats.org/officeDocument/2006/relationships/oleObject" Target="embeddings/oleObject18.bin"/><Relationship Id="rId37" Type="http://schemas.openxmlformats.org/officeDocument/2006/relationships/image" Target="media/image10.wmf"/><Relationship Id="rId38" Type="http://schemas.openxmlformats.org/officeDocument/2006/relationships/oleObject" Target="embeddings/oleObject19.bin"/><Relationship Id="rId39" Type="http://schemas.openxmlformats.org/officeDocument/2006/relationships/image" Target="media/image11.wmf"/><Relationship Id="rId40" Type="http://schemas.openxmlformats.org/officeDocument/2006/relationships/oleObject" Target="embeddings/oleObject20.bin"/><Relationship Id="rId41" Type="http://schemas.openxmlformats.org/officeDocument/2006/relationships/image" Target="media/image12.wmf"/><Relationship Id="rId42" Type="http://schemas.openxmlformats.org/officeDocument/2006/relationships/oleObject" Target="embeddings/oleObject21.bin"/><Relationship Id="rId43" Type="http://schemas.openxmlformats.org/officeDocument/2006/relationships/image" Target="media/image13.wmf"/><Relationship Id="rId44" Type="http://schemas.openxmlformats.org/officeDocument/2006/relationships/oleObject" Target="embeddings/oleObject22.bin"/><Relationship Id="rId45" Type="http://schemas.openxmlformats.org/officeDocument/2006/relationships/image" Target="media/image14.wmf"/><Relationship Id="rId46" Type="http://schemas.openxmlformats.org/officeDocument/2006/relationships/oleObject" Target="embeddings/oleObject23.bin"/><Relationship Id="rId47" Type="http://schemas.openxmlformats.org/officeDocument/2006/relationships/image" Target="media/image15.wmf"/><Relationship Id="rId48" Type="http://schemas.openxmlformats.org/officeDocument/2006/relationships/oleObject" Target="embeddings/oleObject24.bin"/><Relationship Id="rId49" Type="http://schemas.openxmlformats.org/officeDocument/2006/relationships/image" Target="media/image16.wmf"/><Relationship Id="rId50" Type="http://schemas.openxmlformats.org/officeDocument/2006/relationships/oleObject" Target="embeddings/oleObject25.bin"/><Relationship Id="rId51" Type="http://schemas.openxmlformats.org/officeDocument/2006/relationships/image" Target="media/image17.wmf"/><Relationship Id="rId52" Type="http://schemas.openxmlformats.org/officeDocument/2006/relationships/footer" Target="footer1.xml"/><Relationship Id="rId53" Type="http://schemas.openxmlformats.org/officeDocument/2006/relationships/numbering" Target="numbering.xml"/><Relationship Id="rId54" Type="http://schemas.openxmlformats.org/officeDocument/2006/relationships/fontTable" Target="fontTable.xml"/><Relationship Id="rId55" Type="http://schemas.openxmlformats.org/officeDocument/2006/relationships/settings" Target="settings.xml"/><Relationship Id="rId5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39</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2019-10-16T07:51:00Z</dcterms:created>
  <dc:creator>乔立红</dc:creator>
  <dc:description/>
  <cp:keywords/>
  <dc:language>en-US</dc:language>
  <cp:lastModifiedBy>WEN JingQian</cp:lastModifiedBy>
  <cp:lastPrinted>2019-05-16T15:17:00Z</cp:lastPrinted>
  <dcterms:modified xsi:type="dcterms:W3CDTF">2019-10-16T08:37:00Z</dcterms:modified>
  <cp:revision>7</cp:revision>
  <dc:subject/>
  <dc:title>北京理工大学九一级机械制造工艺学</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