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wmf" ContentType="image/x-wmf"/>
  <Override PartName="/word/media/image4.wmf" ContentType="image/x-wmf"/>
  <Override PartName="/word/media/image5.wmf" ContentType="image/x-wmf"/>
  <Override PartName="/word/media/image6.wmf" ContentType="image/x-wmf"/>
  <Override PartName="/word/media/image10.wmf" ContentType="image/x-wmf"/>
  <Override PartName="/word/media/image7.wmf" ContentType="image/x-wmf"/>
  <Override PartName="/word/media/image11.wmf" ContentType="image/x-wmf"/>
  <Override PartName="/word/media/image8.wmf" ContentType="image/x-wmf"/>
  <Override PartName="/word/media/image12.wmf" ContentType="image/x-wmf"/>
  <Override PartName="/word/media/image9.wmf" ContentType="image/x-wmf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embeddings/oleObject10.bin" ContentType="application/vnd.openxmlformats-officedocument.oleObject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firstLine="180" w:end="0"/>
        <w:rPr>
          <w:sz w:val="24"/>
        </w:rPr>
      </w:pPr>
      <w:r>
        <w:rPr>
          <w:sz w:val="18"/>
        </w:rPr>
        <w:t>课程编号</w:t>
      </w:r>
      <w:r>
        <w:rPr/>
        <w:t>：</w:t>
      </w:r>
      <w:r>
        <w:rPr>
          <w:sz w:val="18"/>
        </w:rPr>
        <w:t xml:space="preserve">100036371   </w:t>
      </w:r>
      <w:r>
        <w:rPr>
          <w:sz w:val="24"/>
        </w:rPr>
        <w:t>北京理工大学</w:t>
      </w:r>
      <w:r>
        <w:rPr>
          <w:rFonts w:eastAsia="Times New Roman"/>
          <w:sz w:val="24"/>
        </w:rPr>
        <w:t xml:space="preserve"> </w:t>
      </w:r>
      <w:r>
        <w:rPr>
          <w:sz w:val="24"/>
        </w:rPr>
        <w:t>20</w:t>
      </w:r>
      <w:r>
        <w:rPr>
          <w:sz w:val="24"/>
          <w:lang w:val="en-US" w:eastAsia="zh-CN"/>
        </w:rPr>
        <w:t>24</w:t>
      </w:r>
      <w:r>
        <w:rPr>
          <w:sz w:val="24"/>
        </w:rPr>
        <w:t>-</w:t>
      </w:r>
      <w:r>
        <w:rPr>
          <w:sz w:val="24"/>
        </w:rPr>
        <w:t xml:space="preserve"> 202</w:t>
      </w:r>
      <w:r>
        <w:rPr>
          <w:sz w:val="24"/>
          <w:lang w:val="en-US" w:eastAsia="zh-CN"/>
        </w:rPr>
        <w:t>5</w:t>
      </w:r>
      <w:r>
        <w:rPr>
          <w:sz w:val="24"/>
        </w:rPr>
        <w:t xml:space="preserve"> </w:t>
      </w:r>
      <w:r>
        <w:rPr>
          <w:sz w:val="24"/>
        </w:rPr>
        <w:t>学年第二学期</w:t>
      </w:r>
    </w:p>
    <w:p>
      <w:pPr>
        <w:pStyle w:val="Normal"/>
        <w:numPr>
          <w:ilvl w:val="0"/>
          <w:numId w:val="0"/>
        </w:numPr>
        <w:spacing w:lineRule="auto" w:line="240"/>
        <w:jc w:val="center"/>
        <w:outlineLvl w:val="0"/>
        <w:rPr>
          <w:rFonts w:ascii="黑体" w:hAnsi="黑体" w:eastAsia="黑体"/>
          <w:b/>
          <w:bCs/>
          <w:sz w:val="32"/>
          <w:szCs w:val="32"/>
          <w:lang w:eastAsia="zh-CN"/>
        </w:rPr>
      </w:pPr>
      <w:r>
        <w:rPr>
          <w:rFonts w:eastAsia="黑体" w:cs="宋体" w:ascii="黑体" w:hAnsi="黑体"/>
          <w:b/>
          <w:sz w:val="32"/>
          <w:szCs w:val="32"/>
        </w:rPr>
        <w:t>20</w:t>
      </w:r>
      <w:r>
        <w:rPr>
          <w:rFonts w:eastAsia="黑体" w:cs="宋体" w:ascii="黑体" w:hAnsi="黑体"/>
          <w:b/>
          <w:sz w:val="32"/>
          <w:szCs w:val="32"/>
          <w:lang w:val="en-US" w:eastAsia="zh-CN"/>
        </w:rPr>
        <w:t>22</w:t>
      </w:r>
      <w:r>
        <w:rPr>
          <w:rFonts w:ascii="黑体" w:hAnsi="黑体" w:cs="宋体" w:eastAsia="黑体"/>
          <w:b/>
          <w:sz w:val="32"/>
          <w:szCs w:val="32"/>
        </w:rPr>
        <w:t>级工业工程专业设计与制造基础Ⅲ终</w:t>
      </w:r>
      <w:r>
        <w:rPr>
          <w:rFonts w:ascii="黑体" w:hAnsi="黑体" w:eastAsia="黑体"/>
          <w:b/>
          <w:bCs/>
          <w:sz w:val="32"/>
          <w:szCs w:val="32"/>
        </w:rPr>
        <w:t>考试题</w:t>
      </w:r>
      <w:r>
        <w:rPr>
          <w:rFonts w:eastAsia="黑体" w:ascii="黑体" w:hAnsi="黑体"/>
          <w:b/>
          <w:bCs/>
          <w:sz w:val="32"/>
          <w:szCs w:val="32"/>
          <w:lang w:val="en-US" w:eastAsia="zh-CN"/>
        </w:rPr>
        <w:t>B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/>
      </w:pPr>
      <w:r>
        <w:rPr>
          <w:rFonts w:eastAsia="Times New Roman"/>
        </w:rPr>
        <w:t xml:space="preserve">  </w:t>
      </w:r>
    </w:p>
    <w:p>
      <w:pPr>
        <w:pStyle w:val="Normal"/>
        <w:numPr>
          <w:ilvl w:val="0"/>
          <w:numId w:val="0"/>
        </w:numPr>
        <w:spacing w:lineRule="auto" w:line="240"/>
        <w:outlineLvl w:val="0"/>
        <w:rPr/>
      </w:pPr>
      <w:r>
        <w:rPr>
          <w:sz w:val="28"/>
        </w:rPr>
        <w:t>班级</w:t>
      </w:r>
      <w:r>
        <w:rPr>
          <w:rFonts w:eastAsia="Times New Roman"/>
          <w:sz w:val="28"/>
          <w:u w:val="single"/>
        </w:rPr>
        <w:t xml:space="preserve">        </w:t>
      </w:r>
      <w:r>
        <w:rPr>
          <w:rFonts w:eastAsia="Times New Roman"/>
          <w:sz w:val="28"/>
        </w:rPr>
        <w:t xml:space="preserve"> </w:t>
      </w:r>
      <w:r>
        <w:rPr>
          <w:rFonts w:eastAsia="Times New Roman"/>
          <w:sz w:val="28"/>
        </w:rPr>
        <w:t xml:space="preserve"> </w:t>
      </w:r>
      <w:bookmarkStart w:id="0" w:name="OLE_LINK1"/>
      <w:bookmarkStart w:id="1" w:name="OLE_LINK2"/>
      <w:r>
        <w:rPr>
          <w:sz w:val="28"/>
        </w:rPr>
        <w:t>学号</w:t>
      </w:r>
      <w:r>
        <w:rPr>
          <w:rFonts w:eastAsia="Times New Roman"/>
          <w:sz w:val="28"/>
          <w:u w:val="single"/>
        </w:rPr>
        <w:t xml:space="preserve">         </w:t>
      </w:r>
      <w:r>
        <w:rPr>
          <w:rFonts w:eastAsia="Times New Roman"/>
          <w:sz w:val="28"/>
        </w:rPr>
        <w:t xml:space="preserve">  </w:t>
      </w:r>
      <w:r>
        <w:rPr>
          <w:sz w:val="28"/>
        </w:rPr>
        <w:t>姓名</w:t>
      </w:r>
      <w:r>
        <w:rPr>
          <w:rFonts w:eastAsia="Times New Roman"/>
          <w:sz w:val="28"/>
          <w:u w:val="single"/>
        </w:rPr>
        <w:t xml:space="preserve">       </w:t>
      </w:r>
      <w:bookmarkEnd w:id="0"/>
      <w:bookmarkEnd w:id="1"/>
      <w:r>
        <w:rPr>
          <w:rFonts w:eastAsia="Times New Roman"/>
          <w:sz w:val="28"/>
        </w:rPr>
        <w:t xml:space="preserve">  </w:t>
      </w:r>
      <w:r>
        <w:rPr>
          <w:sz w:val="28"/>
        </w:rPr>
        <w:t>成绩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</w:rPr>
        <w:t xml:space="preserve"> </w:t>
      </w:r>
      <w:r>
        <w:rPr>
          <w:rFonts w:eastAsia="Times New Roman"/>
          <w:sz w:val="28"/>
          <w:u w:val="single"/>
          <w:lang w:val="en-US" w:eastAsia="zh-CN"/>
        </w:rPr>
        <w:t xml:space="preserve">    </w:t>
      </w:r>
      <w:r>
        <w:rPr>
          <w:rFonts w:eastAsia="Times New Roman"/>
          <w:sz w:val="28"/>
          <w:u w:val="single"/>
        </w:rPr>
        <w:t xml:space="preserve">  </w:t>
      </w:r>
      <w:r>
        <w:rPr>
          <w:rFonts w:eastAsia="Times New Roman"/>
        </w:rPr>
        <w:t xml:space="preserve"> </w:t>
      </w:r>
    </w:p>
    <w:p>
      <w:pPr>
        <w:pStyle w:val="Normal"/>
        <w:numPr>
          <w:ilvl w:val="0"/>
          <w:numId w:val="2"/>
        </w:numPr>
        <w:spacing w:lineRule="auto" w:line="360" w:before="240" w:after="0"/>
        <w:jc w:val="start"/>
        <w:rPr>
          <w:b/>
          <w:bCs/>
          <w:sz w:val="24"/>
        </w:rPr>
      </w:pPr>
      <w:r>
        <w:rPr>
          <w:b/>
          <w:bCs/>
          <w:sz w:val="24"/>
        </w:rPr>
        <w:t>解释下列工艺学名词：（每题</w:t>
      </w:r>
      <w:r>
        <w:rPr>
          <w:b/>
          <w:bCs/>
          <w:sz w:val="24"/>
          <w:lang w:val="en-US" w:eastAsia="zh-CN"/>
        </w:rPr>
        <w:t>4</w:t>
      </w:r>
      <w:r>
        <w:rPr>
          <w:b/>
          <w:bCs/>
          <w:sz w:val="24"/>
        </w:rPr>
        <w:t>分，共</w:t>
      </w:r>
      <w:r>
        <w:rPr>
          <w:b/>
          <w:bCs/>
          <w:sz w:val="24"/>
          <w:lang w:val="en-US" w:eastAsia="zh-CN"/>
        </w:rPr>
        <w:t>20</w:t>
      </w:r>
      <w:r>
        <w:rPr>
          <w:b/>
          <w:bCs/>
          <w:sz w:val="24"/>
        </w:rPr>
        <w:t>分）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240" w:before="0" w:after="120"/>
        <w:ind w:firstLine="480" w:start="0" w:end="0"/>
        <w:jc w:val="start"/>
        <w:rPr>
          <w:rStyle w:val="Style13"/>
          <w:rFonts w:ascii="黑体" w:hAnsi="黑体" w:eastAsia="黑体" w:cs="黑体"/>
          <w:b/>
          <w:bCs/>
          <w:sz w:val="24"/>
          <w:szCs w:val="22"/>
          <w:lang w:val="en-US" w:eastAsia="zh-CN"/>
        </w:rPr>
      </w:pPr>
      <w:r>
        <w:rPr>
          <w:rFonts w:ascii="Times New Roman" w:hAnsi="Times New Roman" w:cs="Times New Roman" w:eastAsia="宋体"/>
          <w:sz w:val="24"/>
          <w:lang w:val="en-US" w:eastAsia="zh-CN"/>
        </w:rPr>
        <w:t>工步、安装</w:t>
      </w:r>
      <w:r>
        <w:rPr>
          <w:rStyle w:val="Style13"/>
          <w:rFonts w:ascii="黑体" w:hAnsi="黑体" w:cs="黑体" w:eastAsia="黑体"/>
          <w:b/>
          <w:bCs/>
          <w:sz w:val="24"/>
          <w:szCs w:val="22"/>
          <w:lang w:val="en-US" w:eastAsia="zh-CN"/>
        </w:rPr>
        <w:t xml:space="preserve">   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240" w:before="0" w:after="120"/>
        <w:ind w:firstLine="480" w:start="0" w:end="0"/>
        <w:jc w:val="start"/>
        <w:rPr>
          <w:sz w:val="24"/>
          <w:lang w:val="en-US" w:eastAsia="zh-CN"/>
        </w:rPr>
      </w:pPr>
      <w:r>
        <w:rPr>
          <w:sz w:val="24"/>
          <w:lang w:val="en-US" w:eastAsia="zh-CN"/>
        </w:rPr>
        <w:t>工艺基准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240" w:before="0" w:after="120"/>
        <w:ind w:firstLine="480" w:start="0" w:end="0"/>
        <w:jc w:val="start"/>
        <w:rPr>
          <w:sz w:val="24"/>
          <w:lang w:val="en-US" w:eastAsia="zh-CN"/>
        </w:rPr>
      </w:pPr>
      <w:r>
        <w:rPr>
          <w:sz w:val="24"/>
          <w:lang w:val="en-US" w:eastAsia="zh-CN"/>
        </w:rPr>
        <w:t>过定位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240" w:before="0" w:after="120"/>
        <w:ind w:firstLine="480" w:start="0" w:end="0"/>
        <w:jc w:val="start"/>
        <w:rPr>
          <w:sz w:val="24"/>
        </w:rPr>
      </w:pPr>
      <w:r>
        <w:rPr>
          <w:sz w:val="24"/>
          <w:lang w:val="en-US" w:eastAsia="zh-CN"/>
        </w:rPr>
        <w:t>工艺系统刚度</w:t>
      </w:r>
      <w:r>
        <w:rPr>
          <w:rFonts w:eastAsia="Times New Roman"/>
          <w:sz w:val="24"/>
        </w:rPr>
        <w:t xml:space="preserve">  </w:t>
      </w:r>
    </w:p>
    <w:p>
      <w:pPr>
        <w:pStyle w:val="Normal"/>
        <w:numPr>
          <w:ilvl w:val="0"/>
          <w:numId w:val="3"/>
        </w:numPr>
        <w:tabs>
          <w:tab w:val="clear" w:pos="425"/>
          <w:tab w:val="left" w:pos="1800" w:leader="none"/>
        </w:tabs>
        <w:spacing w:lineRule="auto" w:line="240" w:before="0" w:after="120"/>
        <w:ind w:firstLine="480" w:start="0" w:end="0"/>
        <w:jc w:val="start"/>
        <w:rPr>
          <w:sz w:val="24"/>
          <w:lang w:val="en-US" w:eastAsia="zh-CN"/>
        </w:rPr>
      </w:pPr>
      <w:r>
        <w:rPr>
          <w:sz w:val="24"/>
          <w:lang w:val="en-US" w:eastAsia="zh-CN"/>
        </w:rPr>
        <w:t>选择装配法</w:t>
      </w:r>
    </w:p>
    <w:p>
      <w:pPr>
        <w:pStyle w:val="Normal"/>
        <w:tabs>
          <w:tab w:val="clear" w:pos="425"/>
          <w:tab w:val="left" w:pos="1800" w:leader="none"/>
        </w:tabs>
        <w:spacing w:lineRule="auto" w:line="360" w:before="0" w:after="120"/>
        <w:jc w:val="start"/>
        <w:rPr>
          <w:b/>
          <w:bCs/>
          <w:sz w:val="24"/>
        </w:rPr>
      </w:pPr>
      <w:r>
        <w:rPr>
          <w:b/>
          <w:bCs/>
          <w:sz w:val="24"/>
          <w:lang w:val="en-US" w:eastAsia="zh-CN"/>
        </w:rPr>
        <w:t>二</w:t>
      </w:r>
      <w:r>
        <w:rPr>
          <w:b/>
          <w:bCs/>
          <w:sz w:val="24"/>
        </w:rPr>
        <w:t>．简述题（</w:t>
      </w:r>
      <w:r>
        <w:rPr>
          <w:b/>
          <w:bCs/>
          <w:sz w:val="24"/>
          <w:lang w:val="en-US" w:eastAsia="zh-CN"/>
        </w:rPr>
        <w:t>40</w:t>
      </w:r>
      <w:r>
        <w:rPr>
          <w:b/>
          <w:bCs/>
          <w:sz w:val="24"/>
        </w:rPr>
        <w:t>分）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360"/>
        <w:ind w:hanging="505" w:start="505" w:end="0"/>
        <w:textAlignment w:val="bottom"/>
        <w:rPr>
          <w:rFonts w:ascii="仿宋" w:hAnsi="仿宋" w:eastAsia="仿宋" w:cs="仿宋"/>
          <w:sz w:val="21"/>
          <w:szCs w:val="21"/>
          <w:lang w:val="en-US" w:eastAsia="zh-CN"/>
        </w:rPr>
      </w:pPr>
      <w:r>
        <w:rPr>
          <w:rFonts w:ascii="宋体" w:hAnsi="宋体"/>
          <w:sz w:val="24"/>
          <w:lang w:val="en-US" w:eastAsia="zh-CN"/>
        </w:rPr>
        <w:t>6.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10</w:t>
      </w:r>
      <w:r>
        <w:rPr>
          <w:rFonts w:ascii="宋体" w:hAnsi="宋体"/>
          <w:sz w:val="24"/>
        </w:rPr>
        <w:t>分）</w:t>
      </w:r>
      <w:r>
        <w:rPr>
          <w:sz w:val="24"/>
        </w:rPr>
        <w:t>什么是</w:t>
      </w:r>
      <w:r>
        <w:rPr>
          <w:sz w:val="24"/>
          <w:lang w:val="en-US" w:eastAsia="zh-CN"/>
        </w:rPr>
        <w:t>粗基准</w:t>
      </w:r>
      <w:r>
        <w:rPr>
          <w:sz w:val="24"/>
        </w:rPr>
        <w:t>？简述</w:t>
      </w:r>
      <w:r>
        <w:rPr>
          <w:sz w:val="24"/>
          <w:lang w:val="en-US" w:eastAsia="zh-CN"/>
        </w:rPr>
        <w:t>粗基准的选择原则</w:t>
      </w:r>
      <w:r>
        <w:rPr>
          <w:rFonts w:ascii="宋体" w:hAnsi="宋体"/>
          <w:sz w:val="24"/>
          <w:lang w:val="en-US" w:eastAsia="zh-CN"/>
        </w:rPr>
        <w:t>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360"/>
        <w:ind w:hanging="505" w:start="505" w:end="0"/>
        <w:textAlignment w:val="bottom"/>
        <w:rPr>
          <w:rFonts w:ascii="Times New Roman" w:hAnsi="Times New Roman" w:eastAsia="宋体" w:cs="Times New Roman"/>
          <w:lang w:val="en-US" w:eastAsia="zh-CN"/>
        </w:rPr>
      </w:pPr>
      <w:r>
        <w:rPr>
          <w:rFonts w:ascii="宋体" w:hAnsi="宋体"/>
          <w:sz w:val="24"/>
          <w:lang w:val="en-US" w:eastAsia="zh-CN"/>
        </w:rPr>
        <w:t>7.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0</w:t>
      </w:r>
      <w:r>
        <w:rPr>
          <w:rFonts w:ascii="宋体" w:hAnsi="宋体"/>
          <w:sz w:val="24"/>
        </w:rPr>
        <w:t>分）</w:t>
      </w:r>
      <w:r>
        <w:rPr>
          <w:sz w:val="24"/>
          <w:lang w:val="en-US" w:eastAsia="zh-CN"/>
        </w:rPr>
        <w:t>简述工艺顺序的安排原则</w:t>
      </w:r>
      <w:r>
        <w:rPr>
          <w:rFonts w:ascii="宋体" w:hAnsi="宋体"/>
          <w:sz w:val="24"/>
          <w:lang w:val="en-US" w:eastAsia="zh-CN"/>
        </w:rPr>
        <w:t>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360"/>
        <w:ind w:hanging="505" w:start="505" w:end="0"/>
        <w:textAlignment w:val="bottom"/>
        <w:rPr>
          <w:rFonts w:ascii="Times New Roman" w:hAnsi="Times New Roman" w:eastAsia="宋体" w:cs="Times New Roman"/>
          <w:sz w:val="21"/>
          <w:szCs w:val="21"/>
          <w:lang w:val="en-US" w:eastAsia="zh-CN"/>
        </w:rPr>
      </w:pPr>
      <w:r>
        <w:rPr>
          <w:rFonts w:ascii="宋体" w:hAnsi="宋体"/>
          <w:sz w:val="24"/>
          <w:lang w:val="en-US" w:eastAsia="zh-CN"/>
        </w:rPr>
        <w:t>8.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0</w:t>
      </w:r>
      <w:r>
        <w:rPr>
          <w:rFonts w:ascii="宋体" w:hAnsi="宋体"/>
          <w:sz w:val="24"/>
        </w:rPr>
        <w:t>分）</w:t>
      </w:r>
      <w:r>
        <w:rPr>
          <w:rFonts w:ascii="宋体" w:hAnsi="宋体"/>
          <w:sz w:val="24"/>
        </w:rPr>
        <w:t>工序时间由那几部分组成？举例说明较少工序时间的工艺措施</w:t>
      </w:r>
      <w:r>
        <w:rPr>
          <w:sz w:val="24"/>
        </w:rPr>
        <w:t>。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360"/>
        <w:ind w:hanging="505" w:start="505" w:end="0"/>
        <w:textAlignment w:val="bottom"/>
        <w:rPr>
          <w:sz w:val="24"/>
        </w:rPr>
      </w:pPr>
      <w:r>
        <w:rPr>
          <w:rFonts w:ascii="宋体" w:hAnsi="宋体"/>
          <w:sz w:val="24"/>
          <w:lang w:val="en-US" w:eastAsia="zh-CN"/>
        </w:rPr>
        <w:t>9.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0</w:t>
      </w:r>
      <w:r>
        <w:rPr>
          <w:rFonts w:ascii="宋体" w:hAnsi="宋体"/>
          <w:sz w:val="24"/>
        </w:rPr>
        <w:t>分）</w:t>
      </w:r>
      <w:r>
        <w:rPr>
          <w:rFonts w:ascii="宋体" w:hAnsi="宋体"/>
          <w:sz w:val="24"/>
        </w:rPr>
        <w:t>在机械加工中的振动有哪些形式？请简要论述它们的特点？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  <w:lang w:val="en-US" w:eastAsia="zh-CN"/>
        </w:rPr>
        <w:t>三</w:t>
      </w:r>
      <w:r>
        <w:rPr>
          <w:rFonts w:ascii="宋体" w:hAnsi="宋体"/>
          <w:sz w:val="24"/>
        </w:rPr>
        <w:t>.</w:t>
      </w:r>
      <w:r>
        <w:rPr>
          <w:rFonts w:ascii="宋体" w:hAnsi="宋体"/>
          <w:sz w:val="24"/>
        </w:rPr>
        <w:t>分析</w:t>
      </w:r>
      <w:r>
        <w:rPr>
          <w:rFonts w:ascii="宋体" w:hAnsi="宋体"/>
          <w:sz w:val="24"/>
          <w:lang w:val="en-US" w:eastAsia="zh-CN"/>
        </w:rPr>
        <w:t>计算</w:t>
      </w:r>
      <w:r>
        <w:rPr>
          <w:rFonts w:ascii="宋体" w:hAnsi="宋体"/>
          <w:sz w:val="24"/>
        </w:rPr>
        <w:t>题（</w:t>
      </w:r>
      <w:r>
        <w:rPr>
          <w:rFonts w:ascii="宋体" w:hAnsi="宋体"/>
          <w:sz w:val="24"/>
          <w:lang w:val="en-US" w:eastAsia="zh-CN"/>
        </w:rPr>
        <w:t>4</w:t>
      </w:r>
      <w:r>
        <w:rPr>
          <w:rFonts w:ascii="宋体" w:hAnsi="宋体"/>
          <w:sz w:val="24"/>
        </w:rPr>
        <w:t>0</w:t>
      </w:r>
      <w:r>
        <w:rPr>
          <w:rFonts w:ascii="宋体" w:hAnsi="宋体"/>
          <w:sz w:val="24"/>
        </w:rPr>
        <w:t>分）</w:t>
      </w:r>
    </w:p>
    <w:p>
      <w:pPr>
        <w:pStyle w:val="Normal"/>
        <w:widowControl/>
        <w:numPr>
          <w:ilvl w:val="0"/>
          <w:numId w:val="0"/>
        </w:numPr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0" w:start="0"/>
        <w:textAlignment w:val="bottom"/>
        <w:rPr>
          <w:sz w:val="24"/>
          <w:lang w:eastAsia="zh-CN"/>
        </w:rPr>
      </w:pPr>
      <w:r>
        <w:rPr>
          <w:rFonts w:ascii="宋体" w:hAnsi="宋体"/>
          <w:sz w:val="24"/>
          <w:lang w:val="en-US" w:eastAsia="zh-CN"/>
        </w:rPr>
        <w:t>10</w:t>
      </w:r>
      <w:r>
        <w:rPr>
          <w:rFonts w:ascii="宋体" w:hAnsi="宋体"/>
          <w:sz w:val="24"/>
        </w:rPr>
        <w:t>．</w:t>
      </w: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  <w:lang w:val="en-US" w:eastAsia="zh-CN"/>
        </w:rPr>
        <w:t>0</w:t>
      </w:r>
      <w:r>
        <w:rPr>
          <w:sz w:val="24"/>
        </w:rPr>
        <w:t>分）在</w:t>
      </w:r>
      <w:r>
        <w:rPr>
          <w:sz w:val="24"/>
          <w:lang w:val="en-US" w:eastAsia="zh-CN"/>
        </w:rPr>
        <w:t>题</w:t>
      </w:r>
      <w:r>
        <w:rPr>
          <w:sz w:val="24"/>
        </w:rPr>
        <w:t>图</w:t>
      </w:r>
      <w:r>
        <w:rPr>
          <w:sz w:val="24"/>
          <w:lang w:val="en-US" w:eastAsia="zh-CN"/>
        </w:rPr>
        <w:t>10</w:t>
      </w:r>
      <w:r>
        <w:rPr>
          <w:sz w:val="24"/>
        </w:rPr>
        <w:t>所示的环形零件上铣一缺口，其尺寸要求见零件图（</w:t>
      </w:r>
      <w:r>
        <w:rPr>
          <w:sz w:val="24"/>
        </w:rPr>
        <w:t>a</w:t>
      </w:r>
      <w:r>
        <w:rPr>
          <w:sz w:val="24"/>
        </w:rPr>
        <w:t>）</w:t>
      </w:r>
      <w:r>
        <w:rPr>
          <w:sz w:val="24"/>
          <w:lang w:eastAsia="zh-CN"/>
        </w:rPr>
        <w:t>，采用定位方案（</w:t>
      </w:r>
      <w:r>
        <w:rPr>
          <w:sz w:val="24"/>
          <w:lang w:eastAsia="zh-CN"/>
        </w:rPr>
        <w:t>b</w:t>
      </w:r>
      <w:r>
        <w:rPr>
          <w:sz w:val="24"/>
          <w:lang w:eastAsia="zh-CN"/>
        </w:rPr>
        <w:t>）。试计算定位误差，并判断能否满足加工要求。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1917700" cy="2211705"/>
            <wp:effectExtent l="0" t="0" r="0" b="0"/>
            <wp:docPr id="1" name="图片 10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03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4" t="-12" r="-14" b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70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="Times New Roman"/>
          <w:lang w:val="en-US" w:eastAsia="zh-CN"/>
        </w:rPr>
        <w:t xml:space="preserve">   </w:t>
      </w:r>
      <w:r>
        <w:rPr/>
        <w:drawing>
          <wp:inline distT="0" distB="0" distL="0" distR="0">
            <wp:extent cx="1540510" cy="1873250"/>
            <wp:effectExtent l="0" t="0" r="0" b="0"/>
            <wp:docPr id="2" name="图片 10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04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7" t="-14" r="-17" b="-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51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rPr/>
      </w:pPr>
      <w:r>
        <w:rPr/>
        <w:t>题</w:t>
      </w:r>
      <w:r>
        <w:rPr>
          <w:lang w:val="en-US" w:eastAsia="zh-CN"/>
        </w:rPr>
        <w:t>10</w:t>
      </w:r>
      <w:r>
        <w:rPr/>
        <w:t>图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 w:before="0" w:after="120"/>
        <w:ind w:hanging="504" w:start="504" w:end="0"/>
        <w:jc w:val="center"/>
        <w:textAlignment w:val="bottom"/>
        <w:rPr/>
      </w:pPr>
      <w:r>
        <w:rPr/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120"/>
        <w:ind w:hanging="504" w:start="504" w:end="0"/>
        <w:textAlignment w:val="bottom"/>
        <w:rPr>
          <w:rFonts w:ascii="Times New Roman" w:hAnsi="Times New Roman" w:eastAsia="宋体" w:cs="Times New Roman"/>
          <w:sz w:val="24"/>
          <w:lang w:val="en-US" w:eastAsia="zh-CN"/>
        </w:rPr>
      </w:pPr>
      <w:r>
        <w:object w:dxaOrig="6749" w:dyaOrig="4455">
          <v:shapetype id="_x0000_tole_rId4" coordsize="21600,21600" o:spt="ole_rId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position:absolute;margin-left:247.65pt;margin-top:16.5pt;width:188.3pt;height:124.1pt;mso-wrap-distance-left:9.05pt;mso-wrap-distance-right:9.05pt;mso-position-horizontal-relative:text;mso-position-vertical-relative:text" filled="f" o:ole="">
            <v:imagedata r:id="rId5" o:title=""/>
          </v:shape>
          <o:OLEObject Type="Embed" ProgID="" ShapeID="ole_rId4" DrawAspect="Content" ObjectID="_604888302" r:id="rId4"/>
        </w:object>
      </w:r>
      <w:r>
        <w:rPr>
          <w:sz w:val="24"/>
          <w:lang w:val="en-US" w:eastAsia="zh-CN"/>
        </w:rPr>
        <w:t>11.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  <w:lang w:val="en-US" w:eastAsia="zh-CN"/>
        </w:rPr>
        <w:t>0</w:t>
      </w:r>
      <w:r>
        <w:rPr>
          <w:rFonts w:ascii="宋体" w:hAnsi="宋体"/>
          <w:sz w:val="24"/>
        </w:rPr>
        <w:t>分）</w:t>
      </w:r>
      <w:r>
        <w:rPr>
          <w:rFonts w:ascii="Times New Roman" w:hAnsi="Times New Roman" w:cs="Times New Roman" w:eastAsia="宋体"/>
          <w:sz w:val="24"/>
          <w:lang w:val="en-US" w:eastAsia="zh-CN"/>
        </w:rPr>
        <w:t>批量生产如题</w:t>
      </w:r>
      <w:r>
        <w:rPr>
          <w:rFonts w:eastAsia="宋体" w:cs="Times New Roman" w:ascii="Times New Roman" w:hAnsi="Times New Roman"/>
          <w:sz w:val="24"/>
          <w:lang w:val="en-US" w:eastAsia="zh-CN"/>
        </w:rPr>
        <w:t>12</w:t>
      </w:r>
      <w:r>
        <w:rPr>
          <w:rFonts w:ascii="Times New Roman" w:hAnsi="Times New Roman" w:cs="Times New Roman" w:eastAsia="宋体"/>
          <w:sz w:val="24"/>
          <w:lang w:val="en-US" w:eastAsia="zh-CN"/>
        </w:rPr>
        <w:t>图的阶梯轴零件，工件材料为</w:t>
      </w:r>
      <w:r>
        <w:rPr>
          <w:rFonts w:eastAsia="宋体" w:cs="Times New Roman" w:ascii="Times New Roman" w:hAnsi="Times New Roman"/>
          <w:sz w:val="24"/>
          <w:lang w:val="en-US" w:eastAsia="zh-CN"/>
        </w:rPr>
        <w:t>T8</w:t>
      </w:r>
      <w:r>
        <w:rPr>
          <w:rFonts w:ascii="Times New Roman" w:hAnsi="Times New Roman" w:cs="Times New Roman" w:eastAsia="宋体"/>
          <w:sz w:val="24"/>
          <w:lang w:val="en-US" w:eastAsia="zh-CN"/>
        </w:rPr>
        <w:t>钢，已确定各主要表面的加工方案如下：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120"/>
        <w:ind w:hanging="504" w:start="504" w:end="0"/>
        <w:textAlignment w:val="bottom"/>
        <w:rPr>
          <w:rFonts w:ascii="Times New Roman" w:hAnsi="Times New Roman" w:eastAsia="宋体" w:cs="Times New Roman"/>
          <w:sz w:val="24"/>
          <w:lang w:val="en-US" w:eastAsia="zh-CN"/>
        </w:rPr>
      </w:pPr>
      <w:r>
        <w:rPr>
          <w:rFonts w:eastAsia="宋体" w:cs="Times New Roman" w:ascii="Times New Roman" w:hAnsi="Times New Roman"/>
          <w:sz w:val="24"/>
          <w:lang w:val="en-US" w:eastAsia="zh-CN"/>
        </w:rPr>
        <w:t>Φ50</w:t>
      </w:r>
      <w:r>
        <w:rPr>
          <w:rFonts w:ascii="Times New Roman" w:hAnsi="Times New Roman" w:cs="Times New Roman" w:eastAsia="宋体"/>
          <w:sz w:val="24"/>
          <w:lang w:val="en-US" w:eastAsia="zh-CN"/>
        </w:rPr>
        <w:t>外圆：粗车—精车—磨削；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120"/>
        <w:ind w:hanging="504" w:start="504" w:end="0"/>
        <w:textAlignment w:val="bottom"/>
        <w:rPr>
          <w:rFonts w:ascii="Times New Roman" w:hAnsi="Times New Roman" w:eastAsia="宋体" w:cs="Times New Roman"/>
          <w:sz w:val="24"/>
          <w:lang w:val="en-US" w:eastAsia="zh-CN"/>
        </w:rPr>
      </w:pPr>
      <w:r>
        <w:rPr>
          <w:rFonts w:ascii="Times New Roman" w:hAnsi="Times New Roman" w:cs="Times New Roman" w:eastAsia="宋体"/>
          <w:sz w:val="24"/>
          <w:lang w:val="en-US" w:eastAsia="zh-CN"/>
        </w:rPr>
        <w:t>两个</w:t>
      </w:r>
      <w:r>
        <w:rPr>
          <w:rFonts w:eastAsia="宋体" w:cs="Times New Roman" w:ascii="Times New Roman" w:hAnsi="Times New Roman"/>
          <w:sz w:val="24"/>
          <w:lang w:val="en-US" w:eastAsia="zh-CN"/>
        </w:rPr>
        <w:t>Φ20</w:t>
      </w:r>
      <w:r>
        <w:rPr>
          <w:rFonts w:ascii="Times New Roman" w:hAnsi="Times New Roman" w:cs="Times New Roman" w:eastAsia="宋体"/>
          <w:sz w:val="24"/>
          <w:lang w:val="en-US" w:eastAsia="zh-CN"/>
        </w:rPr>
        <w:t>外圆及轴肩：粗车—精车；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120"/>
        <w:ind w:hanging="504" w:start="504" w:end="0"/>
        <w:textAlignment w:val="bottom"/>
        <w:rPr>
          <w:rFonts w:ascii="Times New Roman" w:hAnsi="Times New Roman" w:eastAsia="宋体" w:cs="Times New Roman"/>
          <w:sz w:val="24"/>
          <w:lang w:val="en-US" w:eastAsia="zh-CN"/>
        </w:rPr>
      </w:pPr>
      <w:r>
        <w:rPr>
          <w:rFonts w:ascii="Times New Roman" w:hAnsi="Times New Roman" w:cs="Times New Roman" w:eastAsia="宋体"/>
          <w:sz w:val="24"/>
          <w:lang w:val="en-US" w:eastAsia="zh-CN"/>
        </w:rPr>
        <w:t>两端面：粗车—打中心孔；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120"/>
        <w:ind w:hanging="504" w:start="504" w:end="0"/>
        <w:textAlignment w:val="bottom"/>
        <w:rPr>
          <w:rFonts w:ascii="Times New Roman" w:hAnsi="Times New Roman" w:eastAsia="宋体" w:cs="Times New Roman"/>
          <w:sz w:val="24"/>
          <w:lang w:val="en-US" w:eastAsia="zh-CN"/>
        </w:rPr>
      </w:pPr>
      <w:r>
        <w:rPr>
          <w:rFonts w:ascii="Times New Roman" w:hAnsi="Times New Roman" w:cs="Times New Roman" w:eastAsia="宋体"/>
          <w:sz w:val="24"/>
          <w:lang w:val="en-US" w:eastAsia="zh-CN"/>
        </w:rPr>
        <w:t>键槽：铣削；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120"/>
        <w:ind w:hanging="504" w:start="504" w:end="0"/>
        <w:textAlignment w:val="bottom"/>
        <w:rPr>
          <w:rFonts w:ascii="Times New Roman" w:hAnsi="Times New Roman" w:eastAsia="宋体" w:cs="Times New Roman"/>
          <w:sz w:val="24"/>
          <w:lang w:val="en-US" w:eastAsia="zh-CN"/>
        </w:rPr>
      </w:pPr>
      <w:r>
        <w:rPr>
          <w:rFonts w:eastAsia="宋体" w:cs="Times New Roman" w:ascii="Times New Roman" w:hAnsi="Times New Roman"/>
          <w:sz w:val="24"/>
          <w:lang w:val="en-US" w:eastAsia="zh-CN"/>
        </w:rPr>
        <w:t>Φ50</w:t>
      </w:r>
      <w:r>
        <w:rPr>
          <w:rFonts w:ascii="Times New Roman" w:hAnsi="Times New Roman" w:cs="Times New Roman" w:eastAsia="宋体"/>
          <w:sz w:val="24"/>
          <w:lang w:val="en-US" w:eastAsia="zh-CN"/>
        </w:rPr>
        <w:t>外圆：表面淬火。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column">
                  <wp:posOffset>3922395</wp:posOffset>
                </wp:positionH>
                <wp:positionV relativeFrom="paragraph">
                  <wp:posOffset>242570</wp:posOffset>
                </wp:positionV>
                <wp:extent cx="1039495" cy="288925"/>
                <wp:effectExtent l="0" t="0" r="0" b="0"/>
                <wp:wrapNone/>
                <wp:docPr id="3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9495" cy="288925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/>
                              <w:t>题</w:t>
                            </w:r>
                            <w:r>
                              <w:rPr>
                                <w:lang w:val="en-US" w:eastAsia="zh-CN"/>
                              </w:rPr>
                              <w:t>11</w:t>
                            </w:r>
                            <w:r>
                              <w:rPr/>
                              <w:t>图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FFFFFF" strokeweight="0pt" style="position:absolute;rotation:-0;width:81.85pt;height:22.75pt;mso-wrap-distance-left:9.05pt;mso-wrap-distance-right:9.05pt;mso-wrap-distance-top:0pt;mso-wrap-distance-bottom:0pt;margin-top:19.1pt;mso-position-vertical-relative:text;margin-left:308.85pt;mso-position-horizontal-relative:text">
                <v:textbox>
                  <w:txbxContent>
                    <w:p>
                      <w:pPr>
                        <w:pStyle w:val="Normal"/>
                        <w:rPr/>
                      </w:pPr>
                      <w:r>
                        <w:rPr/>
                        <w:t>题</w:t>
                      </w:r>
                      <w:r>
                        <w:rPr>
                          <w:lang w:val="en-US" w:eastAsia="zh-CN"/>
                        </w:rPr>
                        <w:t>11</w:t>
                      </w:r>
                      <w:r>
                        <w:rPr/>
                        <w:t>图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240" w:before="0" w:after="120"/>
        <w:ind w:hanging="504" w:start="504" w:end="0"/>
        <w:textAlignment w:val="bottom"/>
        <w:rPr>
          <w:rFonts w:ascii="Times New Roman" w:hAnsi="Times New Roman" w:eastAsia="宋体" w:cs="Times New Roman"/>
          <w:sz w:val="24"/>
          <w:lang w:val="en-US" w:eastAsia="zh-CN"/>
        </w:rPr>
      </w:pPr>
      <w:r>
        <w:rPr>
          <w:rFonts w:ascii="Times New Roman" w:hAnsi="Times New Roman" w:cs="Times New Roman" w:eastAsia="宋体"/>
          <w:sz w:val="24"/>
          <w:lang w:val="en-US" w:eastAsia="zh-CN"/>
        </w:rPr>
        <w:t>试安排此台阶轴零件加工的工艺路线。</w:t>
      </w:r>
    </w:p>
    <w:p>
      <w:pPr>
        <w:pStyle w:val="Normal"/>
        <w:jc w:val="center"/>
        <w:rPr>
          <w:rFonts w:ascii="Times New Roman" w:hAnsi="Times New Roman" w:eastAsia="宋体" w:cs="Times New Roman"/>
          <w:sz w:val="24"/>
          <w:lang w:val="en-US" w:eastAsia="zh-CN"/>
        </w:rPr>
      </w:pPr>
      <w:r>
        <w:rPr>
          <w:rFonts w:eastAsia="宋体" w:cs="Times New Roman" w:ascii="Times New Roman" w:hAnsi="Times New Roman"/>
          <w:sz w:val="24"/>
          <w:lang w:val="en-US" w:eastAsia="zh-CN"/>
        </w:rPr>
      </w:r>
    </w:p>
    <w:p>
      <w:pPr>
        <w:pStyle w:val="Normal"/>
        <w:spacing w:lineRule="exact" w:line="320"/>
        <w:jc w:val="center"/>
        <w:rPr/>
      </w:pPr>
      <w:r>
        <w:rPr>
          <w:rFonts w:eastAsia="Times New Roman"/>
          <w:lang w:val="en-US" w:eastAsia="zh-CN"/>
        </w:rPr>
        <w:t xml:space="preserve">                                               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/>
        <w:ind w:hanging="505" w:start="505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/>
        <w:ind w:hanging="505" w:start="505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auto" w:line="360"/>
        <w:ind w:hanging="505" w:start="505" w:end="0"/>
        <w:textAlignment w:val="bottom"/>
        <w:rPr>
          <w:rFonts w:ascii="宋体" w:hAnsi="宋体"/>
          <w:sz w:val="24"/>
        </w:rPr>
      </w:pPr>
      <w:r>
        <w:object w:dxaOrig="3437" w:dyaOrig="3040">
          <v:shapetype id="_x0000_tole_rId6" coordsize="21600,21600" o:spt="ole_rId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" type="_x0000_tole_rId6" style="position:absolute;margin-left:275.15pt;margin-top:32.85pt;width:127.3pt;height:112.75pt;mso-wrap-distance-left:9.05pt;mso-wrap-distance-right:9.05pt;mso-position-horizontal-relative:text;mso-position-vertical-relative:text" filled="f" o:ole="">
            <v:imagedata r:id="rId7" o:title=""/>
          </v:shape>
          <o:OLEObject Type="Embed" ProgID="" ShapeID="ole_rId6" DrawAspect="Content" ObjectID="_1568897856" r:id="rId6"/>
        </w:object>
      </w:r>
      <w:r>
        <w:rPr>
          <w:sz w:val="24"/>
          <w:lang w:val="en-US" w:eastAsia="zh-CN"/>
        </w:rPr>
        <w:t>12</w:t>
      </w:r>
      <w:r>
        <w:rPr>
          <w:sz w:val="24"/>
        </w:rPr>
        <w:t>.</w: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  <w:lang w:val="en-US" w:eastAsia="zh-CN"/>
        </w:rPr>
        <w:t>20</w:t>
      </w:r>
      <w:r>
        <w:rPr>
          <w:rFonts w:ascii="宋体" w:hAnsi="宋体"/>
          <w:sz w:val="24"/>
        </w:rPr>
        <w:t>分）</w:t>
      </w:r>
      <w:r>
        <w:rPr>
          <w:rFonts w:ascii="宋体" w:hAnsi="宋体"/>
          <w:sz w:val="24"/>
        </w:rPr>
        <w:t>加工一批齿轮内孔，要求齿轮内孔与键槽深为</w:t>
      </w:r>
      <w:bookmarkStart w:id="2" w:name="OLE_LINK3"/>
      <w:r>
        <w:rPr>
          <w:rFonts w:ascii="宋体" w:hAnsi="宋体"/>
          <w:sz w:val="24"/>
        </w:rPr>
        <w:object w:dxaOrig="579" w:dyaOrig="379">
          <v:shapetype id="_x0000_tole_rId8" coordsize="21600,21600" o:spt="ole_rId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" type="_x0000_tole_rId8" style="width:29pt;height:19pt" filled="f" o:ole="">
            <v:imagedata r:id="rId9" o:title=""/>
          </v:shape>
          <o:OLEObject Type="Embed" ProgID="" ShapeID="ole_rId8" DrawAspect="Content" ObjectID="_1899339700" r:id="rId8"/>
        </w:object>
      </w:r>
      <w:r>
        <w:rPr>
          <w:rFonts w:ascii="宋体" w:hAnsi="宋体"/>
          <w:sz w:val="24"/>
        </w:rPr>
        <w:t>m</w:t>
      </w:r>
      <w:bookmarkEnd w:id="2"/>
      <w:r>
        <w:rPr>
          <w:rFonts w:ascii="宋体" w:hAnsi="宋体"/>
          <w:sz w:val="24"/>
        </w:rPr>
        <w:t>m</w:t>
      </w:r>
      <w:r>
        <w:rPr>
          <w:rFonts w:ascii="宋体" w:hAnsi="宋体"/>
          <w:sz w:val="24"/>
        </w:rPr>
        <w:t>如右零件</w:t>
      </w:r>
      <w:r>
        <w:rPr>
          <w:rFonts w:ascii="宋体" w:hAnsi="宋体"/>
          <w:sz w:val="24"/>
        </w:rPr>
        <w:t>图所</w:t>
      </w:r>
      <w:r>
        <w:rPr>
          <w:rFonts w:ascii="宋体" w:hAnsi="宋体"/>
          <w:sz w:val="24"/>
        </w:rPr>
        <w:t>示，加工顺序为：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exact" w:line="400"/>
        <w:ind w:firstLine="489" w:start="502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1</w:t>
      </w:r>
      <w:r>
        <w:rPr>
          <w:rFonts w:ascii="宋体" w:hAnsi="宋体"/>
          <w:sz w:val="24"/>
        </w:rPr>
        <w:t>）先镗内孔至</w:t>
      </w:r>
      <w:r>
        <w:rPr>
          <w:rFonts w:ascii="宋体" w:hAnsi="宋体"/>
          <w:sz w:val="24"/>
        </w:rPr>
        <w:object w:dxaOrig="279" w:dyaOrig="339">
          <v:shapetype id="_x0000_tole_rId10" coordsize="21600,21600" o:spt="ole_rId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" type="_x0000_tole_rId10" style="width:13.95pt;height:17pt" filled="f" o:ole="">
            <v:imagedata r:id="rId11" o:title=""/>
          </v:shape>
          <o:OLEObject Type="Embed" ProgID="" ShapeID="ole_rId10" DrawAspect="Content" ObjectID="_1143473120" r:id="rId10"/>
        </w:object>
      </w:r>
      <w:r>
        <w:rPr>
          <w:rFonts w:ascii="宋体" w:hAnsi="宋体"/>
          <w:sz w:val="24"/>
        </w:rPr>
        <w:t>，</w: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exact" w:line="400"/>
        <w:ind w:firstLine="489" w:start="502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2</w:t>
      </w:r>
      <w:r>
        <w:rPr>
          <w:rFonts w:ascii="宋体" w:hAnsi="宋体"/>
          <w:sz w:val="24"/>
        </w:rPr>
        <w:t>）拉键槽深至</w:t>
      </w:r>
      <w:r>
        <w:rPr>
          <w:rFonts w:ascii="宋体" w:hAnsi="宋体"/>
          <w:sz w:val="24"/>
        </w:rPr>
        <w:object w:dxaOrig="299" w:dyaOrig="339">
          <v:shapetype id="_x0000_tole_rId12" coordsize="21600,21600" o:spt="ole_rId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" type="_x0000_tole_rId12" style="width:15pt;height:17pt" filled="f" o:ole="">
            <v:imagedata r:id="rId13" o:title=""/>
          </v:shape>
          <o:OLEObject Type="Embed" ProgID="" ShapeID="ole_rId12" DrawAspect="Content" ObjectID="_1317659200" r:id="rId12"/>
        </w:objec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exact" w:line="400"/>
        <w:ind w:firstLine="489" w:start="502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（</w:t>
      </w:r>
      <w:r>
        <w:rPr>
          <w:rFonts w:ascii="宋体" w:hAnsi="宋体"/>
          <w:sz w:val="24"/>
        </w:rPr>
        <w:t>3</w:t>
      </w:r>
      <w:r>
        <w:rPr>
          <w:rFonts w:ascii="宋体" w:hAnsi="宋体"/>
          <w:sz w:val="24"/>
        </w:rPr>
        <w:t>）淬火后磨内孔至</w:t>
      </w:r>
      <w:r>
        <w:rPr>
          <w:rFonts w:ascii="宋体" w:hAnsi="宋体"/>
          <w:sz w:val="24"/>
        </w:rPr>
        <w:object w:dxaOrig="260" w:dyaOrig="359">
          <v:shapetype id="_x0000_tole_rId14" coordsize="21600,21600" o:spt="ole_rId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" type="_x0000_tole_rId14" style="width:13pt;height:18pt" filled="f" o:ole="">
            <v:imagedata r:id="rId15" o:title=""/>
          </v:shape>
          <o:OLEObject Type="Embed" ProgID="" ShapeID="ole_rId14" DrawAspect="Content" ObjectID="_1882929912" r:id="rId14"/>
        </w:object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exact" w:line="400" w:before="156" w:after="0"/>
        <w:ind w:firstLine="628" w:start="502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</w:r>
    </w:p>
    <w:p>
      <w:pPr>
        <w:pStyle w:val="Normal"/>
        <w:widowControl/>
        <w:tabs>
          <w:tab w:val="clear" w:pos="425"/>
          <w:tab w:val="left" w:pos="3403" w:leader="none"/>
        </w:tabs>
        <w:autoSpaceDE w:val="false"/>
        <w:spacing w:lineRule="exact" w:line="400" w:before="156" w:after="0"/>
        <w:ind w:firstLine="628" w:start="502" w:end="0"/>
        <w:textAlignment w:val="bottom"/>
        <w:rPr>
          <w:rFonts w:ascii="宋体" w:hAnsi="宋体"/>
          <w:sz w:val="24"/>
        </w:rPr>
      </w:pPr>
      <w:r>
        <w:rPr>
          <w:rFonts w:ascii="宋体" w:hAnsi="宋体"/>
          <w:sz w:val="24"/>
        </w:rPr>
        <w:t>如果磨削</w:t>
      </w:r>
      <w:r>
        <w:rPr>
          <w:rFonts w:ascii="宋体" w:hAnsi="宋体"/>
          <w:sz w:val="24"/>
        </w:rPr>
        <w:t>内孔时的单边余量要求为</w:t>
      </w:r>
      <w:r>
        <w:rPr>
          <w:rFonts w:ascii="宋体" w:hAnsi="宋体"/>
          <w:sz w:val="24"/>
        </w:rPr>
        <w:t>0.05-0.2mm</w:t>
      </w:r>
      <w:r>
        <w:rPr>
          <w:rFonts w:ascii="宋体" w:hAnsi="宋体"/>
          <w:sz w:val="24"/>
        </w:rPr>
        <w:t>。</w:t>
      </w:r>
      <w:r>
        <w:rPr>
          <w:rFonts w:ascii="宋体" w:hAnsi="宋体"/>
          <w:sz w:val="24"/>
          <w:lang w:val="en-US" w:eastAsia="zh-CN"/>
        </w:rPr>
        <w:t>磨削经济精度为</w:t>
      </w:r>
      <w:r>
        <w:rPr>
          <w:rFonts w:ascii="宋体" w:hAnsi="宋体"/>
          <w:sz w:val="24"/>
          <w:lang w:val="en-US" w:eastAsia="zh-CN"/>
        </w:rPr>
        <w:t>0.02mm</w:t>
      </w:r>
      <w:r>
        <w:rPr>
          <w:rFonts w:ascii="宋体" w:hAnsi="宋体"/>
          <w:sz w:val="24"/>
          <w:lang w:val="en-US" w:eastAsia="zh-CN"/>
        </w:rPr>
        <w:t>，镗和拉加工余量为</w:t>
      </w:r>
      <w:r>
        <w:rPr>
          <w:rFonts w:ascii="宋体" w:hAnsi="宋体"/>
          <w:sz w:val="24"/>
          <w:lang w:val="en-US" w:eastAsia="zh-CN"/>
        </w:rPr>
        <w:t>0.1-0.3mm</w:t>
      </w:r>
      <w:r>
        <w:rPr>
          <w:rFonts w:ascii="宋体" w:hAnsi="宋体"/>
          <w:sz w:val="24"/>
          <w:lang w:val="en-US" w:eastAsia="zh-CN"/>
        </w:rPr>
        <w:t>，经济精度为</w:t>
      </w:r>
      <w:r>
        <w:rPr>
          <w:rFonts w:ascii="宋体" w:hAnsi="宋体"/>
          <w:sz w:val="24"/>
          <w:lang w:val="en-US" w:eastAsia="zh-CN"/>
        </w:rPr>
        <w:t>0.06mm</w:t>
      </w:r>
      <w:r>
        <w:rPr>
          <w:rFonts w:ascii="宋体" w:hAnsi="宋体"/>
          <w:sz w:val="24"/>
          <w:lang w:val="en-US" w:eastAsia="zh-CN"/>
        </w:rPr>
        <w:t>，</w:t>
      </w:r>
      <w:r>
        <w:rPr>
          <w:rFonts w:ascii="宋体" w:hAnsi="宋体"/>
          <w:sz w:val="24"/>
        </w:rPr>
        <w:t>请</w:t>
      </w:r>
      <w:r>
        <w:rPr>
          <w:rFonts w:ascii="宋体" w:hAnsi="宋体"/>
          <w:sz w:val="24"/>
        </w:rPr>
        <w:t>安排工序尺寸</w:t>
      </w:r>
      <w:r>
        <w:rPr>
          <w:rFonts w:ascii="宋体" w:hAnsi="宋体"/>
          <w:sz w:val="24"/>
        </w:rPr>
        <w:object w:dxaOrig="279" w:dyaOrig="339">
          <v:shapetype id="_x0000_tole_rId16" coordsize="21600,21600" o:spt="ole_rId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" type="_x0000_tole_rId16" style="width:13.95pt;height:17pt" filled="f" o:ole="">
            <v:imagedata r:id="rId17" o:title=""/>
          </v:shape>
          <o:OLEObject Type="Embed" ProgID="" ShapeID="ole_rId16" DrawAspect="Content" ObjectID="_218446591" r:id="rId16"/>
        </w:objec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/>
          <w:sz w:val="24"/>
        </w:rPr>
        <w:t>、</w:t>
      </w:r>
      <w:r>
        <w:rPr>
          <w:rFonts w:ascii="宋体" w:hAnsi="宋体"/>
          <w:sz w:val="24"/>
        </w:rPr>
        <w:object w:dxaOrig="299" w:dyaOrig="339">
          <v:shapetype id="_x0000_tole_rId18" coordsize="21600,21600" o:spt="ole_rId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" type="_x0000_tole_rId18" style="width:15pt;height:17pt" filled="f" o:ole="">
            <v:imagedata r:id="rId19" o:title=""/>
          </v:shape>
          <o:OLEObject Type="Embed" ProgID="" ShapeID="ole_rId18" DrawAspect="Content" ObjectID="_825489494" r:id="rId18"/>
        </w:object>
      </w:r>
      <w:r>
        <w:rPr>
          <w:rFonts w:ascii="宋体" w:hAnsi="宋体"/>
          <w:sz w:val="24"/>
        </w:rPr>
        <w:t>和</w:t>
      </w:r>
      <w:r>
        <w:rPr>
          <w:rFonts w:ascii="宋体" w:hAnsi="宋体"/>
          <w:sz w:val="24"/>
        </w:rPr>
        <w:object w:dxaOrig="260" w:dyaOrig="359">
          <v:shapetype id="_x0000_tole_rId20" coordsize="21600,21600" o:spt="ole_rId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" type="_x0000_tole_rId20" style="width:13pt;height:18pt" filled="f" o:ole="">
            <v:imagedata r:id="rId21" o:title=""/>
          </v:shape>
          <o:OLEObject Type="Embed" ProgID="" ShapeID="ole_rId20" DrawAspect="Content" ObjectID="_1830716839" r:id="rId20"/>
        </w:object>
      </w:r>
      <w:r>
        <w:rPr>
          <w:rFonts w:ascii="宋体" w:hAnsi="宋体"/>
          <w:sz w:val="24"/>
        </w:rPr>
        <w:t>的</w:t>
      </w:r>
      <w:r>
        <w:rPr>
          <w:rFonts w:ascii="宋体" w:hAnsi="宋体"/>
          <w:sz w:val="24"/>
        </w:rPr>
        <w:t>基本尺寸和上下偏差</w:t>
      </w:r>
      <w:r>
        <w:rPr>
          <w:rFonts w:ascii="宋体" w:hAnsi="宋体"/>
          <w:sz w:val="24"/>
        </w:rPr>
        <w:t>。</w:t>
      </w:r>
    </w:p>
    <w:p>
      <w:pPr>
        <w:pStyle w:val="Normal"/>
        <w:spacing w:lineRule="auto" w:line="240"/>
        <w:jc w:val="center"/>
        <w:rPr/>
      </w:pPr>
      <w:r>
        <w:rPr>
          <w:rFonts w:eastAsia="Times New Roman"/>
          <w:sz w:val="24"/>
        </w:rPr>
        <w:t xml:space="preserve"> </w:t>
      </w:r>
      <w:r>
        <w:rPr/>
        <w:object w:dxaOrig="14113" w:dyaOrig="4317">
          <v:shapetype id="_x0000_tole_rId22" coordsize="21600,21600" o:spt="ole_rId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" type="_x0000_tole_rId22" style="width:370.25pt;height:112.85pt" filled="f" o:ole="">
            <v:imagedata r:id="rId23" o:title=""/>
          </v:shape>
          <o:OLEObject Type="Embed" ProgID="" ShapeID="ole_rId22" DrawAspect="Content" ObjectID="_1595106948" r:id="rId22"/>
        </w:object>
      </w:r>
    </w:p>
    <w:p>
      <w:pPr>
        <w:pStyle w:val="Normal"/>
        <w:spacing w:lineRule="auto" w:line="240"/>
        <w:ind w:firstLine="2160" w:end="0"/>
        <w:rPr>
          <w:sz w:val="24"/>
        </w:rPr>
      </w:pPr>
      <w:r>
        <w:rPr>
          <w:sz w:val="24"/>
          <w:szCs w:val="24"/>
        </w:rPr>
        <w:t>镗内孔</w:t>
      </w:r>
      <w:r>
        <w:rPr>
          <w:rFonts w:eastAsia="Times New Roman"/>
          <w:sz w:val="24"/>
          <w:szCs w:val="24"/>
        </w:rPr>
        <w:t xml:space="preserve">           </w:t>
      </w:r>
      <w:r>
        <w:rPr>
          <w:sz w:val="24"/>
          <w:szCs w:val="24"/>
        </w:rPr>
        <w:t>拉键槽</w:t>
      </w:r>
      <w:r>
        <w:rPr>
          <w:rFonts w:eastAsia="Times New Roman"/>
          <w:sz w:val="24"/>
          <w:szCs w:val="24"/>
        </w:rPr>
        <w:t xml:space="preserve">                  </w:t>
      </w:r>
      <w:r>
        <w:rPr>
          <w:sz w:val="24"/>
          <w:szCs w:val="24"/>
        </w:rPr>
        <w:t>磨内</w:t>
      </w:r>
      <w:r>
        <w:rPr>
          <w:sz w:val="24"/>
        </w:rPr>
        <w:t>孔</w:t>
      </w:r>
    </w:p>
    <w:p>
      <w:pPr>
        <w:pStyle w:val="Normal"/>
        <w:jc w:val="center"/>
        <w:rPr>
          <w:sz w:val="24"/>
        </w:rPr>
      </w:pPr>
      <w:r>
        <w:rPr>
          <w:sz w:val="24"/>
        </w:rPr>
      </w:r>
    </w:p>
    <w:p>
      <w:pPr>
        <w:pStyle w:val="Normal"/>
        <w:spacing w:lineRule="auto" w:line="240"/>
        <w:jc w:val="center"/>
        <w:rPr/>
      </w:pPr>
      <w:r>
        <w:rPr/>
        <w:t>题</w:t>
      </w:r>
      <w:r>
        <w:rPr>
          <w:lang w:val="en-US" w:eastAsia="zh-CN"/>
        </w:rPr>
        <w:t>12</w:t>
      </w:r>
      <w:r>
        <w:rPr/>
        <w:t>图</w:t>
      </w:r>
    </w:p>
    <w:p>
      <w:pPr>
        <w:pStyle w:val="Normal"/>
        <w:spacing w:lineRule="exact" w:line="320"/>
        <w:jc w:val="center"/>
        <w:rPr/>
      </w:pPr>
      <w:r>
        <w:rPr/>
      </w:r>
    </w:p>
    <w:sectPr>
      <w:footerReference w:type="default" r:id="rId24"/>
      <w:type w:val="nextPage"/>
      <w:pgSz w:w="11906" w:h="16838"/>
      <w:pgMar w:left="1701" w:right="1134" w:gutter="0" w:header="0" w:top="1134" w:footer="796" w:bottom="1418"/>
      <w:pgNumType w:fmt="decimal"/>
      <w:formProt w:val="false"/>
      <w:textDirection w:val="lrTb"/>
      <w:docGrid w:type="lines" w:linePitch="31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Liberation Sans">
    <w:altName w:val="Arial"/>
    <w:charset w:val="01" w:characterSet="utf-8"/>
    <w:family w:val="swiss"/>
    <w:pitch w:val="variable"/>
  </w:font>
  <w:font w:name="宋体">
    <w:charset w:val="86"/>
    <w:family w:val="auto"/>
    <w:pitch w:val="default"/>
  </w:font>
  <w:font w:name="华文中宋">
    <w:charset w:val="86"/>
    <w:family w:val="auto"/>
    <w:pitch w:val="default"/>
  </w:font>
  <w:font w:name="黑体">
    <w:charset w:val="86"/>
    <w:family w:val="auto"/>
    <w:pitch w:val="default"/>
  </w:font>
  <w:font w:name="Times New Roman">
    <w:charset w:val="86"/>
    <w:family w:val="roman"/>
    <w:pitch w:val="default"/>
  </w:font>
  <w:font w:name="仿宋">
    <w:charset w:val="86"/>
    <w:family w:val="modern"/>
    <w:pitch w:val="default"/>
  </w:font>
  <w:font w:name="宋体"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sz w:val="24"/>
      </w:rPr>
      <w:t>第</w:t>
    </w:r>
    <w:r>
      <w:rPr>
        <w:sz w:val="24"/>
      </w:rPr>
      <w:fldChar w:fldCharType="begin"/>
    </w:r>
    <w:r>
      <w:rPr>
        <w:sz w:val="24"/>
      </w:rPr>
      <w:instrText xml:space="preserve"> PAGE </w:instrText>
    </w:r>
    <w:r>
      <w:rPr>
        <w:sz w:val="24"/>
      </w:rPr>
      <w:fldChar w:fldCharType="separate"/>
    </w:r>
    <w:r>
      <w:rPr>
        <w:sz w:val="24"/>
      </w:rPr>
      <w:t>3</w:t>
    </w:r>
    <w:r>
      <w:rPr>
        <w:sz w:val="24"/>
      </w:rPr>
      <w:fldChar w:fldCharType="end"/>
    </w:r>
    <w:r>
      <w:rPr>
        <w:rStyle w:val="PageNumber"/>
        <w:sz w:val="24"/>
      </w:rPr>
      <w:t>页</w:t>
    </w:r>
    <w:r>
      <w:rPr>
        <w:rStyle w:val="PageNumber"/>
        <w:rFonts w:eastAsia="Times New Roman"/>
        <w:sz w:val="24"/>
      </w:rPr>
      <w:t xml:space="preserve">  </w:t>
    </w:r>
    <w:r>
      <w:rPr>
        <w:rStyle w:val="PageNumber"/>
        <w:sz w:val="24"/>
      </w:rPr>
      <w:t>共</w:t>
    </w:r>
    <w:r>
      <w:rPr>
        <w:sz w:val="24"/>
      </w:rPr>
      <w:fldChar w:fldCharType="begin"/>
    </w:r>
    <w:r>
      <w:rPr>
        <w:sz w:val="24"/>
      </w:rPr>
      <w:instrText xml:space="preserve"> NUMPAGES \* ARABIC </w:instrText>
    </w:r>
    <w:r>
      <w:rPr>
        <w:sz w:val="24"/>
      </w:rPr>
      <w:fldChar w:fldCharType="separate"/>
    </w:r>
    <w:r>
      <w:rPr>
        <w:sz w:val="24"/>
      </w:rPr>
      <w:t>3</w:t>
    </w:r>
    <w:r>
      <w:rPr>
        <w:sz w:val="24"/>
      </w:rPr>
      <w:fldChar w:fldCharType="end"/>
    </w:r>
    <w:r>
      <w:rPr>
        <w:rStyle w:val="PageNumber"/>
        <w:sz w:val="24"/>
      </w:rPr>
      <w:t>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chineseCountingThousand"/>
      <w:suff w:val="nothing"/>
      <w:lvlText w:val="%1．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．"/>
      <w:lvlJc w:val="start"/>
      <w:pPr>
        <w:tabs>
          <w:tab w:val="num" w:pos="0"/>
        </w:tabs>
        <w:ind w:start="0" w:hanging="0"/>
      </w:pPr>
    </w:lvl>
  </w:abstractNum>
  <w:abstractNum w:abstractNumId="4">
    <w:lvl w:ilvl="0">
      <w:start w:val="1"/>
      <w:numFmt w:val="chineseCountingThousand"/>
      <w:lvlText w:val="%1．"/>
      <w:lvlJc w:val="start"/>
      <w:pPr>
        <w:tabs>
          <w:tab w:val="num" w:pos="0"/>
        </w:tabs>
        <w:ind w:start="480" w:hanging="480"/>
      </w:pPr>
      <w:rPr/>
    </w:lvl>
    <w:lvl w:ilvl="1">
      <w:start w:val="1"/>
      <w:numFmt w:val="lowerLetter"/>
      <w:lvlText w:val="%2)"/>
      <w:lvlJc w:val="start"/>
      <w:pPr>
        <w:tabs>
          <w:tab w:val="num" w:pos="0"/>
        </w:tabs>
        <w:ind w:start="840" w:hanging="420"/>
      </w:pPr>
    </w:lvl>
    <w:lvl w:ilvl="2">
      <w:start w:val="1"/>
      <w:numFmt w:val="lowerRoman"/>
      <w:lvlText w:val="%3."/>
      <w:lvlJc w:val="end"/>
      <w:pPr>
        <w:tabs>
          <w:tab w:val="num" w:pos="0"/>
        </w:tabs>
        <w:ind w:start="1260" w:hanging="420"/>
      </w:pPr>
    </w:lvl>
    <w:lvl w:ilvl="3">
      <w:start w:val="1"/>
      <w:numFmt w:val="decimal"/>
      <w:lvlText w:val="%4."/>
      <w:lvlJc w:val="start"/>
      <w:pPr>
        <w:tabs>
          <w:tab w:val="num" w:pos="0"/>
        </w:tabs>
        <w:ind w:start="1680" w:hanging="420"/>
      </w:pPr>
    </w:lvl>
    <w:lvl w:ilvl="4">
      <w:start w:val="1"/>
      <w:numFmt w:val="lowerLetter"/>
      <w:lvlText w:val="%5)"/>
      <w:lvlJc w:val="start"/>
      <w:pPr>
        <w:tabs>
          <w:tab w:val="num" w:pos="0"/>
        </w:tabs>
        <w:ind w:start="2100" w:hanging="420"/>
      </w:pPr>
    </w:lvl>
    <w:lvl w:ilvl="5">
      <w:start w:val="1"/>
      <w:numFmt w:val="lowerRoman"/>
      <w:lvlText w:val="%6."/>
      <w:lvlJc w:val="end"/>
      <w:pPr>
        <w:tabs>
          <w:tab w:val="num" w:pos="0"/>
        </w:tabs>
        <w:ind w:start="2520" w:hanging="420"/>
      </w:pPr>
    </w:lvl>
    <w:lvl w:ilvl="6">
      <w:start w:val="1"/>
      <w:numFmt w:val="decimal"/>
      <w:lvlText w:val="%7."/>
      <w:lvlJc w:val="start"/>
      <w:pPr>
        <w:tabs>
          <w:tab w:val="num" w:pos="0"/>
        </w:tabs>
        <w:ind w:start="2940" w:hanging="420"/>
      </w:pPr>
    </w:lvl>
    <w:lvl w:ilvl="7">
      <w:start w:val="1"/>
      <w:numFmt w:val="lowerLetter"/>
      <w:lvlText w:val="%8)"/>
      <w:lvlJc w:val="start"/>
      <w:pPr>
        <w:tabs>
          <w:tab w:val="num" w:pos="0"/>
        </w:tabs>
        <w:ind w:start="3360" w:hanging="420"/>
      </w:pPr>
    </w:lvl>
    <w:lvl w:ilvl="8">
      <w:start w:val="1"/>
      <w:numFmt w:val="lowerRoman"/>
      <w:lvlText w:val="%9."/>
      <w:lvlJc w:val="end"/>
      <w:pPr>
        <w:tabs>
          <w:tab w:val="num" w:pos="0"/>
        </w:tabs>
        <w:ind w:start="3780" w:hanging="42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20"/>
  <w:defaultTabStop w:val="425"/>
  <w:autoHyphenation w:val="true"/>
  <w:compat>
    <w:noLeading/>
    <w:doNotExpandShiftReturn/>
    <w:doNotBreakWrappedTables/>
    <w:compatSetting w:name="compatibilityMode" w:uri="http://schemas.microsoft.com/office/word" w:val="11"/>
  </w:compat>
  <w:docVars>
    <w:docVar w:name="ACTIVE" w:val="96级工艺考试.doc"/>
    <w:docVar w:name="VTBOLDON" w:val="0"/>
    <w:docVar w:name="VTCASE" w:val="4"/>
    <w:docVar w:name="VTCommandPending" w:val="NONE"/>
    <w:docVar w:name="VTCurMacroFlags$" w:val="NNNN"/>
    <w:docVar w:name="VTINIT" w:val="1"/>
    <w:docVar w:name="VTITALICON" w:val="0"/>
    <w:docVar w:name="VTUNDERLINEON" w:val="0"/>
    <w:docVar w:name="VTypeCAPFlag$" w:val="FALSE"/>
    <w:docVar w:name="VTypeJoinDigitFlag$" w:val="FALSE"/>
    <w:docVar w:name="VTypeLCFlag$" w:val="FALSE"/>
    <w:docVar w:name="VTypeNoSpaceFlag$" w:val="TRUE"/>
    <w:docVar w:name="VTypeSpaceFlag$" w:val="FALSE"/>
    <w:docVar w:name="VTypeUCFlag$" w:val="FALS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tLeast" w:line="312"/>
      <w:jc w:val="both"/>
      <w:textAlignment w:val="baseline"/>
    </w:pPr>
    <w:rPr>
      <w:rFonts w:ascii="Times New Roman" w:hAnsi="Times New Roman" w:eastAsia="宋体" w:cs="Times New Roman"/>
      <w:color w:val="auto"/>
      <w:sz w:val="21"/>
      <w:szCs w:val="20"/>
      <w:lang w:val="en-US" w:eastAsia="zh-CN" w:bidi="ar-SA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spacing w:lineRule="auto" w:line="240"/>
      <w:jc w:val="center"/>
      <w:textAlignment w:val="auto"/>
      <w:outlineLvl w:val="0"/>
    </w:pPr>
    <w:rPr>
      <w:b/>
      <w:kern w:val="2"/>
    </w:rPr>
  </w:style>
  <w:style w:type="character" w:styleId="WW8Num1z0">
    <w:name w:val="WW8Num1z0"/>
    <w:qFormat/>
    <w:rPr/>
  </w:style>
  <w:style w:type="character" w:styleId="WW8Num3z0">
    <w:name w:val="WW8Num3z0"/>
    <w:qFormat/>
    <w:rPr/>
  </w:style>
  <w:style w:type="character" w:styleId="Style13">
    <w:name w:val="默认段落字体"/>
    <w:qFormat/>
    <w:rPr/>
  </w:style>
  <w:style w:type="character" w:styleId="PageNumber">
    <w:name w:val="Page Number"/>
    <w:basedOn w:val="Style13"/>
    <w:rPr/>
  </w:style>
  <w:style w:type="character" w:styleId="Char">
    <w:name w:val="解释 Char"/>
    <w:qFormat/>
    <w:rPr>
      <w:rFonts w:eastAsia="宋体"/>
      <w:sz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4">
    <w:name w:val="文档结构图"/>
    <w:basedOn w:val="Normal"/>
    <w:qFormat/>
    <w:pPr>
      <w:shd w:fill="000080" w:val="clear"/>
    </w:pPr>
    <w:rPr/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5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start"/>
    </w:pPr>
    <w:rPr>
      <w:sz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5"/>
        <w:tab w:val="center" w:pos="4153" w:leader="none"/>
        <w:tab w:val="right" w:pos="8306" w:leader="none"/>
      </w:tabs>
      <w:snapToGrid w:val="false"/>
      <w:spacing w:lineRule="atLeast" w:line="240"/>
      <w:jc w:val="center"/>
    </w:pPr>
    <w:rPr>
      <w:sz w:val="18"/>
    </w:rPr>
  </w:style>
  <w:style w:type="paragraph" w:styleId="Style16">
    <w:name w:val="列出段落"/>
    <w:basedOn w:val="Normal"/>
    <w:qFormat/>
    <w:pPr>
      <w:widowControl/>
      <w:spacing w:lineRule="auto" w:line="240"/>
      <w:ind w:firstLine="420" w:start="0" w:end="0"/>
      <w:jc w:val="start"/>
      <w:textAlignment w:val="auto"/>
    </w:pPr>
    <w:rPr>
      <w:rFonts w:ascii="宋体" w:hAnsi="宋体" w:cs="宋体"/>
      <w:sz w:val="24"/>
      <w:szCs w:val="24"/>
    </w:rPr>
  </w:style>
  <w:style w:type="paragraph" w:styleId="Style17">
    <w:name w:val="题目"/>
    <w:basedOn w:val="Normal"/>
    <w:qFormat/>
    <w:pPr>
      <w:numPr>
        <w:ilvl w:val="0"/>
        <w:numId w:val="4"/>
      </w:numPr>
      <w:tabs>
        <w:tab w:val="clear" w:pos="425"/>
        <w:tab w:val="left" w:pos="480" w:leader="none"/>
      </w:tabs>
      <w:spacing w:lineRule="auto" w:line="360"/>
      <w:textAlignment w:val="auto"/>
    </w:pPr>
    <w:rPr>
      <w:kern w:val="2"/>
      <w:sz w:val="24"/>
      <w:szCs w:val="24"/>
    </w:rPr>
  </w:style>
  <w:style w:type="paragraph" w:styleId="Style18">
    <w:name w:val="图"/>
    <w:basedOn w:val="Normal"/>
    <w:qFormat/>
    <w:pPr>
      <w:spacing w:lineRule="auto" w:line="240"/>
      <w:jc w:val="center"/>
      <w:textAlignment w:val="auto"/>
    </w:pPr>
    <w:rPr>
      <w:rFonts w:cs="宋体"/>
      <w:kern w:val="2"/>
      <w:sz w:val="24"/>
    </w:rPr>
  </w:style>
  <w:style w:type="paragraph" w:styleId="Style19">
    <w:name w:val="解释"/>
    <w:basedOn w:val="Normal"/>
    <w:next w:val="Normal"/>
    <w:qFormat/>
    <w:pPr/>
    <w:rPr>
      <w:rFonts w:eastAsia="宋体"/>
      <w:sz w:val="21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华文中宋" w:hAnsi="华文中宋" w:eastAsia="华文中宋" w:cs="华文中宋"/>
      <w:color w:val="000000"/>
      <w:kern w:val="0"/>
      <w:sz w:val="24"/>
      <w:szCs w:val="24"/>
      <w:lang w:val="en-US" w:eastAsia="zh-CN" w:bidi="ar-SA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oleObject" Target="embeddings/oleObject1.bin"/><Relationship Id="rId5" Type="http://schemas.openxmlformats.org/officeDocument/2006/relationships/image" Target="media/image3.wmf"/><Relationship Id="rId6" Type="http://schemas.openxmlformats.org/officeDocument/2006/relationships/oleObject" Target="embeddings/oleObject2.bin"/><Relationship Id="rId7" Type="http://schemas.openxmlformats.org/officeDocument/2006/relationships/image" Target="media/image4.wmf"/><Relationship Id="rId8" Type="http://schemas.openxmlformats.org/officeDocument/2006/relationships/oleObject" Target="embeddings/oleObject3.bin"/><Relationship Id="rId9" Type="http://schemas.openxmlformats.org/officeDocument/2006/relationships/image" Target="media/image5.wmf"/><Relationship Id="rId10" Type="http://schemas.openxmlformats.org/officeDocument/2006/relationships/oleObject" Target="embeddings/oleObject4.bin"/><Relationship Id="rId11" Type="http://schemas.openxmlformats.org/officeDocument/2006/relationships/image" Target="media/image6.wmf"/><Relationship Id="rId12" Type="http://schemas.openxmlformats.org/officeDocument/2006/relationships/oleObject" Target="embeddings/oleObject5.bin"/><Relationship Id="rId13" Type="http://schemas.openxmlformats.org/officeDocument/2006/relationships/image" Target="media/image7.wmf"/><Relationship Id="rId14" Type="http://schemas.openxmlformats.org/officeDocument/2006/relationships/oleObject" Target="embeddings/oleObject6.bin"/><Relationship Id="rId15" Type="http://schemas.openxmlformats.org/officeDocument/2006/relationships/image" Target="media/image8.wmf"/><Relationship Id="rId16" Type="http://schemas.openxmlformats.org/officeDocument/2006/relationships/oleObject" Target="embeddings/oleObject7.bin"/><Relationship Id="rId17" Type="http://schemas.openxmlformats.org/officeDocument/2006/relationships/image" Target="media/image9.wmf"/><Relationship Id="rId18" Type="http://schemas.openxmlformats.org/officeDocument/2006/relationships/oleObject" Target="embeddings/oleObject8.bin"/><Relationship Id="rId19" Type="http://schemas.openxmlformats.org/officeDocument/2006/relationships/image" Target="media/image10.wmf"/><Relationship Id="rId20" Type="http://schemas.openxmlformats.org/officeDocument/2006/relationships/oleObject" Target="embeddings/oleObject9.bin"/><Relationship Id="rId21" Type="http://schemas.openxmlformats.org/officeDocument/2006/relationships/image" Target="media/image11.wmf"/><Relationship Id="rId22" Type="http://schemas.openxmlformats.org/officeDocument/2006/relationships/oleObject" Target="embeddings/oleObject10.bin"/><Relationship Id="rId23" Type="http://schemas.openxmlformats.org/officeDocument/2006/relationships/image" Target="media/image12.wmf"/><Relationship Id="rId24" Type="http://schemas.openxmlformats.org/officeDocument/2006/relationships/footer" Target="footer1.xml"/><Relationship Id="rId25" Type="http://schemas.openxmlformats.org/officeDocument/2006/relationships/numbering" Target="numbering.xml"/><Relationship Id="rId26" Type="http://schemas.openxmlformats.org/officeDocument/2006/relationships/fontTable" Target="fontTable.xml"/><Relationship Id="rId27" Type="http://schemas.openxmlformats.org/officeDocument/2006/relationships/settings" Target="settings.xml"/><Relationship Id="rId2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2010-06-22T00:37:00Z</dcterms:created>
  <dc:creator>乔立红</dc:creator>
  <dc:description/>
  <dc:language>en-US</dc:language>
  <cp:lastModifiedBy>闻敬谦</cp:lastModifiedBy>
  <cp:lastPrinted>2019-05-16T15:17:00Z</cp:lastPrinted>
  <dcterms:modified xsi:type="dcterms:W3CDTF">2025-06-20T00:26:40Z</dcterms:modified>
  <cp:revision>39</cp:revision>
  <dc:subject/>
  <dc:title>北京理工大学九一级机械制造工艺学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F3955CE8FC83485CA6B0347625D2D89F_12</vt:lpwstr>
  </property>
  <property fmtid="{D5CDD505-2E9C-101B-9397-08002B2CF9AE}" pid="3" name="KSOProductBuildVer">
    <vt:lpwstr>2052-12.1.0.20784</vt:lpwstr>
  </property>
  <property fmtid="{D5CDD505-2E9C-101B-9397-08002B2CF9AE}" pid="4" name="KSOTemplateDocerSaveRecord">
    <vt:lpwstr>eyJoZGlkIjoiODJhNTVlYjQ3MmIwZTJmMWFmNmVkYWJlZjYzYzljYjkiLCJ1c2VySWQiOiIxNjc5NjY4MzEwIn0=</vt:lpwstr>
  </property>
</Properties>
</file>