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media/image1.wmf" ContentType="image/x-wmf"/>
  <Override PartName="/word/media/image2.png" ContentType="image/png"/>
  <Override PartName="/word/media/image3.png" ContentType="image/png"/>
  <Override PartName="/word/media/image4.png" ContentType="image/png"/>
  <Override PartName="/word/media/image5.wmf" ContentType="image/x-wmf"/>
  <Override PartName="/word/media/image6.wmf" ContentType="image/x-wmf"/>
  <Override PartName="/word/media/image10.wmf" ContentType="image/x-wmf"/>
  <Override PartName="/word/media/image7.wmf" ContentType="image/x-wmf"/>
  <Override PartName="/word/media/image11.wmf" ContentType="image/x-wmf"/>
  <Override PartName="/word/media/image8.wmf" ContentType="image/x-wmf"/>
  <Override PartName="/word/media/image12.wmf" ContentType="image/x-wmf"/>
  <Override PartName="/word/media/image9.wmf" ContentType="image/x-wmf"/>
  <Override PartName="/word/media/image13.wmf" ContentType="image/x-wm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180" w:end="0"/>
        <w:rPr>
          <w:sz w:val="24"/>
        </w:rPr>
      </w:pPr>
      <w:r>
        <w:rPr>
          <w:sz w:val="18"/>
        </w:rPr>
        <w:t>课程编号</w:t>
      </w:r>
      <w:r>
        <w:rPr/>
        <w:t>：</w:t>
      </w:r>
      <w:r>
        <w:rPr>
          <w:sz w:val="18"/>
        </w:rPr>
        <w:t xml:space="preserve">10036309   </w:t>
      </w:r>
      <w:r>
        <w:rPr>
          <w:sz w:val="24"/>
        </w:rPr>
        <w:t>北京理工大学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20</w:t>
      </w:r>
      <w:r>
        <w:rPr>
          <w:sz w:val="24"/>
          <w:lang w:val="en-US" w:eastAsia="zh-CN"/>
        </w:rPr>
        <w:t>20</w:t>
      </w:r>
      <w:r>
        <w:rPr>
          <w:sz w:val="24"/>
        </w:rPr>
        <w:t xml:space="preserve"> </w:t>
      </w:r>
      <w:r>
        <w:rPr>
          <w:sz w:val="24"/>
        </w:rPr>
        <w:t>-</w:t>
      </w:r>
      <w:r>
        <w:rPr>
          <w:sz w:val="24"/>
        </w:rPr>
        <w:t xml:space="preserve"> 202</w:t>
      </w:r>
      <w:r>
        <w:rPr>
          <w:sz w:val="24"/>
          <w:lang w:val="en-US" w:eastAsia="zh-CN"/>
        </w:rPr>
        <w:t>1</w:t>
      </w:r>
      <w:r>
        <w:rPr>
          <w:sz w:val="24"/>
        </w:rPr>
        <w:t xml:space="preserve"> </w:t>
      </w:r>
      <w:r>
        <w:rPr>
          <w:sz w:val="24"/>
        </w:rPr>
        <w:t>学年第二学期</w:t>
      </w:r>
    </w:p>
    <w:p>
      <w:pPr>
        <w:pStyle w:val="Normal"/>
        <w:numPr>
          <w:ilvl w:val="0"/>
          <w:numId w:val="0"/>
        </w:numPr>
        <w:spacing w:lineRule="auto" w:line="240"/>
        <w:jc w:val="center"/>
        <w:outlineLvl w:val="0"/>
        <w:rPr>
          <w:rFonts w:ascii="黑体" w:hAnsi="黑体" w:eastAsia="黑体"/>
          <w:b/>
          <w:bCs/>
          <w:sz w:val="32"/>
          <w:szCs w:val="32"/>
        </w:rPr>
      </w:pPr>
      <w:r>
        <w:rPr>
          <w:rFonts w:eastAsia="黑体" w:cs="宋体" w:ascii="黑体" w:hAnsi="黑体"/>
          <w:b/>
          <w:sz w:val="32"/>
          <w:szCs w:val="32"/>
        </w:rPr>
        <w:t>201</w:t>
      </w:r>
      <w:r>
        <w:rPr>
          <w:rFonts w:eastAsia="黑体" w:cs="宋体" w:ascii="黑体" w:hAnsi="黑体"/>
          <w:b/>
          <w:sz w:val="32"/>
          <w:szCs w:val="32"/>
          <w:lang w:val="en-US" w:eastAsia="zh-CN"/>
        </w:rPr>
        <w:t>8</w:t>
      </w:r>
      <w:r>
        <w:rPr>
          <w:rFonts w:ascii="黑体" w:hAnsi="黑体" w:cs="宋体" w:eastAsia="黑体"/>
          <w:b/>
          <w:sz w:val="32"/>
          <w:szCs w:val="32"/>
        </w:rPr>
        <w:t>级工业工程专业机械制造工程学</w:t>
      </w:r>
      <w:r>
        <w:rPr>
          <w:rFonts w:eastAsia="黑体" w:cs="宋体" w:ascii="黑体" w:hAnsi="黑体"/>
          <w:b/>
          <w:sz w:val="32"/>
          <w:szCs w:val="32"/>
        </w:rPr>
        <w:t>B</w:t>
      </w:r>
      <w:r>
        <w:rPr>
          <w:rFonts w:ascii="黑体" w:hAnsi="黑体" w:cs="宋体" w:eastAsia="黑体"/>
          <w:b/>
          <w:sz w:val="32"/>
          <w:szCs w:val="32"/>
        </w:rPr>
        <w:t>终</w:t>
      </w:r>
      <w:r>
        <w:rPr>
          <w:rFonts w:ascii="黑体" w:hAnsi="黑体" w:eastAsia="黑体"/>
          <w:b/>
          <w:bCs/>
          <w:sz w:val="32"/>
          <w:szCs w:val="32"/>
        </w:rPr>
        <w:t>考试题</w:t>
      </w:r>
      <w:r>
        <w:rPr>
          <w:rFonts w:eastAsia="黑体" w:ascii="黑体" w:hAnsi="黑体"/>
          <w:b/>
          <w:bCs/>
          <w:sz w:val="32"/>
          <w:szCs w:val="32"/>
        </w:rPr>
        <w:t>B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rFonts w:eastAsia="Times New Roman"/>
        </w:rPr>
        <w:t xml:space="preserve"> 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bookmarkStart w:id="0" w:name="OLE_LINK2"/>
      <w:bookmarkStart w:id="1" w:name="OLE_LINK1"/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</w:t>
      </w:r>
      <w:bookmarkEnd w:id="0"/>
      <w:bookmarkEnd w:id="1"/>
      <w:r>
        <w:rPr>
          <w:rFonts w:eastAsia="Times New Roman"/>
          <w:sz w:val="28"/>
        </w:rPr>
        <w:t xml:space="preserve">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  </w: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/>
      </w:r>
    </w:p>
    <w:p>
      <w:pPr>
        <w:pStyle w:val="Normal"/>
        <w:numPr>
          <w:ilvl w:val="0"/>
          <w:numId w:val="2"/>
        </w:numPr>
        <w:spacing w:lineRule="auto" w:line="360" w:before="240" w:after="0"/>
        <w:jc w:val="start"/>
        <w:rPr>
          <w:b/>
          <w:bCs/>
          <w:sz w:val="24"/>
        </w:rPr>
      </w:pPr>
      <w:r>
        <w:rPr>
          <w:b/>
          <w:bCs/>
          <w:sz w:val="24"/>
        </w:rPr>
        <w:t>解释下列工艺学名词：（每题</w:t>
      </w:r>
      <w:r>
        <w:rPr>
          <w:b/>
          <w:bCs/>
          <w:sz w:val="24"/>
          <w:lang w:val="en-US" w:eastAsia="zh-CN"/>
        </w:rPr>
        <w:t>4</w:t>
      </w:r>
      <w:r>
        <w:rPr>
          <w:b/>
          <w:bCs/>
          <w:sz w:val="24"/>
        </w:rPr>
        <w:t>分，共</w:t>
      </w:r>
      <w:r>
        <w:rPr>
          <w:b/>
          <w:bCs/>
          <w:sz w:val="24"/>
          <w:lang w:val="en-US" w:eastAsia="zh-CN"/>
        </w:rPr>
        <w:t>20</w:t>
      </w:r>
      <w:r>
        <w:rPr>
          <w:b/>
          <w:bCs/>
          <w:sz w:val="24"/>
        </w:rPr>
        <w:t>分）</w:t>
      </w:r>
    </w:p>
    <w:p>
      <w:pPr>
        <w:pStyle w:val="Normal"/>
        <w:tabs>
          <w:tab w:val="clear" w:pos="425"/>
          <w:tab w:val="left" w:pos="1800" w:leader="none"/>
        </w:tabs>
        <w:spacing w:lineRule="auto" w:line="600" w:before="0" w:after="120"/>
        <w:ind w:firstLine="480" w:end="0"/>
        <w:jc w:val="start"/>
        <w:rPr>
          <w:sz w:val="24"/>
        </w:rPr>
      </w:pPr>
      <w:r>
        <w:rPr>
          <w:sz w:val="24"/>
        </w:rPr>
        <w:t>1</w:t>
      </w:r>
      <w:r>
        <w:rPr>
          <w:sz w:val="24"/>
        </w:rPr>
        <w:t>．</w:t>
      </w:r>
      <w:r>
        <w:rPr>
          <w:sz w:val="24"/>
          <w:lang w:val="en-US" w:eastAsia="zh-CN"/>
        </w:rPr>
        <w:t>工位</w:t>
      </w:r>
      <w:r>
        <w:rPr>
          <w:color w:val="FF0000"/>
          <w:sz w:val="24"/>
        </w:rPr>
        <w:tab/>
      </w:r>
      <w:r>
        <w:rPr>
          <w:sz w:val="24"/>
        </w:rPr>
        <w:t xml:space="preserve"> </w:t>
      </w:r>
    </w:p>
    <w:p>
      <w:pPr>
        <w:pStyle w:val="Normal"/>
        <w:tabs>
          <w:tab w:val="clear" w:pos="425"/>
          <w:tab w:val="left" w:pos="1800" w:leader="none"/>
        </w:tabs>
        <w:spacing w:lineRule="auto" w:line="600" w:before="0" w:after="120"/>
        <w:ind w:firstLine="480" w:end="0"/>
        <w:jc w:val="start"/>
        <w:rPr>
          <w:color w:val="FF0000"/>
          <w:sz w:val="24"/>
        </w:rPr>
      </w:pPr>
      <w:r>
        <w:rPr>
          <w:sz w:val="24"/>
        </w:rPr>
        <w:t>2</w:t>
      </w:r>
      <w:r>
        <w:rPr>
          <w:sz w:val="24"/>
        </w:rPr>
        <w:t>．</w:t>
      </w:r>
      <w:r>
        <w:rPr>
          <w:sz w:val="24"/>
          <w:lang w:val="en-US" w:eastAsia="zh-CN"/>
        </w:rPr>
        <w:t>欠定位</w:t>
      </w:r>
      <w:r>
        <w:rPr>
          <w:rFonts w:eastAsia="Times New Roman"/>
          <w:color w:val="FF0000"/>
          <w:sz w:val="24"/>
        </w:rPr>
        <w:t xml:space="preserve">   </w:t>
      </w:r>
    </w:p>
    <w:p>
      <w:pPr>
        <w:pStyle w:val="Normal"/>
        <w:tabs>
          <w:tab w:val="clear" w:pos="425"/>
          <w:tab w:val="left" w:pos="1800" w:leader="none"/>
        </w:tabs>
        <w:spacing w:lineRule="auto" w:line="600" w:before="0" w:after="120"/>
        <w:ind w:firstLine="480" w:end="0"/>
        <w:jc w:val="start"/>
        <w:rPr>
          <w:color w:val="FF0000"/>
          <w:sz w:val="24"/>
        </w:rPr>
      </w:pPr>
      <w:r>
        <w:rPr>
          <w:sz w:val="24"/>
        </w:rPr>
        <w:t>3</w:t>
      </w:r>
      <w:r>
        <w:rPr>
          <w:sz w:val="24"/>
        </w:rPr>
        <w:t>．加工余量</w:t>
      </w:r>
      <w:r>
        <w:rPr>
          <w:rFonts w:eastAsia="Times New Roman"/>
          <w:color w:val="FF0000"/>
          <w:sz w:val="24"/>
        </w:rPr>
        <w:t xml:space="preserve">    </w:t>
      </w:r>
    </w:p>
    <w:p>
      <w:pPr>
        <w:pStyle w:val="Normal"/>
        <w:tabs>
          <w:tab w:val="clear" w:pos="425"/>
          <w:tab w:val="left" w:pos="1800" w:leader="none"/>
        </w:tabs>
        <w:spacing w:lineRule="auto" w:line="600" w:before="0" w:after="120"/>
        <w:ind w:firstLine="480" w:end="0"/>
        <w:jc w:val="start"/>
        <w:rPr>
          <w:sz w:val="24"/>
        </w:rPr>
      </w:pPr>
      <w:r>
        <w:rPr>
          <w:sz w:val="24"/>
        </w:rPr>
        <w:t>4</w:t>
      </w:r>
      <w:r>
        <w:rPr>
          <w:sz w:val="24"/>
        </w:rPr>
        <w:t>．</w:t>
      </w:r>
      <w:r>
        <w:rPr>
          <w:sz w:val="24"/>
          <w:lang w:val="en-US" w:eastAsia="zh-CN"/>
        </w:rPr>
        <w:t>误差复映</w:t>
      </w:r>
      <w:r>
        <w:rPr>
          <w:rFonts w:eastAsia="Times New Roman"/>
          <w:sz w:val="24"/>
        </w:rPr>
        <w:t xml:space="preserve">    </w:t>
      </w:r>
    </w:p>
    <w:p>
      <w:pPr>
        <w:pStyle w:val="Normal"/>
        <w:tabs>
          <w:tab w:val="clear" w:pos="425"/>
          <w:tab w:val="left" w:pos="1800" w:leader="none"/>
        </w:tabs>
        <w:spacing w:lineRule="auto" w:line="600" w:before="0" w:after="120"/>
        <w:ind w:firstLine="480" w:end="0"/>
        <w:jc w:val="start"/>
        <w:rPr>
          <w:sz w:val="24"/>
        </w:rPr>
      </w:pPr>
      <w:r>
        <w:rPr>
          <w:sz w:val="24"/>
        </w:rPr>
        <w:t>5</w:t>
      </w:r>
      <w:r>
        <w:rPr>
          <w:sz w:val="24"/>
        </w:rPr>
        <w:t>．</w:t>
      </w:r>
      <w:r>
        <w:rPr>
          <w:sz w:val="24"/>
          <w:lang w:val="en-US" w:eastAsia="zh-CN"/>
        </w:rPr>
        <w:t>工艺基准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b/>
          <w:bCs/>
          <w:sz w:val="24"/>
        </w:rPr>
      </w:pPr>
      <w:r>
        <w:rPr>
          <w:b/>
          <w:bCs/>
          <w:sz w:val="24"/>
          <w:lang w:val="en-US" w:eastAsia="zh-CN"/>
        </w:rPr>
        <w:t>二</w:t>
      </w:r>
      <w:r>
        <w:rPr>
          <w:b/>
          <w:bCs/>
          <w:sz w:val="24"/>
        </w:rPr>
        <w:t>．简述题（</w:t>
      </w:r>
      <w:r>
        <w:rPr>
          <w:b/>
          <w:bCs/>
          <w:sz w:val="24"/>
          <w:lang w:val="en-US" w:eastAsia="zh-CN"/>
        </w:rPr>
        <w:t>40</w:t>
      </w:r>
      <w:r>
        <w:rPr>
          <w:b/>
          <w:bCs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360"/>
        <w:ind w:hanging="505" w:start="505" w:end="0"/>
        <w:textAlignment w:val="bottom"/>
        <w:rPr>
          <w:rFonts w:ascii="宋体" w:hAnsi="宋体"/>
          <w:sz w:val="24"/>
        </w:rPr>
      </w:pPr>
      <w:r>
        <w:object w:dxaOrig="2880" w:dyaOrig="1754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position:absolute;margin-left:286.45pt;margin-top:4.05pt;width:144.5pt;height:88pt;mso-wrap-distance-left:9.05pt;mso-wrap-distance-right:9.05pt;mso-position-horizontal-relative:text;mso-position-vertical-relative:text" filled="f" o:ole="">
            <v:imagedata r:id="rId3" o:title=""/>
            <w10:wrap type="square"/>
          </v:shape>
          <o:OLEObject Type="Embed" ProgID="" ShapeID="ole_rId2" DrawAspect="Content" ObjectID="_781851340" r:id="rId2"/>
        </w:object>
      </w:r>
      <w:r>
        <w:rPr>
          <w:lang w:val="en-US" w:eastAsia="zh-CN"/>
        </w:rPr>
        <w:t>6.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10</w:t>
      </w:r>
      <w:r>
        <w:rPr>
          <w:rFonts w:ascii="宋体" w:hAnsi="宋体"/>
          <w:sz w:val="24"/>
        </w:rPr>
        <w:t>分）如右图所示铸件，</w:t>
      </w:r>
      <w:r>
        <w:rPr>
          <w:rFonts w:ascii="宋体" w:hAnsi="宋体"/>
          <w:sz w:val="24"/>
        </w:rPr>
        <w:t>B</w:t>
      </w:r>
      <w:r>
        <w:rPr>
          <w:rFonts w:ascii="宋体" w:hAnsi="宋体"/>
          <w:sz w:val="24"/>
        </w:rPr>
        <w:t>部分比</w:t>
      </w:r>
      <w:r>
        <w:rPr>
          <w:rFonts w:ascii="宋体" w:hAnsi="宋体"/>
          <w:sz w:val="24"/>
        </w:rPr>
        <w:t>A</w:t>
      </w:r>
      <w:r>
        <w:rPr>
          <w:rFonts w:ascii="宋体" w:hAnsi="宋体"/>
          <w:sz w:val="24"/>
        </w:rPr>
        <w:t>部分厚得多，铸造冷却后将铸件上面部分沿虚线切去，试绘图说明铸件加工后的误差形状，并分析其产生加工误差的原因。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7.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10</w:t>
      </w:r>
      <w:r>
        <w:rPr>
          <w:rFonts w:ascii="宋体" w:hAnsi="宋体"/>
          <w:sz w:val="24"/>
        </w:rPr>
        <w:t>分）什么是误差敏感方向？请使用车削外圆时，机床导轨误差对加工误差的影响情况进行解释说明。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8.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分）什么是工艺系统刚度？试以车削细长轴外圆柱面为例，用两顶尖装夹工件，说明由于工件刚度不足会引起什么样的形状误差？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9.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10</w:t>
      </w:r>
      <w:r>
        <w:rPr>
          <w:rFonts w:ascii="宋体" w:hAnsi="宋体"/>
          <w:sz w:val="24"/>
        </w:rPr>
        <w:t>分）什么是粗基准，请说明粗基准的选择原则。</w:t>
      </w:r>
    </w:p>
    <w:p>
      <w:pPr>
        <w:pStyle w:val="Normal"/>
        <w:spacing w:before="156" w:after="156"/>
        <w:ind w:firstLine="240" w:start="-210" w:end="105"/>
        <w:rPr>
          <w:rFonts w:ascii="宋体" w:hAnsi="宋体" w:eastAsia="宋体" w:cs="Times New Roman"/>
          <w:b/>
          <w:bCs/>
          <w:sz w:val="24"/>
        </w:rPr>
      </w:pPr>
      <w:r>
        <w:rPr>
          <w:rFonts w:ascii="宋体" w:hAnsi="宋体" w:cs="Times New Roman"/>
          <w:b/>
          <w:bCs/>
          <w:sz w:val="24"/>
          <w:lang w:val="en-US" w:eastAsia="zh-CN"/>
        </w:rPr>
        <w:t>三</w:t>
      </w:r>
      <w:r>
        <w:rPr>
          <w:rFonts w:eastAsia="宋体" w:cs="Times New Roman" w:ascii="宋体" w:hAnsi="宋体"/>
          <w:b/>
          <w:bCs/>
          <w:sz w:val="24"/>
        </w:rPr>
        <w:t>.</w:t>
      </w:r>
      <w:r>
        <w:rPr>
          <w:rFonts w:ascii="宋体" w:hAnsi="宋体" w:cs="Times New Roman"/>
          <w:b/>
          <w:bCs/>
          <w:sz w:val="24"/>
        </w:rPr>
        <w:t>分析</w:t>
      </w:r>
      <w:r>
        <w:rPr>
          <w:rFonts w:ascii="宋体" w:hAnsi="宋体" w:cs="Times New Roman"/>
          <w:b/>
          <w:bCs/>
          <w:sz w:val="24"/>
          <w:lang w:val="en-US" w:eastAsia="zh-CN"/>
        </w:rPr>
        <w:t>计算</w:t>
      </w:r>
      <w:r>
        <w:rPr>
          <w:rFonts w:ascii="宋体" w:hAnsi="宋体" w:cs="Times New Roman"/>
          <w:b/>
          <w:bCs/>
          <w:sz w:val="24"/>
        </w:rPr>
        <w:t>题（</w:t>
      </w:r>
      <w:r>
        <w:rPr>
          <w:rFonts w:eastAsia="宋体" w:cs="Times New Roman" w:ascii="宋体" w:hAnsi="宋体"/>
          <w:b/>
          <w:bCs/>
          <w:sz w:val="24"/>
          <w:lang w:val="en-US" w:eastAsia="zh-CN"/>
        </w:rPr>
        <w:t>4</w:t>
      </w:r>
      <w:r>
        <w:rPr>
          <w:rFonts w:eastAsia="宋体" w:cs="Times New Roman" w:ascii="宋体" w:hAnsi="宋体"/>
          <w:b/>
          <w:bCs/>
          <w:sz w:val="24"/>
        </w:rPr>
        <w:t>0</w:t>
      </w:r>
      <w:r>
        <w:rPr>
          <w:rFonts w:ascii="宋体" w:hAnsi="宋体" w:cs="Times New Roman"/>
          <w:b/>
          <w:bCs/>
          <w:sz w:val="24"/>
        </w:rPr>
        <w:t>分）</w:t>
      </w:r>
    </w:p>
    <w:p>
      <w:pPr>
        <w:pStyle w:val="Normal"/>
        <w:spacing w:before="156" w:after="156"/>
        <w:ind w:firstLine="240" w:start="-210" w:end="105"/>
        <w:rPr>
          <w:rFonts w:eastAsia="宋体"/>
          <w:b/>
          <w:sz w:val="28"/>
          <w:szCs w:val="28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10.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rFonts w:ascii="宋体" w:hAnsi="宋体" w:cs="Times New Roman"/>
          <w:sz w:val="24"/>
        </w:rPr>
        <w:t>下图所示，活塞在平面支承</w:t>
      </w:r>
      <w:r>
        <w:rPr>
          <w:rFonts w:eastAsia="宋体" w:cs="Times New Roman" w:ascii="宋体" w:hAnsi="宋体"/>
          <w:sz w:val="24"/>
        </w:rPr>
        <w:t>2</w:t>
      </w:r>
      <w:r>
        <w:rPr>
          <w:rFonts w:ascii="宋体" w:hAnsi="宋体" w:cs="Times New Roman"/>
          <w:sz w:val="24"/>
        </w:rPr>
        <w:t>、短圆柱销</w:t>
      </w:r>
      <w:r>
        <w:rPr>
          <w:rFonts w:eastAsia="宋体" w:cs="Times New Roman" w:ascii="宋体" w:hAnsi="宋体"/>
          <w:sz w:val="24"/>
        </w:rPr>
        <w:t>1</w:t>
      </w:r>
      <w:r>
        <w:rPr>
          <w:rFonts w:ascii="宋体" w:hAnsi="宋体" w:cs="Times New Roman"/>
          <w:sz w:val="24"/>
        </w:rPr>
        <w:t>和短菱形销</w:t>
      </w:r>
      <w:r>
        <w:rPr>
          <w:rFonts w:eastAsia="宋体" w:cs="Times New Roman" w:ascii="宋体" w:hAnsi="宋体"/>
          <w:sz w:val="24"/>
        </w:rPr>
        <w:t>3</w:t>
      </w:r>
      <w:r>
        <w:rPr>
          <w:rFonts w:ascii="宋体" w:hAnsi="宋体" w:cs="Times New Roman"/>
          <w:sz w:val="24"/>
        </w:rPr>
        <w:t>上定位，</w:t>
      </w:r>
      <w:r>
        <w:rPr>
          <w:rFonts w:ascii="宋体" w:hAnsi="宋体" w:cs="Times New Roman"/>
          <w:sz w:val="24"/>
          <w:lang w:val="en-US" w:eastAsia="zh-CN"/>
        </w:rPr>
        <w:t>指出各</w:t>
      </w:r>
      <w:r>
        <w:rPr>
          <w:rFonts w:ascii="宋体" w:hAnsi="宋体" w:cs="Times New Roman"/>
          <w:sz w:val="24"/>
        </w:rPr>
        <w:t>定位元件所限制的自由度</w:t>
      </w:r>
      <w:r>
        <w:rPr>
          <w:rFonts w:ascii="宋体" w:hAnsi="宋体" w:cs="Times New Roman"/>
          <w:sz w:val="24"/>
          <w:lang w:eastAsia="zh-CN"/>
        </w:rPr>
        <w:t>。</w:t>
      </w:r>
      <w:r>
        <w:rPr>
          <w:rFonts w:ascii="宋体" w:hAnsi="宋体" w:cs="Times New Roman"/>
          <w:sz w:val="24"/>
        </w:rPr>
        <w:t>试分析</w:t>
      </w:r>
      <w:r>
        <w:rPr>
          <w:rFonts w:ascii="宋体" w:hAnsi="宋体" w:cs="Times New Roman"/>
          <w:sz w:val="24"/>
          <w:lang w:val="en-US" w:eastAsia="zh-CN"/>
        </w:rPr>
        <w:t>定位方案是否合理。</w:t>
      </w:r>
    </w:p>
    <w:p>
      <w:pPr>
        <w:pStyle w:val="Normal"/>
        <w:jc w:val="start"/>
        <w:rPr/>
      </w:pPr>
      <w:r>
        <w:rPr/>
        <w:drawing>
          <wp:inline distT="0" distB="0" distL="0" distR="0">
            <wp:extent cx="4045585" cy="2049145"/>
            <wp:effectExtent l="0" t="0" r="0" b="0"/>
            <wp:docPr id="1" name="图片 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9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" t="-9" r="-4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85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0" w:start="0"/>
        <w:textAlignment w:val="bottom"/>
        <w:rPr>
          <w:sz w:val="24"/>
          <w:lang w:val="en-US" w:eastAsia="zh-CN"/>
        </w:rPr>
      </w:pPr>
      <w:r>
        <w:rPr>
          <w:sz w:val="24"/>
          <w:lang w:val="en-US" w:eastAsia="zh-CN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0" w:start="0"/>
        <w:textAlignment w:val="bottom"/>
        <w:rPr>
          <w:sz w:val="24"/>
          <w:lang w:val="en-US" w:eastAsia="zh-CN"/>
        </w:rPr>
      </w:pPr>
      <w:r>
        <w:rPr>
          <w:sz w:val="24"/>
          <w:lang w:val="en-US" w:eastAsia="zh-CN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0" w:start="0"/>
        <w:textAlignment w:val="bottom"/>
        <w:rPr>
          <w:sz w:val="24"/>
          <w:lang w:val="en-US" w:eastAsia="zh-CN"/>
        </w:rPr>
      </w:pPr>
      <w:r>
        <w:rPr>
          <w:sz w:val="24"/>
          <w:lang w:val="en-US" w:eastAsia="zh-CN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0" w:start="0"/>
        <w:textAlignment w:val="bottom"/>
        <w:rPr>
          <w:sz w:val="24"/>
          <w:lang w:eastAsia="zh-CN"/>
        </w:rPr>
      </w:pPr>
      <w:r>
        <w:rPr>
          <w:sz w:val="24"/>
          <w:lang w:val="en-US" w:eastAsia="zh-CN"/>
        </w:rPr>
        <w:t>11.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  <w:lang w:val="en-US" w:eastAsia="zh-CN"/>
        </w:rPr>
        <w:t>0</w:t>
      </w:r>
      <w:r>
        <w:rPr>
          <w:sz w:val="24"/>
        </w:rPr>
        <w:t>分）在图所示的环形零件上铣一缺口，其尺寸要求见零件图（</w:t>
      </w:r>
      <w:r>
        <w:rPr>
          <w:sz w:val="24"/>
        </w:rPr>
        <w:t>a</w:t>
      </w:r>
      <w:r>
        <w:rPr>
          <w:sz w:val="24"/>
        </w:rPr>
        <w:t>）</w:t>
      </w:r>
      <w:r>
        <w:rPr>
          <w:sz w:val="24"/>
          <w:lang w:eastAsia="zh-CN"/>
        </w:rPr>
        <w:t>，采用定位方案（</w:t>
      </w:r>
      <w:r>
        <w:rPr>
          <w:sz w:val="24"/>
          <w:lang w:val="en-US" w:eastAsia="zh-CN"/>
        </w:rPr>
        <w:t>d</w:t>
      </w:r>
      <w:r>
        <w:rPr>
          <w:sz w:val="24"/>
          <w:lang w:eastAsia="zh-CN"/>
        </w:rPr>
        <w:t>）。试计算定位误差，并判断能否满足加工要求。</w:t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0" w:start="0"/>
        <w:textAlignment w:val="bottom"/>
        <w:rPr>
          <w:sz w:val="24"/>
          <w:lang w:eastAsia="zh-CN"/>
        </w:rPr>
      </w:pPr>
      <w:r>
        <w:rPr/>
        <w:drawing>
          <wp:inline distT="0" distB="0" distL="0" distR="0">
            <wp:extent cx="1917700" cy="2211705"/>
            <wp:effectExtent l="0" t="0" r="0" b="0"/>
            <wp:docPr id="2" name="图片 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0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4" t="-12" r="-14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lang w:val="en-US" w:eastAsia="zh-CN"/>
        </w:rPr>
        <w:t xml:space="preserve">   </w:t>
      </w:r>
      <w:r>
        <w:rPr/>
        <w:drawing>
          <wp:inline distT="0" distB="0" distL="0" distR="0">
            <wp:extent cx="1282700" cy="1800860"/>
            <wp:effectExtent l="0" t="0" r="0" b="0"/>
            <wp:docPr id="3" name="图片 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2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0" t="-14" r="-20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textAlignment w:val="bottom"/>
        <w:rPr>
          <w:rFonts w:ascii="宋体" w:hAnsi="宋体"/>
          <w:sz w:val="24"/>
          <w:lang w:eastAsia="zh-CN"/>
        </w:rPr>
      </w:pPr>
      <w:r>
        <w:rPr>
          <w:rFonts w:ascii="宋体" w:hAnsi="宋体"/>
          <w:sz w:val="24"/>
          <w:lang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12</w:t>
      </w:r>
      <w:r>
        <w:rPr>
          <w:rFonts w:ascii="宋体" w:hAnsi="宋体"/>
          <w:sz w:val="24"/>
        </w:rPr>
        <w:t>．（</w:t>
      </w:r>
      <w:r>
        <w:rPr>
          <w:rFonts w:ascii="宋体" w:hAnsi="宋体"/>
          <w:sz w:val="24"/>
          <w:lang w:val="en-US" w:eastAsia="zh-CN"/>
        </w:rPr>
        <w:t>20</w:t>
      </w:r>
      <w:r>
        <w:rPr>
          <w:rFonts w:ascii="宋体" w:hAnsi="宋体"/>
          <w:sz w:val="24"/>
        </w:rPr>
        <w:t>分）加工一批齿轮内孔，要求齿轮内孔与键槽深为</w:t>
      </w:r>
      <w:bookmarkStart w:id="2" w:name="OLE_LINK3"/>
      <w:r>
        <w:rPr>
          <w:rFonts w:ascii="宋体" w:hAnsi="宋体"/>
          <w:sz w:val="24"/>
        </w:rPr>
        <w:object w:dxaOrig="579" w:dyaOrig="379">
          <v:shapetype id="_x0000_tole_rId7" coordsize="21600,21600" o:spt="ole_rId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" type="_x0000_tole_rId7" style="width:29pt;height:19pt" filled="f" o:ole="">
            <v:imagedata r:id="rId8" o:title=""/>
          </v:shape>
          <o:OLEObject Type="Embed" ProgID="" ShapeID="ole_rId7" DrawAspect="Content" ObjectID="_321423854" r:id="rId7"/>
        </w:object>
      </w:r>
      <w:r>
        <w:rPr>
          <w:rFonts w:ascii="宋体" w:hAnsi="宋体"/>
          <w:sz w:val="24"/>
        </w:rPr>
        <w:t>m</w:t>
      </w:r>
      <w:bookmarkEnd w:id="2"/>
      <w:r>
        <w:rPr>
          <w:rFonts w:ascii="宋体" w:hAnsi="宋体"/>
          <w:sz w:val="24"/>
        </w:rPr>
        <w:t>m</w:t>
      </w:r>
      <w:r>
        <w:rPr>
          <w:rFonts w:ascii="宋体" w:hAnsi="宋体"/>
          <w:sz w:val="24"/>
        </w:rPr>
        <w:t>如右零件</w:t>
      </w:r>
      <w:r>
        <w:rPr>
          <w:rFonts w:ascii="宋体" w:hAnsi="宋体"/>
          <w:sz w:val="24"/>
        </w:rPr>
        <w:t>图所</w:t>
      </w:r>
      <w:r>
        <w:rPr>
          <w:rFonts w:ascii="宋体" w:hAnsi="宋体"/>
          <w:sz w:val="24"/>
        </w:rPr>
        <w:t>示，加工顺序为：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page">
                  <wp:posOffset>4480560</wp:posOffset>
                </wp:positionH>
                <wp:positionV relativeFrom="paragraph">
                  <wp:posOffset>21590</wp:posOffset>
                </wp:positionV>
                <wp:extent cx="2339340" cy="2301240"/>
                <wp:effectExtent l="0" t="0" r="0" b="0"/>
                <wp:wrapSquare wrapText="bothSides"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2301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360"/>
                              <w:jc w:val="center"/>
                              <w:rPr/>
                            </w:pPr>
                            <w:r>
                              <w:rPr/>
                              <w:object w:dxaOrig="3437" w:dyaOrig="3040">
                                <v:shapetype id="_x0000_tole_rId9" coordsize="21600,21600" o:spt="ole_rId9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9" type="_x0000_tole_rId9" style="width:166.9pt;height:147.85pt" filled="f" o:ole="">
                                  <v:imagedata r:id="rId10" o:title=""/>
                                </v:shape>
                                <o:OLEObject Type="Embed" ProgID="" ShapeID="ole_rId9" DrawAspect="Content" ObjectID="_56467453" r:id="rId9"/>
                              </w:objec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零件图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4.2pt;height:181.2pt;mso-wrap-distance-left:9.05pt;mso-wrap-distance-right:9.05pt;mso-wrap-distance-top:0pt;mso-wrap-distance-bottom:0pt;margin-top:1.7pt;mso-position-vertical-relative:text;margin-left:352.8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spacing w:lineRule="auto" w:line="360"/>
                        <w:jc w:val="center"/>
                        <w:rPr/>
                      </w:pPr>
                      <w:r>
                        <w:rPr/>
                        <w:object w:dxaOrig="3437" w:dyaOrig="3040">
                          <v:shapetype id="_x0000_tole_rId11" coordsize="21600,21600" o:spt="ole_rId11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11" type="_x0000_tole_rId11" style="width:166.9pt;height:147.85pt" filled="f" o:ole="">
                            <v:imagedata r:id="rId12" o:title=""/>
                          </v:shape>
                          <o:OLEObject Type="Embed" ProgID="" ShapeID="ole_rId11" DrawAspect="Content" ObjectID="_2093966372" r:id="rId11"/>
                        </w:object>
                      </w:r>
                    </w:p>
                    <w:p>
                      <w:pPr>
                        <w:pStyle w:val="Normal"/>
                        <w:spacing w:lineRule="auto" w:line="36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零件图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exact" w:line="400"/>
        <w:ind w:firstLine="489" w:start="502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）先镗内孔至</w:t>
      </w:r>
      <w:r>
        <w:rPr>
          <w:rFonts w:ascii="宋体" w:hAnsi="宋体"/>
          <w:sz w:val="24"/>
        </w:rPr>
        <w:object w:dxaOrig="279" w:dyaOrig="339">
          <v:shapetype id="_x0000_tole_rId13" coordsize="21600,21600" o:spt="ole_rId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" type="_x0000_tole_rId13" style="width:13.95pt;height:17pt" filled="f" o:ole="">
            <v:imagedata r:id="rId14" o:title=""/>
          </v:shape>
          <o:OLEObject Type="Embed" ProgID="" ShapeID="ole_rId13" DrawAspect="Content" ObjectID="_442262882" r:id="rId13"/>
        </w:object>
      </w:r>
      <w:r>
        <w:rPr>
          <w:rFonts w:ascii="宋体" w:hAnsi="宋体"/>
          <w:sz w:val="24"/>
        </w:rPr>
        <w:t>，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exact" w:line="400"/>
        <w:ind w:firstLine="489" w:start="502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2</w:t>
      </w:r>
      <w:r>
        <w:rPr>
          <w:rFonts w:ascii="宋体" w:hAnsi="宋体"/>
          <w:sz w:val="24"/>
        </w:rPr>
        <w:t>）拉键槽深至</w:t>
      </w:r>
      <w:r>
        <w:rPr>
          <w:rFonts w:ascii="宋体" w:hAnsi="宋体"/>
          <w:sz w:val="24"/>
        </w:rPr>
        <w:object w:dxaOrig="299" w:dyaOrig="339">
          <v:shapetype id="_x0000_tole_rId15" coordsize="21600,21600" o:spt="ole_rId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" type="_x0000_tole_rId15" style="width:15pt;height:17pt" filled="f" o:ole="">
            <v:imagedata r:id="rId16" o:title=""/>
          </v:shape>
          <o:OLEObject Type="Embed" ProgID="" ShapeID="ole_rId15" DrawAspect="Content" ObjectID="_427177246" r:id="rId15"/>
        </w:objec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exact" w:line="400"/>
        <w:ind w:firstLine="489" w:start="502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3</w:t>
      </w:r>
      <w:r>
        <w:rPr>
          <w:rFonts w:ascii="宋体" w:hAnsi="宋体"/>
          <w:sz w:val="24"/>
        </w:rPr>
        <w:t>）淬火后磨内孔至</w:t>
      </w:r>
      <w:r>
        <w:rPr>
          <w:rFonts w:ascii="宋体" w:hAnsi="宋体"/>
          <w:sz w:val="24"/>
        </w:rPr>
        <w:object w:dxaOrig="260" w:dyaOrig="359">
          <v:shapetype id="_x0000_tole_rId17" coordsize="21600,21600" o:spt="ole_rId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" type="_x0000_tole_rId17" style="width:13pt;height:18pt" filled="f" o:ole="">
            <v:imagedata r:id="rId18" o:title=""/>
          </v:shape>
          <o:OLEObject Type="Embed" ProgID="" ShapeID="ole_rId17" DrawAspect="Content" ObjectID="_709399656" r:id="rId17"/>
        </w:objec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exact" w:line="400" w:before="156" w:after="0"/>
        <w:ind w:firstLine="628" w:start="502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如果磨削</w:t>
      </w:r>
      <w:r>
        <w:rPr>
          <w:rFonts w:ascii="宋体" w:hAnsi="宋体"/>
          <w:sz w:val="24"/>
        </w:rPr>
        <w:t>内孔时的单边余量要求为</w:t>
      </w:r>
      <w:r>
        <w:rPr>
          <w:rFonts w:ascii="宋体" w:hAnsi="宋体"/>
          <w:sz w:val="24"/>
        </w:rPr>
        <w:t>0.05-0.2mm</w:t>
      </w:r>
      <w:r>
        <w:rPr>
          <w:rFonts w:ascii="宋体" w:hAnsi="宋体"/>
          <w:sz w:val="24"/>
        </w:rPr>
        <w:t>。</w:t>
      </w:r>
      <w:r>
        <w:rPr>
          <w:rFonts w:ascii="宋体" w:hAnsi="宋体"/>
          <w:sz w:val="24"/>
          <w:lang w:val="en-US" w:eastAsia="zh-CN"/>
        </w:rPr>
        <w:t>磨削经济精度为</w:t>
      </w:r>
      <w:r>
        <w:rPr>
          <w:rFonts w:ascii="宋体" w:hAnsi="宋体"/>
          <w:sz w:val="24"/>
          <w:lang w:val="en-US" w:eastAsia="zh-CN"/>
        </w:rPr>
        <w:t>0.02mm</w:t>
      </w:r>
      <w:r>
        <w:rPr>
          <w:rFonts w:ascii="宋体" w:hAnsi="宋体"/>
          <w:sz w:val="24"/>
          <w:lang w:val="en-US" w:eastAsia="zh-CN"/>
        </w:rPr>
        <w:t>，镗和拉加工余量为</w:t>
      </w:r>
      <w:r>
        <w:rPr>
          <w:rFonts w:ascii="宋体" w:hAnsi="宋体"/>
          <w:sz w:val="24"/>
          <w:lang w:val="en-US" w:eastAsia="zh-CN"/>
        </w:rPr>
        <w:t>0.1-0.3mm</w:t>
      </w:r>
      <w:r>
        <w:rPr>
          <w:rFonts w:ascii="宋体" w:hAnsi="宋体"/>
          <w:sz w:val="24"/>
          <w:lang w:val="en-US" w:eastAsia="zh-CN"/>
        </w:rPr>
        <w:t>，经济精度为</w:t>
      </w:r>
      <w:r>
        <w:rPr>
          <w:rFonts w:ascii="宋体" w:hAnsi="宋体"/>
          <w:sz w:val="24"/>
          <w:lang w:val="en-US" w:eastAsia="zh-CN"/>
        </w:rPr>
        <w:t>0.06mm</w:t>
      </w:r>
      <w:r>
        <w:rPr>
          <w:rFonts w:ascii="宋体" w:hAnsi="宋体"/>
          <w:sz w:val="24"/>
          <w:lang w:val="en-US" w:eastAsia="zh-CN"/>
        </w:rPr>
        <w:t>，</w:t>
      </w:r>
      <w:r>
        <w:rPr>
          <w:rFonts w:ascii="宋体" w:hAnsi="宋体"/>
          <w:sz w:val="24"/>
        </w:rPr>
        <w:t>请</w:t>
      </w:r>
      <w:r>
        <w:rPr>
          <w:rFonts w:ascii="宋体" w:hAnsi="宋体"/>
          <w:sz w:val="24"/>
        </w:rPr>
        <w:t>安排工序尺寸</w:t>
      </w:r>
      <w:r>
        <w:rPr>
          <w:rFonts w:ascii="宋体" w:hAnsi="宋体"/>
          <w:sz w:val="24"/>
        </w:rPr>
        <w:object w:dxaOrig="279" w:dyaOrig="339">
          <v:shapetype id="_x0000_tole_rId19" coordsize="21600,21600" o:spt="ole_rId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" type="_x0000_tole_rId19" style="width:13.95pt;height:17pt" filled="f" o:ole="">
            <v:imagedata r:id="rId20" o:title=""/>
          </v:shape>
          <o:OLEObject Type="Embed" ProgID="" ShapeID="ole_rId19" DrawAspect="Content" ObjectID="_864100605" r:id="rId19"/>
        </w:objec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object w:dxaOrig="299" w:dyaOrig="339">
          <v:shapetype id="_x0000_tole_rId21" coordsize="21600,21600" o:spt="ole_rId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" type="_x0000_tole_rId21" style="width:15pt;height:17pt" filled="f" o:ole="">
            <v:imagedata r:id="rId22" o:title=""/>
          </v:shape>
          <o:OLEObject Type="Embed" ProgID="" ShapeID="ole_rId21" DrawAspect="Content" ObjectID="_998242374" r:id="rId21"/>
        </w:object>
      </w:r>
      <w:r>
        <w:rPr>
          <w:rFonts w:ascii="宋体" w:hAnsi="宋体"/>
          <w:sz w:val="24"/>
        </w:rPr>
        <w:t>和</w:t>
      </w:r>
      <w:r>
        <w:rPr>
          <w:rFonts w:ascii="宋体" w:hAnsi="宋体"/>
          <w:sz w:val="24"/>
        </w:rPr>
        <w:object w:dxaOrig="260" w:dyaOrig="359">
          <v:shapetype id="_x0000_tole_rId23" coordsize="21600,21600" o:spt="ole_rId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" type="_x0000_tole_rId23" style="width:13pt;height:18pt" filled="f" o:ole="">
            <v:imagedata r:id="rId24" o:title=""/>
          </v:shape>
          <o:OLEObject Type="Embed" ProgID="" ShapeID="ole_rId23" DrawAspect="Content" ObjectID="_893800085" r:id="rId23"/>
        </w:object>
      </w:r>
      <w:r>
        <w:rPr>
          <w:rFonts w:ascii="宋体" w:hAnsi="宋体"/>
          <w:sz w:val="24"/>
        </w:rPr>
        <w:t>的</w:t>
      </w:r>
      <w:r>
        <w:rPr>
          <w:rFonts w:ascii="宋体" w:hAnsi="宋体"/>
          <w:sz w:val="24"/>
        </w:rPr>
        <w:t>基本尺寸和上下偏差</w:t>
      </w:r>
      <w:r>
        <w:rPr>
          <w:rFonts w:ascii="宋体" w:hAnsi="宋体"/>
          <w:sz w:val="24"/>
        </w:rPr>
        <w:t>。</w:t>
      </w:r>
    </w:p>
    <w:p>
      <w:pPr>
        <w:pStyle w:val="Normal"/>
        <w:spacing w:lineRule="auto" w:line="240"/>
        <w:jc w:val="center"/>
        <w:rPr/>
      </w:pPr>
      <w:r>
        <w:rPr>
          <w:rFonts w:eastAsia="Times New Roman"/>
          <w:sz w:val="24"/>
        </w:rPr>
        <w:t xml:space="preserve"> </w:t>
      </w:r>
      <w:r>
        <w:rPr/>
        <w:object w:dxaOrig="14113" w:dyaOrig="4317">
          <v:shapetype id="_x0000_tole_rId25" coordsize="21600,21600" o:spt="ole_rId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" type="_x0000_tole_rId25" style="width:370.25pt;height:112.85pt" filled="f" o:ole="">
            <v:imagedata r:id="rId26" o:title=""/>
          </v:shape>
          <o:OLEObject Type="Embed" ProgID="" ShapeID="ole_rId25" DrawAspect="Content" ObjectID="_194504440" r:id="rId25"/>
        </w:object>
      </w:r>
    </w:p>
    <w:p>
      <w:pPr>
        <w:pStyle w:val="Normal"/>
        <w:spacing w:lineRule="auto" w:line="240"/>
        <w:ind w:firstLine="2160" w:end="0"/>
        <w:rPr>
          <w:sz w:val="24"/>
        </w:rPr>
      </w:pPr>
      <w:r>
        <w:rPr>
          <w:sz w:val="24"/>
          <w:szCs w:val="24"/>
        </w:rPr>
        <w:t>镗内孔</w:t>
      </w:r>
      <w:r>
        <w:rPr>
          <w:rFonts w:eastAsia="Times New Roman"/>
          <w:sz w:val="24"/>
          <w:szCs w:val="24"/>
        </w:rPr>
        <w:t xml:space="preserve">           </w:t>
      </w:r>
      <w:r>
        <w:rPr>
          <w:sz w:val="24"/>
          <w:szCs w:val="24"/>
        </w:rPr>
        <w:t>拉键槽</w:t>
      </w:r>
      <w:r>
        <w:rPr>
          <w:rFonts w:eastAsia="Times New Roman"/>
          <w:sz w:val="24"/>
          <w:szCs w:val="24"/>
        </w:rPr>
        <w:t xml:space="preserve">                  </w:t>
      </w:r>
      <w:r>
        <w:rPr>
          <w:sz w:val="24"/>
          <w:szCs w:val="24"/>
        </w:rPr>
        <w:t>磨内</w:t>
      </w:r>
      <w:r>
        <w:rPr>
          <w:sz w:val="24"/>
        </w:rPr>
        <w:t>孔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sectPr>
      <w:footerReference w:type="default" r:id="rId27"/>
      <w:type w:val="nextPage"/>
      <w:pgSz w:w="11906" w:h="16838"/>
      <w:pgMar w:left="1701" w:right="1134" w:gutter="0" w:header="0" w:top="1134" w:footer="796" w:bottom="1418"/>
      <w:pgNumType w:fmt="decimal"/>
      <w:formProt w:val="false"/>
      <w:textDirection w:val="lrTb"/>
      <w:docGrid w:type="lines" w:linePitch="31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sz w:val="24"/>
      </w:rPr>
      <w:fldChar w:fldCharType="begin"/>
    </w:r>
    <w:r>
      <w:rPr>
        <w:sz w:val="24"/>
      </w:rPr>
      <w:instrText xml:space="preserve"> NUMPAGES \* ARABIC </w:instrText>
    </w:r>
    <w:r>
      <w:rPr>
        <w:sz w:val="24"/>
      </w:rP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rStyle w:val="PageNumber"/>
        <w:sz w:val="24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suff w:val="nothing"/>
      <w:lvlText w:val="%1．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chineseCountingThousand"/>
      <w:lvlText w:val="%1．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Char">
    <w:name w:val="题目 Char"/>
    <w:qFormat/>
    <w:rPr>
      <w:kern w:val="2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Style16">
    <w:name w:val="列出段落"/>
    <w:basedOn w:val="Normal"/>
    <w:qFormat/>
    <w:pPr>
      <w:widowControl/>
      <w:spacing w:lineRule="auto" w:line="240"/>
      <w:ind w:firstLine="420" w:start="0" w:end="0"/>
      <w:jc w:val="start"/>
      <w:textAlignment w:val="auto"/>
    </w:pPr>
    <w:rPr>
      <w:rFonts w:ascii="宋体" w:hAnsi="宋体" w:cs="宋体"/>
      <w:sz w:val="24"/>
      <w:szCs w:val="24"/>
    </w:rPr>
  </w:style>
  <w:style w:type="paragraph" w:styleId="Style17">
    <w:name w:val="题目"/>
    <w:basedOn w:val="Normal"/>
    <w:qFormat/>
    <w:pPr>
      <w:numPr>
        <w:ilvl w:val="0"/>
        <w:numId w:val="3"/>
      </w:numPr>
      <w:tabs>
        <w:tab w:val="clear" w:pos="425"/>
        <w:tab w:val="left" w:pos="480" w:leader="none"/>
      </w:tabs>
      <w:spacing w:lineRule="auto" w:line="360"/>
      <w:textAlignment w:val="auto"/>
    </w:pPr>
    <w:rPr>
      <w:kern w:val="2"/>
      <w:sz w:val="24"/>
      <w:szCs w:val="24"/>
    </w:rPr>
  </w:style>
  <w:style w:type="paragraph" w:styleId="Style18">
    <w:name w:val="图"/>
    <w:basedOn w:val="Normal"/>
    <w:qFormat/>
    <w:pPr>
      <w:spacing w:lineRule="auto" w:line="240"/>
      <w:jc w:val="center"/>
      <w:textAlignment w:val="auto"/>
    </w:pPr>
    <w:rPr>
      <w:rFonts w:cs="宋体"/>
      <w:kern w:val="2"/>
      <w:sz w:val="24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oleObject" Target="embeddings/oleObject2.bin"/><Relationship Id="rId8" Type="http://schemas.openxmlformats.org/officeDocument/2006/relationships/image" Target="media/image5.wmf"/><Relationship Id="rId9" Type="http://schemas.openxmlformats.org/officeDocument/2006/relationships/oleObject" Target="embeddings/oleObject3.bin"/><Relationship Id="rId10" Type="http://schemas.openxmlformats.org/officeDocument/2006/relationships/image" Target="media/image6.wmf"/><Relationship Id="rId11" Type="http://schemas.openxmlformats.org/officeDocument/2006/relationships/oleObject" Target="embeddings/oleObject4.bin"/><Relationship Id="rId12" Type="http://schemas.openxmlformats.org/officeDocument/2006/relationships/image" Target="media/image6.wmf"/><Relationship Id="rId13" Type="http://schemas.openxmlformats.org/officeDocument/2006/relationships/oleObject" Target="embeddings/oleObject5.bin"/><Relationship Id="rId14" Type="http://schemas.openxmlformats.org/officeDocument/2006/relationships/image" Target="media/image7.wmf"/><Relationship Id="rId15" Type="http://schemas.openxmlformats.org/officeDocument/2006/relationships/oleObject" Target="embeddings/oleObject6.bin"/><Relationship Id="rId16" Type="http://schemas.openxmlformats.org/officeDocument/2006/relationships/image" Target="media/image8.wmf"/><Relationship Id="rId17" Type="http://schemas.openxmlformats.org/officeDocument/2006/relationships/oleObject" Target="embeddings/oleObject7.bin"/><Relationship Id="rId18" Type="http://schemas.openxmlformats.org/officeDocument/2006/relationships/image" Target="media/image9.wmf"/><Relationship Id="rId19" Type="http://schemas.openxmlformats.org/officeDocument/2006/relationships/oleObject" Target="embeddings/oleObject8.bin"/><Relationship Id="rId20" Type="http://schemas.openxmlformats.org/officeDocument/2006/relationships/image" Target="media/image10.wmf"/><Relationship Id="rId21" Type="http://schemas.openxmlformats.org/officeDocument/2006/relationships/oleObject" Target="embeddings/oleObject9.bin"/><Relationship Id="rId22" Type="http://schemas.openxmlformats.org/officeDocument/2006/relationships/image" Target="media/image11.wmf"/><Relationship Id="rId23" Type="http://schemas.openxmlformats.org/officeDocument/2006/relationships/oleObject" Target="embeddings/oleObject10.bin"/><Relationship Id="rId24" Type="http://schemas.openxmlformats.org/officeDocument/2006/relationships/image" Target="media/image12.wmf"/><Relationship Id="rId25" Type="http://schemas.openxmlformats.org/officeDocument/2006/relationships/oleObject" Target="embeddings/oleObject11.bin"/><Relationship Id="rId26" Type="http://schemas.openxmlformats.org/officeDocument/2006/relationships/image" Target="media/image13.wmf"/><Relationship Id="rId27" Type="http://schemas.openxmlformats.org/officeDocument/2006/relationships/footer" Target="footer1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2010-06-22T00:37:00Z</dcterms:created>
  <dc:creator>乔立红</dc:creator>
  <dc:description/>
  <dc:language>en-US</dc:language>
  <cp:lastModifiedBy>WEN</cp:lastModifiedBy>
  <cp:lastPrinted>2019-05-16T15:17:00Z</cp:lastPrinted>
  <dcterms:modified xsi:type="dcterms:W3CDTF">2021-06-16T13:55:28Z</dcterms:modified>
  <cp:revision>26</cp:revision>
  <dc:subject/>
  <dc:title>北京理工大学九一级机械制造工艺学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2052-11.1.0.9991</vt:lpwstr>
  </property>
</Properties>
</file>