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黑体;SimHei"/>
          <w:bCs/>
        </w:rPr>
        <w:t>JM</w:t>
      </w:r>
      <w:r>
        <w:rPr>
          <w:rFonts w:eastAsia="黑体;SimHei" w:cs="黑体;SimHei" w:ascii="黑体;SimHei" w:hAnsi="黑体;SimHei"/>
          <w:bCs/>
        </w:rPr>
        <w:t>★</w:t>
      </w:r>
      <w:r>
        <w:rPr>
          <w:rFonts w:eastAsia="黑体;SimHei"/>
          <w:bCs/>
        </w:rPr>
        <w:t>启用前</w:t>
      </w:r>
    </w:p>
    <w:p>
      <w:pPr>
        <w:pStyle w:val="Normal"/>
        <w:spacing w:lineRule="exact" w:line="720"/>
        <w:jc w:val="center"/>
        <w:rPr/>
      </w:pPr>
      <w:r>
        <w:rPr>
          <w:bCs/>
          <w:sz w:val="32"/>
        </w:rPr>
        <w:t>2016</w:t>
      </w:r>
      <w:r>
        <w:rPr>
          <w:bCs/>
          <w:sz w:val="32"/>
        </w:rPr>
        <w:t>年</w:t>
      </w:r>
      <w:r>
        <w:rPr>
          <w:bCs/>
          <w:sz w:val="32"/>
        </w:rPr>
        <w:t>10</w:t>
      </w:r>
      <w:r>
        <w:rPr>
          <w:bCs/>
          <w:sz w:val="32"/>
        </w:rPr>
        <w:t>月高等教育自学考试全国统一命题考试</w:t>
      </w:r>
    </w:p>
    <w:p>
      <w:pPr>
        <w:pStyle w:val="Normal"/>
        <w:spacing w:lineRule="exact" w:line="720"/>
        <w:jc w:val="center"/>
        <w:rPr>
          <w:b/>
          <w:sz w:val="32"/>
          <w:szCs w:val="32"/>
        </w:rPr>
      </w:pPr>
      <w:r>
        <w:rPr>
          <w:b/>
          <w:sz w:val="44"/>
        </w:rPr>
        <w:t>机械制造</w:t>
      </w:r>
      <w:r>
        <w:rPr>
          <w:rFonts w:eastAsia="Times New Roman"/>
          <w:b/>
          <w:sz w:val="44"/>
        </w:rPr>
        <w:t xml:space="preserve">  </w:t>
      </w:r>
      <w:r>
        <w:rPr>
          <w:b/>
          <w:sz w:val="44"/>
          <w:szCs w:val="32"/>
        </w:rPr>
        <w:t>试卷</w:t>
      </w:r>
    </w:p>
    <w:p>
      <w:pPr>
        <w:pStyle w:val="Normal"/>
        <w:spacing w:lineRule="exact" w:line="720"/>
        <w:jc w:val="center"/>
        <w:rPr/>
      </w:pPr>
      <w:r>
        <w:rPr>
          <w:bCs/>
          <w:sz w:val="28"/>
        </w:rPr>
        <w:t>（课程代码</w:t>
      </w:r>
      <w:r>
        <w:rPr>
          <w:rFonts w:eastAsia="Times New Roman"/>
          <w:bCs/>
          <w:sz w:val="28"/>
        </w:rPr>
        <w:t xml:space="preserve"> </w:t>
      </w:r>
      <w:r>
        <w:rPr>
          <w:bCs/>
          <w:sz w:val="28"/>
        </w:rPr>
        <w:t>02230</w:t>
      </w:r>
      <w:r>
        <w:rPr>
          <w:bCs/>
          <w:sz w:val="28"/>
        </w:rPr>
        <w:t>）</w:t>
      </w:r>
    </w:p>
    <w:p>
      <w:pPr>
        <w:pStyle w:val="Normal"/>
        <w:snapToGrid w:val="false"/>
        <w:rPr>
          <w:rFonts w:eastAsia="黑体;SimHei"/>
          <w:b/>
          <w:bCs/>
          <w:sz w:val="28"/>
        </w:rPr>
      </w:pPr>
      <w:r>
        <w:rPr>
          <w:rFonts w:eastAsia="黑体;SimHei"/>
          <w:b/>
          <w:bCs/>
          <w:sz w:val="28"/>
        </w:rPr>
      </w:r>
    </w:p>
    <w:p>
      <w:pPr>
        <w:pStyle w:val="Normal"/>
        <w:spacing w:before="0" w:after="156"/>
        <w:rPr/>
      </w:pPr>
      <w:r>
        <w:rPr>
          <w:rFonts w:eastAsia="黑体;SimHei"/>
          <w:bCs/>
        </w:rPr>
        <w:t>本试卷共</w:t>
      </w:r>
      <w:r>
        <w:rPr>
          <w:rFonts w:eastAsia="黑体;SimHei"/>
          <w:bCs/>
        </w:rPr>
        <w:t>7</w:t>
      </w:r>
      <w:r>
        <w:rPr/>
        <w:t>页，满分</w:t>
      </w:r>
      <w:r>
        <w:rPr/>
        <w:t>100</w:t>
      </w:r>
      <w:r>
        <w:rPr/>
        <w:t>分，考试时间</w:t>
      </w:r>
      <w:r>
        <w:rPr/>
        <w:t>150</w:t>
      </w:r>
      <w:r>
        <w:rPr/>
        <w:t>分钟。</w:t>
      </w:r>
    </w:p>
    <w:tbl>
      <w:tblPr>
        <w:tblW w:w="7898" w:type="dxa"/>
        <w:jc w:val="start"/>
        <w:tblInd w:w="13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8"/>
        <w:gridCol w:w="1128"/>
        <w:gridCol w:w="1128"/>
        <w:gridCol w:w="1129"/>
        <w:gridCol w:w="1128"/>
        <w:gridCol w:w="1128"/>
        <w:gridCol w:w="1129"/>
      </w:tblGrid>
      <w:tr>
        <w:trPr>
          <w:trHeight w:val="331" w:hRule="atLeast"/>
        </w:trPr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总</w:t>
            </w:r>
            <w:r>
              <w:rPr>
                <w:rFonts w:eastAsia="Times New Roman"/>
                <w:bCs/>
              </w:rPr>
              <w:t xml:space="preserve">   </w:t>
            </w:r>
            <w:r>
              <w:rPr>
                <w:bCs/>
              </w:rPr>
              <w:t>分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题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号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一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二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三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四</w:t>
            </w:r>
          </w:p>
        </w:tc>
      </w:tr>
      <w:tr>
        <w:trPr>
          <w:trHeight w:val="331" w:hRule="atLeast"/>
        </w:trPr>
        <w:tc>
          <w:tcPr>
            <w:tcW w:w="1128" w:type="dxa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  <w:spacing w:val="26"/>
                <w:kern w:val="0"/>
              </w:rPr>
              <w:t>核分</w:t>
            </w:r>
            <w:r>
              <w:rPr>
                <w:bCs/>
                <w:kern w:val="0"/>
              </w:rPr>
              <w:t>人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题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分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>
        <w:trPr>
          <w:trHeight w:val="331" w:hRule="atLeast"/>
        </w:trPr>
        <w:tc>
          <w:tcPr>
            <w:tcW w:w="1128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  <w:spacing w:val="26"/>
                <w:kern w:val="0"/>
              </w:rPr>
              <w:t>复查</w:t>
            </w:r>
            <w:r>
              <w:rPr>
                <w:bCs/>
                <w:kern w:val="0"/>
              </w:rPr>
              <w:t>人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得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分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snapToGrid w:val="false"/>
        <w:rPr>
          <w:b/>
        </w:rPr>
      </w:pPr>
      <w:r>
        <w:rPr>
          <w:b/>
        </w:rPr>
      </w:r>
    </w:p>
    <w:p>
      <w:pPr>
        <w:pStyle w:val="Normal"/>
        <w:snapToGrid w:val="false"/>
        <w:rPr>
          <w:b/>
        </w:rPr>
      </w:pPr>
      <w:r>
        <w:rPr>
          <w:b/>
        </w:rPr>
      </w:r>
    </w:p>
    <w:tbl>
      <w:tblPr>
        <w:tblpPr w:vertAnchor="text" w:horzAnchor="text" w:leftFromText="181" w:rightFromText="181" w:topFromText="176" w:tblpX="153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snapToGrid w:val="false"/>
        <w:rPr>
          <w:rFonts w:eastAsia="黑体;SimHei"/>
          <w:bCs/>
        </w:rPr>
      </w:pPr>
      <w:r/>
      <w:r>
        <w:rPr>
          <w:rFonts w:eastAsia="黑体;SimHei"/>
          <w:bCs/>
        </w:rPr>
        <w:t>一、单项选择题</w:t>
      </w:r>
      <w:r>
        <w:rPr>
          <w:rFonts w:eastAsia="黑体;SimHei"/>
          <w:bCs/>
        </w:rPr>
        <w:t>(</w:t>
      </w:r>
      <w:r>
        <w:rPr>
          <w:rFonts w:eastAsia="黑体;SimHei"/>
          <w:bCs/>
        </w:rPr>
        <w:t>本大题共</w:t>
      </w:r>
      <w:r>
        <w:rPr>
          <w:rFonts w:eastAsia="黑体;SimHei"/>
          <w:bCs/>
        </w:rPr>
        <w:t>15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</w:t>
      </w:r>
      <w:r>
        <w:rPr>
          <w:rFonts w:eastAsia="黑体;SimHei"/>
          <w:bCs/>
        </w:rPr>
        <w:t>)</w:t>
      </w:r>
    </w:p>
    <w:p>
      <w:pPr>
        <w:pStyle w:val="Normal"/>
        <w:snapToGrid w:val="false"/>
        <w:ind w:firstLine="404" w:end="0"/>
        <w:rPr>
          <w:rFonts w:ascii="Times" w:hAnsi="Times" w:eastAsia="黑体;SimHei" w:cs="Times"/>
          <w:bCs/>
          <w:spacing w:val="2"/>
        </w:rPr>
      </w:pPr>
      <w:r>
        <w:rPr>
          <w:rFonts w:ascii="Times" w:hAnsi="Times" w:eastAsia="黑体;SimHei"/>
          <w:bCs/>
          <w:spacing w:val="2"/>
        </w:rPr>
        <w:t>在每小题列出的四个备选项中只有一个是符合题目要</w:t>
      </w:r>
    </w:p>
    <w:p>
      <w:pPr>
        <w:pStyle w:val="Normal"/>
        <w:snapToGrid w:val="false"/>
        <w:ind w:firstLine="405" w:end="0"/>
        <w:rPr>
          <w:rFonts w:eastAsia="黑体;SimHei"/>
          <w:bCs/>
        </w:rPr>
      </w:pPr>
      <w:r>
        <w:rPr>
          <w:rFonts w:eastAsia="黑体;SimHei"/>
          <w:bCs/>
        </w:rPr>
        <w:t>求的，请将其代码填写在题后的括号内。错选、多选或</w:t>
      </w:r>
    </w:p>
    <w:p>
      <w:pPr>
        <w:pStyle w:val="Normal"/>
        <w:snapToGrid w:val="false"/>
        <w:ind w:firstLine="405" w:end="0"/>
        <w:rPr>
          <w:rFonts w:eastAsia="黑体;SimHei"/>
          <w:bCs/>
        </w:rPr>
      </w:pPr>
      <w:r>
        <w:rPr>
          <w:rFonts w:eastAsia="黑体;SimHei"/>
          <w:bCs/>
        </w:rPr>
        <w:t>未选均无分。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1</w:t>
      </w:r>
      <w:r>
        <w:rPr/>
        <w:t>．</w:t>
      </w:r>
      <w:r>
        <w:rPr/>
        <w:t>改善高碳钢锻造毛坯加工性常用的热处理方法是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>
          <w:rFonts w:cs="宋体;SimSun"/>
        </w:rPr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退火</w:t>
      </w:r>
      <w:r>
        <w:rPr/>
        <w:tab/>
      </w:r>
      <w:r>
        <w:rPr/>
        <w:tab/>
      </w:r>
      <w:r>
        <w:rPr/>
        <w:t>B</w:t>
      </w:r>
      <w:r>
        <w:rPr>
          <w:rFonts w:cs="宋体;SimSun"/>
        </w:rPr>
        <w:t>．</w:t>
      </w:r>
      <w:r>
        <w:rPr>
          <w:rFonts w:cs="宋体;SimSun"/>
        </w:rPr>
        <w:t>正火</w:t>
      </w:r>
      <w:r>
        <w:rPr>
          <w:rFonts w:cs="宋体;SimSun"/>
        </w:rPr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淬火</w:t>
      </w:r>
      <w:r>
        <w:rPr/>
        <w:tab/>
      </w:r>
      <w:r>
        <w:rPr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回火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2</w:t>
      </w:r>
      <w:r>
        <w:rPr/>
        <w:t>．</w:t>
      </w:r>
      <w:r>
        <w:rPr/>
        <w:t>碳素钢中，中碳钢碳质量分数的分布范围是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A</w:t>
      </w:r>
      <w:r>
        <w:rPr/>
        <w:t>．≤</w:t>
      </w:r>
      <w:r>
        <w:rPr/>
        <w:t>0.25%</w:t>
        <w:tab/>
      </w:r>
      <w:r>
        <w:rPr/>
        <w:tab/>
      </w:r>
      <w:r>
        <w:rPr/>
        <w:t>B</w:t>
      </w:r>
      <w:r>
        <w:rPr/>
        <w:t>．</w:t>
      </w:r>
      <w:r>
        <w:rPr/>
        <w:t>0.25%</w:t>
      </w:r>
      <w:r>
        <w:rPr/>
        <w:t>～</w:t>
      </w:r>
      <w:r>
        <w:rPr/>
        <w:t>0.6%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/>
        <w:t>．</w:t>
      </w:r>
      <w:r>
        <w:rPr/>
        <w:t>0.6%</w:t>
      </w:r>
      <w:r>
        <w:rPr/>
        <w:t>～</w:t>
      </w:r>
      <w:r>
        <w:rPr/>
        <w:t>1.2%</w:t>
      </w:r>
      <w:r>
        <w:rPr/>
        <w:tab/>
      </w:r>
      <w:r>
        <w:rPr/>
        <w:tab/>
      </w:r>
      <w:r>
        <w:rPr/>
        <w:t>D</w:t>
      </w:r>
      <w:r>
        <w:rPr/>
        <w:t>．</w:t>
      </w:r>
      <w:r>
        <w:rPr/>
        <w:t>1.2%</w:t>
      </w:r>
      <w:r>
        <w:rPr/>
        <w:t>～</w:t>
      </w:r>
      <w:r>
        <w:rPr/>
        <w:t>2.11%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3</w:t>
      </w:r>
      <w:r>
        <w:rPr/>
        <w:t>．</w:t>
      </w:r>
      <w:r>
        <w:rPr/>
        <w:t>对于铸件的中空部分，造型时常采用</w:t>
      </w:r>
      <w:r>
        <w:rPr/>
        <w:tab/>
        <w:tab/>
      </w:r>
      <w:r>
        <w:rPr/>
        <w:tab/>
      </w:r>
      <w:r>
        <w:rPr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>
          <w:rFonts w:cs="宋体;SimSun"/>
        </w:rPr>
      </w:pPr>
      <w:r>
        <w:rPr/>
        <w:t>A</w:t>
      </w:r>
      <w:r>
        <w:rPr>
          <w:rFonts w:cs="宋体;SimSun"/>
        </w:rPr>
        <w:t>．</w:t>
      </w:r>
      <w:r>
        <w:rPr/>
        <w:t>挖砂</w:t>
      </w:r>
      <w:r>
        <w:rPr/>
        <w:tab/>
        <w:tab/>
      </w:r>
      <w:r>
        <w:rPr/>
        <w:t>B</w:t>
      </w:r>
      <w:r>
        <w:rPr>
          <w:rFonts w:cs="宋体;SimSun"/>
        </w:rPr>
        <w:t>．</w:t>
      </w:r>
      <w:r>
        <w:rPr>
          <w:rFonts w:cs="宋体;SimSun"/>
        </w:rPr>
        <w:t>活块</w:t>
      </w:r>
      <w:r>
        <w:rPr>
          <w:rFonts w:cs="宋体;SimSun"/>
        </w:rPr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/>
        <w:t>．</w:t>
      </w:r>
      <w:r>
        <w:rPr/>
        <w:t>型芯</w:t>
      </w:r>
      <w:r>
        <w:rPr/>
        <w:tab/>
        <w:tab/>
      </w:r>
      <w:r>
        <w:rPr/>
        <w:t>D</w:t>
      </w:r>
      <w:r>
        <w:rPr/>
        <w:t>．</w:t>
      </w:r>
      <w:r>
        <w:rPr/>
        <w:t>假箱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4</w:t>
      </w:r>
      <w:r>
        <w:rPr/>
        <w:t>．</w:t>
      </w:r>
      <w:r>
        <w:rPr/>
        <w:t>对于长筒类零件，常用的锻造方法是</w:t>
      </w:r>
      <w:r>
        <w:rPr/>
        <w:tab/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>
          <w:rFonts w:cs="宋体;SimSun"/>
        </w:rPr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镦粗</w:t>
      </w:r>
      <w:r>
        <w:rPr/>
        <w:tab/>
      </w:r>
      <w:r>
        <w:rPr/>
        <w:tab/>
      </w:r>
      <w:r>
        <w:rPr/>
        <w:t>B</w:t>
      </w:r>
      <w:r>
        <w:rPr>
          <w:rFonts w:cs="宋体;SimSun"/>
        </w:rPr>
        <w:t>．</w:t>
      </w:r>
      <w:r>
        <w:rPr>
          <w:rFonts w:cs="宋体;SimSun"/>
        </w:rPr>
        <w:t>拔长</w:t>
      </w:r>
      <w:r>
        <w:rPr>
          <w:rFonts w:cs="宋体;SimSun"/>
        </w:rPr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冲孔</w:t>
      </w:r>
      <w:r>
        <w:rPr>
          <w:rFonts w:cs="宋体;SimSun"/>
        </w:rPr>
        <w:tab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落料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5</w:t>
      </w:r>
      <w:r>
        <w:rPr/>
        <w:t>．</w:t>
      </w:r>
      <w:r>
        <w:rPr/>
        <w:t>电焊条药皮的主要作用是</w:t>
      </w:r>
      <w:r>
        <w:rPr/>
        <w:tab/>
        <w:tab/>
      </w:r>
      <w:r>
        <w:rPr/>
        <w:tab/>
      </w:r>
      <w:r>
        <w:rPr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焊接时稳定电弧</w:t>
      </w:r>
      <w:r>
        <w:rPr/>
        <w:tab/>
        <w:tab/>
      </w:r>
      <w:r>
        <w:rPr/>
        <w:t>B</w:t>
      </w:r>
      <w:r>
        <w:rPr>
          <w:rFonts w:cs="宋体;SimSun"/>
        </w:rPr>
        <w:t>．</w:t>
      </w:r>
      <w:r>
        <w:rPr>
          <w:rFonts w:cs="宋体;SimSun"/>
        </w:rPr>
        <w:t>焊接时粘接被焊金属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避免焊芯在储存过程中被氧化</w:t>
      </w:r>
      <w:r>
        <w:rPr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避免焊芯在运输过程中被磕碰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hanging="315" w:start="420" w:end="0"/>
        <w:rPr/>
      </w:pPr>
      <w:r>
        <w:rPr/>
        <w:t>6</w:t>
      </w:r>
      <w:r>
        <w:rPr/>
        <w:t>．</w:t>
      </w:r>
      <w:r>
        <w:rPr/>
        <w:t>把两根石油钻杆焊接在一起常采用的方法是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>
          <w:rFonts w:cs="宋体;SimSun"/>
        </w:rPr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点焊</w:t>
      </w:r>
      <w:r>
        <w:rPr>
          <w:rFonts w:cs="宋体;SimSun"/>
        </w:rPr>
        <w:tab/>
      </w:r>
      <w:r>
        <w:rPr/>
        <w:tab/>
        <w:t>B</w:t>
      </w:r>
      <w:r>
        <w:rPr>
          <w:rFonts w:cs="宋体;SimSun"/>
        </w:rPr>
        <w:t>．</w:t>
      </w:r>
      <w:r>
        <w:rPr>
          <w:rFonts w:cs="宋体;SimSun"/>
        </w:rPr>
        <w:t>钎焊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凸焊</w:t>
      </w:r>
      <w:r>
        <w:rPr/>
        <w:tab/>
      </w:r>
      <w:r>
        <w:rPr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摩擦焊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105" w:end="0"/>
        <w:rPr/>
      </w:pPr>
      <w:r>
        <w:rPr/>
        <w:t>7</w:t>
      </w:r>
      <w:r>
        <w:rPr/>
        <w:t>．下列外圆车刀刀具角度，在基面内测量的是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．前角</w:t>
      </w:r>
      <w:r>
        <w:rPr/>
        <w:tab/>
        <w:tab/>
        <w:t>B</w:t>
      </w:r>
      <w:r>
        <w:rPr/>
        <w:t>．主后角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．副后角</w:t>
      </w:r>
      <w:r>
        <w:rPr/>
        <w:tab/>
        <w:tab/>
        <w:t>D</w:t>
      </w:r>
      <w:r>
        <w:rPr/>
        <w:t>．主偏角</w: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105" w:end="0"/>
        <w:rPr/>
      </w:pPr>
      <w:r>
        <w:rPr/>
        <w:t>8</w:t>
      </w:r>
      <w:r>
        <w:rPr/>
        <w:t>．下列刀具材料中耐热性最好的是</w:t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．高速钢</w:t>
      </w:r>
      <w:r>
        <w:rPr/>
        <w:tab/>
        <w:tab/>
        <w:t>B</w:t>
      </w:r>
      <w:r>
        <w:rPr/>
        <w:t>．硬质合金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．碳素工具钢</w:t>
      </w:r>
      <w:r>
        <w:rPr/>
        <w:tab/>
        <w:tab/>
        <w:t>D</w:t>
      </w:r>
      <w:r>
        <w:rPr/>
        <w:t>．合金工具钢</w:t>
      </w:r>
      <w:r>
        <w:rPr>
          <w:rFonts w:eastAsia="Times New Roman"/>
        </w:rPr>
        <w:t xml:space="preserve"> 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105" w:end="0"/>
        <w:rPr/>
      </w:pPr>
      <w:r>
        <w:rPr/>
        <w:t>9</w:t>
      </w:r>
      <w:r>
        <w:rPr/>
        <w:t>．在普通车床上装夹一个长轴类工件，宜选用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．心轴装夹</w:t>
      </w:r>
      <w:r>
        <w:rPr/>
        <w:tab/>
        <w:tab/>
        <w:t>B</w:t>
      </w:r>
      <w:r>
        <w:rPr/>
        <w:t>．两顶尖装夹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．四爪单动卡盘</w:t>
      </w:r>
      <w:r>
        <w:rPr/>
        <w:tab/>
        <w:tab/>
        <w:t>D</w:t>
      </w:r>
      <w:r>
        <w:rPr/>
        <w:t>．三爪自定心卡盘</w: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rPr/>
      </w:pPr>
      <w:r>
        <w:rPr/>
        <w:t>10</w:t>
      </w:r>
      <w:r>
        <w:rPr/>
        <w:t>．周铣选用逆铣方法可以</w:t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420" w:end="0"/>
        <w:rPr/>
      </w:pPr>
      <w:r>
        <w:rPr/>
        <w:t>A</w:t>
      </w:r>
      <w:r>
        <w:rPr/>
        <w:t>．减少刀具磨损</w:t>
      </w:r>
      <w:r>
        <w:rPr/>
        <w:tab/>
        <w:tab/>
        <w:t>B</w:t>
      </w:r>
      <w:r>
        <w:rPr/>
        <w:t>．提高工件表面质量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420" w:end="0"/>
        <w:rPr/>
      </w:pPr>
      <w:r>
        <w:rPr/>
        <w:t>C</w:t>
      </w:r>
      <w:r>
        <w:rPr/>
        <w:t>．有利于工件夹持的稳定性</w:t>
      </w:r>
      <w:r>
        <w:rPr/>
        <w:tab/>
        <w:t>D</w:t>
      </w:r>
      <w:r>
        <w:rPr/>
        <w:t>．避免因间隙引起的窜动和打刀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rPr/>
      </w:pPr>
      <w:r>
        <w:rPr/>
        <w:t>11</w:t>
      </w:r>
      <w:r>
        <w:rPr/>
        <w:t>．能够加工内孔环槽的加工方法是</w:t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．钻</w:t>
      </w:r>
      <w:r>
        <w:rPr/>
        <w:tab/>
        <w:tab/>
        <w:t>B</w:t>
      </w:r>
      <w:r>
        <w:rPr/>
        <w:t>．扩</w:t>
      </w:r>
      <w:r>
        <w:rPr/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．镗</w:t>
      </w:r>
      <w:r>
        <w:rPr/>
        <w:tab/>
        <w:tab/>
        <w:t>D</w:t>
      </w:r>
      <w:r>
        <w:rPr/>
        <w:t>．铰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rPr/>
      </w:pPr>
      <w:r>
        <w:rPr/>
        <w:t>12</w:t>
      </w:r>
      <w:r>
        <w:rPr/>
        <w:t>．下列齿轮加工方法中属于成形法的是</w:t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．拉齿</w:t>
      </w:r>
      <w:r>
        <w:rPr/>
        <w:tab/>
        <w:tab/>
        <w:t>B</w:t>
      </w:r>
      <w:r>
        <w:rPr/>
        <w:t>．滚齿</w:t>
      </w:r>
      <w:r>
        <w:rPr/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．插齿</w:t>
      </w:r>
      <w:r>
        <w:rPr/>
        <w:tab/>
        <w:tab/>
        <w:t>D</w:t>
      </w:r>
      <w:r>
        <w:rPr/>
        <w:t>．剃齿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rPr/>
      </w:pPr>
      <w:r>
        <w:rPr/>
        <w:t>13</w:t>
      </w:r>
      <w:r>
        <w:rPr/>
        <w:t>．在一个工序中要连续完成一个孔的钻孔、扩孔加工，应选择的钻套是</w:t>
      </w:r>
      <w:r>
        <w:rPr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．快换钻套</w:t>
      </w:r>
      <w:r>
        <w:rPr/>
        <w:tab/>
        <w:tab/>
        <w:t>B</w:t>
      </w:r>
      <w:r>
        <w:rPr/>
        <w:t>．可换钻套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．无肩固定钻套</w:t>
      </w:r>
      <w:r>
        <w:rPr/>
        <w:tab/>
        <w:tab/>
        <w:t>D</w:t>
      </w:r>
      <w:r>
        <w:rPr/>
        <w:t>．有肩固定钻套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rPr/>
      </w:pPr>
      <w:r>
        <w:rPr/>
        <w:t>14</w:t>
      </w:r>
      <w:r>
        <w:rPr/>
        <w:t>．下列热源中属于工艺系统外部热源的是</w:t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．切削热</w:t>
      </w:r>
      <w:r>
        <w:rPr/>
        <w:tab/>
        <w:tab/>
        <w:t>B</w:t>
      </w:r>
      <w:r>
        <w:rPr/>
        <w:t>．摩擦热</w:t>
      </w:r>
      <w:r>
        <w:rPr/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．派生热</w:t>
      </w:r>
      <w:r>
        <w:rPr/>
        <w:tab/>
        <w:tab/>
        <w:t>D</w:t>
      </w:r>
      <w:r>
        <w:rPr/>
        <w:t>．环境热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rPr/>
      </w:pPr>
      <w:r>
        <w:rPr/>
        <w:t>15</w:t>
      </w:r>
      <w:r>
        <w:rPr/>
        <w:t>．在多道工序中都采用前后顶尖装夹加工台阶轴，定位基准的选择原则符合</w:t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A</w:t>
      </w:r>
      <w:r>
        <w:rPr/>
        <w:t>．基准重合</w:t>
      </w:r>
      <w:r>
        <w:rPr/>
        <w:tab/>
        <w:tab/>
        <w:t>B</w:t>
      </w:r>
      <w:r>
        <w:rPr/>
        <w:t>．基准统一</w:t>
      </w:r>
      <w:r>
        <w:rPr/>
        <w:tab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10"/>
        <w:ind w:firstLine="315" w:start="105" w:end="0"/>
        <w:rPr/>
      </w:pPr>
      <w:r>
        <w:rPr/>
        <w:t>C</w:t>
      </w:r>
      <w:r>
        <w:rPr/>
        <w:t>．自为基准</w:t>
      </w:r>
      <w:r>
        <w:rPr/>
        <w:tab/>
        <w:tab/>
        <w:t>D</w:t>
      </w:r>
      <w:r>
        <w:rPr/>
        <w:t>．互为基准</w:t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二、填空题（本大题共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空，每空</w:t>
      </w:r>
      <w:r>
        <w:rPr>
          <w:rFonts w:eastAsia="黑体;SimHei"/>
          <w:bCs/>
        </w:rPr>
        <w:t>1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分）</w:t>
      </w:r>
    </w:p>
    <w:p>
      <w:pPr>
        <w:pStyle w:val="Style15"/>
        <w:snapToGrid w:val="false"/>
        <w:rPr>
          <w:rFonts w:eastAsia="黑体;SimHei"/>
          <w:bCs/>
        </w:rPr>
      </w:pPr>
      <w:r>
        <w:rPr>
          <w:rFonts w:eastAsia="黑体;SimHei"/>
          <w:bCs/>
        </w:rPr>
        <w:t>请在每小题的空格中填上正确答案。错填、不填均无分。</w:t>
      </w:r>
    </w:p>
    <w:p>
      <w:pPr>
        <w:pStyle w:val="Style15"/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Normal"/>
        <w:spacing w:lineRule="exact" w:line="400"/>
        <w:ind w:hanging="404" w:start="404" w:end="0"/>
        <w:rPr>
          <w:rFonts w:ascii="Times" w:hAnsi="Times"/>
          <w:spacing w:val="-4"/>
          <w:szCs w:val="21"/>
        </w:rPr>
      </w:pPr>
      <w:r>
        <w:rPr>
          <w:spacing w:val="-4"/>
          <w:szCs w:val="21"/>
        </w:rPr>
        <w:t>16</w:t>
      </w:r>
      <w:r>
        <w:rPr>
          <w:spacing w:val="-4"/>
          <w:szCs w:val="21"/>
        </w:rPr>
        <w:t>．</w:t>
      </w:r>
      <w:r>
        <w:rPr>
          <w:rFonts w:ascii="Times" w:hAnsi="Times"/>
          <w:spacing w:val="-4"/>
          <w:szCs w:val="21"/>
        </w:rPr>
        <w:t>铸造过程中，共析钢在温度降</w:t>
      </w:r>
      <w:r>
        <w:rPr>
          <w:spacing w:val="-4"/>
          <w:szCs w:val="21"/>
        </w:rPr>
        <w:t>至</w:t>
      </w:r>
      <w:r>
        <w:rPr>
          <w:spacing w:val="-4"/>
          <w:szCs w:val="21"/>
        </w:rPr>
        <w:t>727℃</w:t>
      </w:r>
      <w:r>
        <w:rPr>
          <w:spacing w:val="-4"/>
          <w:szCs w:val="21"/>
        </w:rPr>
        <w:t>时</w:t>
      </w:r>
      <w:r>
        <w:rPr>
          <w:rFonts w:ascii="Times" w:hAnsi="Times"/>
          <w:spacing w:val="-4"/>
          <w:szCs w:val="21"/>
        </w:rPr>
        <w:t>，</w:t>
      </w:r>
      <w:r>
        <w:rPr>
          <w:rFonts w:eastAsia="Times New Roman"/>
          <w:u w:val="single"/>
        </w:rPr>
        <w:t xml:space="preserve">        </w:t>
      </w:r>
      <w:r>
        <w:rPr>
          <w:rFonts w:ascii="Times" w:hAnsi="Times"/>
          <w:spacing w:val="-4"/>
          <w:szCs w:val="21"/>
        </w:rPr>
        <w:t>发生共析反应，转变为</w:t>
      </w:r>
      <w:r>
        <w:rPr>
          <w:rFonts w:eastAsia="Times New Roman"/>
          <w:u w:val="single"/>
        </w:rPr>
        <w:t xml:space="preserve">        </w:t>
      </w:r>
      <w:r>
        <w:rPr>
          <w:rFonts w:ascii="Times" w:hAnsi="Times" w:cs="Times"/>
          <w:spacing w:val="-4"/>
          <w:szCs w:val="21"/>
        </w:rPr>
        <w:t>。</w:t>
      </w:r>
    </w:p>
    <w:p>
      <w:pPr>
        <w:pStyle w:val="Normal"/>
        <w:spacing w:lineRule="exact" w:line="400"/>
        <w:ind w:hanging="420" w:start="420" w:end="0"/>
        <w:rPr/>
      </w:pPr>
      <w:r>
        <w:rPr/>
        <w:t>17</w:t>
      </w:r>
      <w:r>
        <w:rPr/>
        <w:t>．在铸造中，浇注系统一般可分为</w:t>
      </w:r>
      <w:r>
        <w:rPr>
          <w:rFonts w:eastAsia="Times New Roman"/>
          <w:u w:val="single"/>
        </w:rPr>
        <w:t xml:space="preserve">        </w:t>
      </w:r>
      <w:r>
        <w:rPr/>
        <w:t>、直浇道、</w:t>
      </w:r>
      <w:r>
        <w:rPr>
          <w:rFonts w:eastAsia="Times New Roman"/>
          <w:u w:val="single"/>
        </w:rPr>
        <w:t xml:space="preserve">        </w:t>
      </w:r>
      <w:r>
        <w:rPr/>
        <w:t>和内浇道四个部分。</w:t>
      </w:r>
    </w:p>
    <w:p>
      <w:pPr>
        <w:pStyle w:val="Normal"/>
        <w:spacing w:lineRule="exact" w:line="400"/>
        <w:ind w:hanging="420" w:start="420" w:end="0"/>
        <w:rPr/>
      </w:pPr>
      <w:r>
        <w:rPr/>
        <w:t>18</w:t>
      </w:r>
      <w:r>
        <w:rPr/>
        <w:t>．大批量锻造小型零件应采用</w:t>
      </w:r>
      <w:r>
        <w:rPr>
          <w:rFonts w:eastAsia="Times New Roman"/>
          <w:u w:val="single"/>
        </w:rPr>
        <w:t xml:space="preserve">        </w:t>
      </w:r>
      <w:r>
        <w:rPr>
          <w:rFonts w:ascii="Times" w:hAnsi="Times" w:cs="Times"/>
          <w:spacing w:val="-4"/>
          <w:szCs w:val="21"/>
        </w:rPr>
        <w:t>方法，单件锻造大型零件应采用</w:t>
      </w:r>
      <w:r>
        <w:rPr>
          <w:rFonts w:eastAsia="Times New Roman"/>
          <w:u w:val="single"/>
        </w:rPr>
        <w:t xml:space="preserve">        </w:t>
      </w:r>
      <w:r>
        <w:rPr>
          <w:rFonts w:ascii="Times" w:hAnsi="Times" w:cs="Times"/>
          <w:spacing w:val="-4"/>
          <w:szCs w:val="21"/>
        </w:rPr>
        <w:t>方法。</w:t>
      </w:r>
    </w:p>
    <w:p>
      <w:pPr>
        <w:pStyle w:val="Normal"/>
        <w:spacing w:lineRule="exact" w:line="400"/>
        <w:ind w:hanging="420" w:start="420" w:end="0"/>
        <w:rPr/>
      </w:pPr>
      <w:r>
        <w:rPr/>
        <w:t>19</w:t>
      </w:r>
      <w:r>
        <w:rPr/>
        <w:t>．冲模按完成的工序性质可分为冲孔模、落料模、</w:t>
      </w:r>
      <w:r>
        <w:rPr>
          <w:rFonts w:eastAsia="Times New Roman"/>
          <w:u w:val="single"/>
        </w:rPr>
        <w:t xml:space="preserve">        </w:t>
      </w:r>
      <w:r>
        <w:rPr/>
        <w:t>和</w:t>
      </w:r>
      <w:r>
        <w:rPr>
          <w:rFonts w:eastAsia="Times New Roman"/>
          <w:u w:val="single"/>
        </w:rPr>
        <w:t xml:space="preserve">        </w:t>
      </w:r>
      <w:r>
        <w:rPr/>
        <w:t>。</w:t>
      </w:r>
    </w:p>
    <w:p>
      <w:pPr>
        <w:pStyle w:val="Normal"/>
        <w:spacing w:lineRule="exact" w:line="400"/>
        <w:ind w:hanging="420" w:start="420" w:end="0"/>
        <w:rPr/>
      </w:pPr>
      <w:r>
        <w:rPr/>
        <w:t>20</w:t>
      </w:r>
      <w:r>
        <w:rPr/>
        <w:t>．硬质合金的韧性比高速钢</w:t>
      </w:r>
      <w:r>
        <w:rPr>
          <w:rFonts w:eastAsia="Times New Roman"/>
          <w:u w:val="single"/>
        </w:rPr>
        <w:t xml:space="preserve">        </w:t>
      </w:r>
      <w:r>
        <w:rPr/>
        <w:t>，因此，在同样切削条件下，硬质合金刀具的前角应比高速钢刀具的前角</w:t>
      </w:r>
      <w:r>
        <w:rPr>
          <w:rFonts w:eastAsia="Times New Roman"/>
          <w:u w:val="single"/>
        </w:rPr>
        <w:t xml:space="preserve">        </w:t>
      </w:r>
      <w:r>
        <w:rPr/>
        <w:t>。</w:t>
      </w:r>
    </w:p>
    <w:p>
      <w:pPr>
        <w:pStyle w:val="Normal"/>
        <w:spacing w:lineRule="exact" w:line="400"/>
        <w:rPr/>
      </w:pPr>
      <w:r>
        <w:rPr/>
        <w:t>21</w:t>
      </w:r>
      <w:r>
        <w:rPr/>
        <w:t>．机床的技术参数主要包括尺寸参数、</w:t>
      </w:r>
      <w:r>
        <w:rPr>
          <w:rFonts w:eastAsia="Times New Roman"/>
          <w:u w:val="single"/>
        </w:rPr>
        <w:t xml:space="preserve">        </w:t>
      </w:r>
      <w:r>
        <w:rPr/>
        <w:t>参数和</w:t>
      </w:r>
      <w:r>
        <w:rPr>
          <w:rFonts w:eastAsia="Times New Roman"/>
          <w:u w:val="single"/>
        </w:rPr>
        <w:t xml:space="preserve">        </w:t>
      </w:r>
      <w:r>
        <w:rPr/>
        <w:t>参数。</w:t>
      </w:r>
    </w:p>
    <w:p>
      <w:pPr>
        <w:pStyle w:val="Normal"/>
        <w:spacing w:lineRule="exact" w:line="400"/>
        <w:rPr/>
      </w:pPr>
      <w:r>
        <w:rPr/>
        <w:t>22</w:t>
      </w:r>
      <w:r>
        <w:rPr/>
        <w:t>．万能分度头常用的分度方法是</w:t>
      </w:r>
      <w:r>
        <w:rPr>
          <w:rFonts w:eastAsia="Times New Roman"/>
          <w:u w:val="single"/>
        </w:rPr>
        <w:t xml:space="preserve">        </w:t>
      </w:r>
      <w:r>
        <w:rPr/>
        <w:t>分度和</w:t>
      </w:r>
      <w:r>
        <w:rPr>
          <w:rFonts w:eastAsia="Times New Roman"/>
          <w:u w:val="single"/>
        </w:rPr>
        <w:t xml:space="preserve">        </w:t>
      </w:r>
      <w:r>
        <w:rPr/>
        <w:t>分度。</w:t>
      </w:r>
    </w:p>
    <w:p>
      <w:pPr>
        <w:pStyle w:val="Normal"/>
        <w:spacing w:lineRule="exact" w:line="400"/>
        <w:rPr/>
      </w:pPr>
      <w:r>
        <w:rPr/>
        <w:t>23</w:t>
      </w:r>
      <w:r>
        <w:rPr/>
        <w:t>．立式坐标镗床适用于加工工件上</w:t>
      </w:r>
      <w:r>
        <w:rPr>
          <w:rFonts w:eastAsia="Times New Roman"/>
          <w:u w:val="single"/>
        </w:rPr>
        <w:t xml:space="preserve">          </w:t>
      </w:r>
      <w:r>
        <w:rPr/>
        <w:t>与</w:t>
      </w:r>
      <w:r>
        <w:rPr>
          <w:rFonts w:eastAsia="Times New Roman"/>
          <w:u w:val="single"/>
        </w:rPr>
        <w:t xml:space="preserve">          </w:t>
      </w:r>
      <w:r>
        <w:rPr/>
        <w:t>垂直的孔系。</w:t>
      </w:r>
    </w:p>
    <w:p>
      <w:pPr>
        <w:pStyle w:val="Normal"/>
        <w:spacing w:lineRule="exact" w:line="400"/>
        <w:rPr/>
      </w:pPr>
      <w:r>
        <w:rPr/>
        <w:t>24</w:t>
      </w:r>
      <w:r>
        <w:rPr/>
        <w:t>．加工原理误差是由于加工时采用近似的</w:t>
      </w:r>
      <w:r>
        <w:rPr>
          <w:rFonts w:eastAsia="Times New Roman"/>
          <w:u w:val="single"/>
        </w:rPr>
        <w:t xml:space="preserve">         </w:t>
      </w:r>
      <w:r>
        <w:rPr/>
        <w:t>或近似的</w:t>
      </w:r>
      <w:r>
        <w:rPr>
          <w:rFonts w:eastAsia="Times New Roman"/>
          <w:u w:val="single"/>
        </w:rPr>
        <w:t xml:space="preserve">        </w:t>
      </w:r>
      <w:r>
        <w:rPr/>
        <w:t>而产生的误差。</w:t>
      </w:r>
    </w:p>
    <w:p>
      <w:pPr>
        <w:pStyle w:val="Normal"/>
        <w:spacing w:lineRule="exact" w:line="400"/>
        <w:rPr/>
      </w:pPr>
      <w:r>
        <w:rPr/>
        <w:t>25</w:t>
      </w:r>
      <w:r>
        <w:rPr/>
        <w:t>．加工表面层残余应力产生的原因有冷态塑性变形、</w:t>
      </w:r>
      <w:r>
        <w:rPr>
          <w:rFonts w:eastAsia="Times New Roman"/>
          <w:u w:val="single"/>
        </w:rPr>
        <w:t xml:space="preserve">            </w:t>
      </w:r>
      <w:r>
        <w:rPr/>
        <w:t>和</w:t>
      </w:r>
      <w:r>
        <w:rPr>
          <w:rFonts w:eastAsia="Times New Roman"/>
          <w:u w:val="single"/>
        </w:rPr>
        <w:t xml:space="preserve">            </w:t>
      </w:r>
      <w:r>
        <w:rPr/>
        <w:t>。</w:t>
      </w:r>
    </w:p>
    <w:p>
      <w:pPr>
        <w:pStyle w:val="Normal"/>
        <w:snapToGrid w:val="false"/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三、简答题（本大题共</w:t>
      </w:r>
      <w:r>
        <w:rPr>
          <w:rFonts w:eastAsia="黑体;SimHei"/>
          <w:bCs/>
        </w:rPr>
        <w:t>6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5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分）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start="420" w:end="0"/>
        <w:rPr>
          <w:rFonts w:eastAsia="黑体;SimHei"/>
          <w:bCs/>
          <w:szCs w:val="20"/>
        </w:rPr>
      </w:pPr>
      <w:r>
        <w:rPr>
          <w:rFonts w:eastAsia="黑体;SimHei"/>
          <w:bCs/>
          <w:szCs w:val="20"/>
        </w:rPr>
      </w:r>
    </w:p>
    <w:p>
      <w:pPr>
        <w:pStyle w:val="Normal"/>
        <w:spacing w:lineRule="exact" w:line="400"/>
        <w:rPr/>
      </w:pPr>
      <w:r>
        <w:rPr/>
        <w:t>26</w:t>
      </w:r>
      <w:r>
        <w:rPr/>
        <w:t>．何谓合金相图？在铁碳合金相图中，横坐标表示什么？纵坐标表示什么？</w:t>
      </w:r>
    </w:p>
    <w:p>
      <w:pPr>
        <w:pStyle w:val="Normal"/>
        <w:spacing w:lineRule="exact" w:line="400"/>
        <w:rPr/>
      </w:pPr>
      <w:r>
        <w:rPr/>
      </w:r>
    </w:p>
    <w:p>
      <w:pPr>
        <w:pStyle w:val="Normal"/>
        <w:spacing w:lineRule="exact" w:line="400"/>
        <w:rPr/>
      </w:pPr>
      <w:r>
        <w:rPr/>
      </w:r>
    </w:p>
    <w:p>
      <w:pPr>
        <w:pStyle w:val="Normal"/>
        <w:spacing w:lineRule="exact" w:line="400"/>
        <w:rPr/>
      </w:pPr>
      <w:r>
        <w:rPr/>
      </w:r>
    </w:p>
    <w:p>
      <w:pPr>
        <w:pStyle w:val="Normal"/>
        <w:spacing w:lineRule="exact" w:line="400"/>
        <w:rPr/>
      </w:pPr>
      <w:r>
        <w:rPr/>
      </w:r>
    </w:p>
    <w:p>
      <w:pPr>
        <w:pStyle w:val="Normal"/>
        <w:spacing w:lineRule="exact" w:line="400"/>
        <w:rPr/>
      </w:pPr>
      <w:r>
        <w:rPr/>
      </w:r>
    </w:p>
    <w:p>
      <w:pPr>
        <w:pStyle w:val="Normal"/>
        <w:spacing w:lineRule="exact" w:line="40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400"/>
        <w:rPr/>
      </w:pPr>
      <w:r>
        <w:rPr/>
        <w:t>27</w:t>
      </w:r>
      <w:r>
        <w:rPr/>
        <w:t>．简述铸造应力产生的原因。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400"/>
        <w:rPr/>
      </w:pPr>
      <w:r>
        <w:rPr/>
        <w:t>28</w:t>
      </w:r>
      <w:r>
        <w:rPr/>
        <w:t>．简述粗加工时切削用量选择的原则。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1452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1452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1452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400"/>
        <w:rPr/>
      </w:pPr>
      <w:r>
        <w:rPr/>
        <w:t>29</w:t>
      </w:r>
      <w:r>
        <w:rPr/>
        <w:t>．简述普通车床进给箱和溜板箱的功用。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spacing w:lineRule="exact" w:line="400"/>
        <w:rPr/>
      </w:pPr>
      <w:r>
        <w:rPr/>
        <w:t>30</w:t>
      </w:r>
      <w:r>
        <w:rPr/>
        <w:t>．简述无心磨床纵磨法磨削工件外圆时导轮的作用。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/>
        <w:t>31</w:t>
      </w:r>
      <w:r>
        <w:rPr/>
        <w:t>．何谓误差复映？简述减小误差复映的工艺措施。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360" w:leader="none"/>
          <w:tab w:val="left" w:pos="4140" w:leader="none"/>
        </w:tabs>
        <w:spacing w:lineRule="exact" w:line="400"/>
        <w:rPr>
          <w:szCs w:val="21"/>
        </w:rPr>
      </w:pPr>
      <w:r>
        <w:rPr>
          <w:szCs w:val="21"/>
        </w:rPr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四、分析计算题</w:t>
      </w:r>
      <w:r>
        <w:rPr>
          <w:rFonts w:eastAsia="黑体;SimHei"/>
          <w:bCs/>
        </w:rPr>
        <w:t>(</w:t>
      </w:r>
      <w:r>
        <w:rPr>
          <w:rFonts w:eastAsia="黑体;SimHei"/>
          <w:bCs/>
        </w:rPr>
        <w:t>本大题共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10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</w:t>
      </w:r>
      <w:r>
        <w:rPr>
          <w:rFonts w:eastAsia="黑体;SimHei"/>
          <w:bCs/>
        </w:rPr>
        <w:t>)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Normal"/>
        <w:spacing w:lineRule="exact" w:line="400"/>
        <w:rPr/>
      </w:pPr>
      <w:r>
        <w:rPr/>
        <w:t>32</w:t>
      </w:r>
      <w:r>
        <w:rPr/>
        <w:t>．如题</w:t>
      </w:r>
      <w:r>
        <w:rPr/>
        <w:t>32</w:t>
      </w:r>
      <w:r>
        <w:rPr/>
        <w:t>图所示零件上加工键槽，试分析：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1</w:t>
      </w:r>
      <w:r>
        <w:rPr/>
        <w:t>）工序要求必须限制的自由度；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2</w:t>
      </w:r>
      <w:r>
        <w:rPr/>
        <w:t>）设计定位方案，选择定位件；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3</w:t>
      </w:r>
      <w:r>
        <w:rPr/>
        <w:t>）指出各定位件实际限制的自由度。</w:t>
      </w:r>
    </w:p>
    <w:p>
      <w:pPr>
        <w:pStyle w:val="Normal"/>
        <w:jc w:val="center"/>
        <w:rPr/>
      </w:pPr>
      <w:r>
        <w:rPr/>
        <w:object w:dxaOrig="8023" w:dyaOrig="2832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96.75pt;height:140pt" filled="f" o:ole="">
            <v:imagedata r:id="rId3" o:title=""/>
          </v:shape>
          <o:OLEObject Type="Embed" ProgID="" ShapeID="ole_rId2" DrawAspect="Content" ObjectID="_1978146254" r:id="rId2"/>
        </w:objec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end="420"/>
        <w:jc w:val="center"/>
        <w:rPr>
          <w:szCs w:val="21"/>
        </w:rPr>
      </w:pPr>
      <w:r>
        <w:rPr/>
        <w:t>题</w:t>
      </w:r>
      <w:r>
        <w:rPr/>
        <w:t>32</w:t>
      </w:r>
      <w:r>
        <w:rPr/>
        <w:t>图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1800" w:leader="none"/>
        </w:tabs>
        <w:jc w:val="center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400"/>
        <w:ind w:hanging="399" w:start="399" w:end="0"/>
        <w:rPr/>
      </w:pPr>
      <w:r>
        <w:rPr/>
        <w:t>33</w:t>
      </w:r>
      <w:r>
        <w:rPr/>
        <w:t>．如题</w:t>
      </w:r>
      <w:r>
        <w:rPr/>
        <w:t>33</w:t>
      </w:r>
      <w:r>
        <w:rPr/>
        <w:t>图所示零件图，零件长度</w:t>
      </w:r>
      <w:r>
        <w:rPr/>
        <w:object w:dxaOrig="639" w:dyaOrig="38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1.95pt;height:19pt" filled="f" o:ole="">
            <v:imagedata r:id="rId5" o:title=""/>
          </v:shape>
          <o:OLEObject Type="Embed" ProgID="" ShapeID="ole_rId4" DrawAspect="Content" ObjectID="_35113815" r:id="rId4"/>
        </w:object>
      </w:r>
      <w:r>
        <w:rPr/>
        <w:t>mm</w:t>
      </w:r>
      <w:r>
        <w:rPr/>
        <w:t>和台阶长度</w:t>
      </w:r>
      <w:r>
        <w:rPr/>
        <w:object w:dxaOrig="940" w:dyaOrig="279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47pt;height:13.95pt" filled="f" o:ole="">
            <v:imagedata r:id="rId7" o:title=""/>
          </v:shape>
          <o:OLEObject Type="Embed" ProgID="" ShapeID="ole_rId6" DrawAspect="Content" ObjectID="_356864754" r:id="rId6"/>
        </w:object>
      </w:r>
      <w:r>
        <w:rPr/>
        <w:t>mm</w:t>
      </w:r>
      <w:r>
        <w:rPr/>
        <w:t>已加工完成，在加工孔时，尺寸</w:t>
      </w:r>
      <w:r>
        <w:rPr/>
        <w:object w:dxaOrig="680" w:dyaOrig="279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34pt;height:13.95pt" filled="f" o:ole="">
            <v:imagedata r:id="rId9" o:title=""/>
          </v:shape>
          <o:OLEObject Type="Embed" ProgID="" ShapeID="ole_rId8" DrawAspect="Content" ObjectID="_776765957" r:id="rId8"/>
        </w:object>
      </w:r>
      <w:r>
        <w:rPr/>
        <w:t>mm</w:t>
      </w:r>
      <w:r>
        <w:rPr/>
        <w:t>不便测量，实际生产中一般通过测量尺寸</w:t>
      </w:r>
      <w:r>
        <w:rPr/>
        <w:t>L</w:t>
      </w:r>
      <w:r>
        <w:rPr/>
        <w:t>作间接测量。试分析计算</w:t>
      </w:r>
      <w:r>
        <w:rPr/>
        <w:t>L</w:t>
      </w:r>
      <w:r>
        <w:rPr/>
        <w:t>及偏差。</w:t>
      </w:r>
    </w:p>
    <w:p>
      <w:pPr>
        <w:pStyle w:val="Normal"/>
        <w:ind w:firstLine="315" w:end="0"/>
        <w:jc w:val="center"/>
        <w:rPr/>
      </w:pPr>
      <w:r>
        <w:rPr/>
        <w:object w:dxaOrig="5724" w:dyaOrig="447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04.6pt;height:159.55pt" filled="f" o:ole="">
            <v:imagedata r:id="rId11" o:title=""/>
          </v:shape>
          <o:OLEObject Type="Embed" ProgID="" ShapeID="ole_rId10" DrawAspect="Content" ObjectID="_748956739" r:id="rId10"/>
        </w:objec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题</w:t>
      </w:r>
      <w:r>
        <w:rPr/>
        <w:t>33</w:t>
      </w:r>
      <w:r>
        <w:rPr/>
        <w:t>图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2511" w:leader="none"/>
        </w:tabs>
        <w:rPr/>
      </w:pPr>
      <w:r>
        <w:rPr/>
      </w:r>
    </w:p>
    <w:sectPr>
      <w:headerReference w:type="default" r:id="rId12"/>
      <w:footerReference w:type="default" r:id="rId13"/>
      <w:type w:val="nextPage"/>
      <w:pgSz w:w="11906" w:h="16838"/>
      <w:pgMar w:left="1985" w:right="1985" w:gutter="0" w:header="1701" w:top="2268" w:footer="1985" w:bottom="2268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/>
    </w:pPr>
    <w:r>
      <w:rPr>
        <w:bCs/>
        <w:sz w:val="21"/>
        <w:szCs w:val="21"/>
      </w:rPr>
      <w:t>机械制造</w:t>
    </w:r>
    <w:r>
      <w:rPr>
        <w:sz w:val="21"/>
      </w:rPr>
      <w:t>试卷</w:t>
    </w:r>
    <w:r>
      <w:rPr>
        <w:rFonts w:eastAsia="Times New Roman"/>
        <w:sz w:val="21"/>
      </w:rPr>
      <w:t xml:space="preserve"> </w:t>
    </w:r>
    <w:r>
      <w:rPr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kern w:val="0"/>
        <w:sz w:val="21"/>
        <w:szCs w:val="21"/>
      </w:rPr>
      <w:t>页（共</w:t>
    </w:r>
    <w:r>
      <w:rPr>
        <w:kern w:val="0"/>
        <w:sz w:val="21"/>
        <w:szCs w:val="21"/>
      </w:rPr>
      <w:t>7</w:t>
    </w:r>
    <w:r>
      <w:rPr>
        <w:kern w:val="0"/>
        <w:sz w:val="21"/>
        <w:szCs w:val="21"/>
      </w:rPr>
      <w:t>页）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szCs w:val="21"/>
      </w:rPr>
      <w:fldChar w:fldCharType="begin"/>
    </w:r>
    <w:r>
      <w:rPr>
        <w:szCs w:val="21"/>
      </w:rPr>
      <w:instrText xml:space="preserve"> DATE \@"yyyy\-M\-d" </w:instrText>
    </w:r>
    <w:r>
      <w:rPr>
        <w:szCs w:val="21"/>
      </w:rPr>
      <w:fldChar w:fldCharType="separate"/>
    </w:r>
    <w:r>
      <w:rPr>
        <w:szCs w:val="21"/>
      </w:rPr>
      <w:t>2026-7-12</w:t>
    </w:r>
    <w:r>
      <w:rPr>
        <w:szCs w:val="21"/>
      </w:rPr>
      <w:fldChar w:fldCharType="end"/>
    </w:r>
    <w:r>
      <w:rPr>
        <w:rFonts w:eastAsia="Times New Roman"/>
        <w:szCs w:val="21"/>
      </w:rPr>
      <w:t xml:space="preserve">  </w:t>
    </w:r>
    <w:r>
      <w:rPr>
        <w:szCs w:val="21"/>
      </w:rPr>
      <w:fldChar w:fldCharType="begin"/>
    </w:r>
    <w:r>
      <w:rPr>
        <w:szCs w:val="21"/>
      </w:rPr>
      <w:instrText xml:space="preserve"> TIME \@"HH:mm:ss" </w:instrText>
    </w:r>
    <w:r>
      <w:rPr>
        <w:szCs w:val="21"/>
      </w:rPr>
      <w:fldChar w:fldCharType="separate"/>
    </w:r>
    <w:r>
      <w:rPr>
        <w:szCs w:val="21"/>
      </w:rPr>
      <w:t>10:22:44</w:t>
    </w:r>
    <w:r>
      <w:rPr>
        <w:szCs w:val="21"/>
      </w:rPr>
      <w:fldChar w:fldCharType="end"/>
    </w:r>
    <w:r>
      <w:rPr>
        <w:rFonts w:eastAsia="Times New Roman"/>
        <w:szCs w:val="21"/>
      </w:rPr>
      <w:t xml:space="preserve">  </w:t>
    </w:r>
    <w:r>
      <w:rPr>
        <w:szCs w:val="21"/>
      </w:rPr>
      <w:t>015B</w:t>
    </w:r>
  </w:p>
</w:hdr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>
      <w:color w:val="FF0000"/>
    </w:rPr>
  </w:style>
  <w:style w:type="character" w:styleId="WW8Num2z0">
    <w:name w:val="WW8Num2z0"/>
    <w:qFormat/>
    <w:rPr>
      <w:color w:val="FF0000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color w:val="FF0000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正文缩进"/>
    <w:basedOn w:val="Normal"/>
    <w:qFormat/>
    <w:pPr>
      <w:ind w:firstLine="420" w:start="0" w:end="0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2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2015-06-29T02:23:00Z</dcterms:created>
  <dc:creator>雨林木风</dc:creator>
  <dc:description/>
  <cp:keywords/>
  <dc:language>en-US</dc:language>
  <cp:lastModifiedBy>dell</cp:lastModifiedBy>
  <cp:lastPrinted>2016-08-18T15:15:00Z</cp:lastPrinted>
  <dcterms:modified xsi:type="dcterms:W3CDTF">2017-02-20T09:25:00Z</dcterms:modified>
  <cp:revision>42</cp:revision>
  <dc:subject/>
  <dc:title>绝密★启用前</dc:title>
</cp:coreProperties>
</file>