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“一国两制”——实现两岸统一的最佳方式</w:t>
      </w:r>
    </w:p>
    <w:p>
      <w:pPr>
        <w:ind w:firstLine="420" w:firstLineChars="200"/>
        <w:rPr>
          <w:rFonts w:hint="eastAsia"/>
          <w:lang w:val="en-US" w:eastAsia="zh-CN"/>
        </w:rPr>
      </w:pPr>
      <w:r>
        <w:rPr>
          <w:rFonts w:hint="eastAsia"/>
          <w:lang w:val="en-US" w:eastAsia="zh-CN"/>
        </w:rPr>
        <w:t>“一国两制”是由邓小平同志提出的，为解决台湾问题以及为恢复对香港、澳门行使主权的具有中国特色社会主义的社会主义理论以及实现中国和平统一的基本国策。在最近召开的中国共产党第二十次全国代表大会上，习近平同志提出了许多新的观点、新的论断以及新的关键词，例如新中国成立70周年关键词、“四史”关键词、“百年共产党人精神谱系”关键词等，其中“一国两制”伟大创举这一关键词也成为了党的二十大的热点。</w:t>
      </w:r>
    </w:p>
    <w:p>
      <w:pPr>
        <w:ind w:firstLine="420" w:firstLineChars="200"/>
        <w:rPr>
          <w:rFonts w:hint="default"/>
          <w:lang w:val="en-US" w:eastAsia="zh-CN"/>
        </w:rPr>
      </w:pPr>
      <w:r>
        <w:rPr>
          <w:rFonts w:hint="eastAsia"/>
          <w:lang w:val="en-US" w:eastAsia="zh-CN"/>
        </w:rPr>
        <w:t>在党的二十大报告中，我们可以了解到，过去十年中，“一国两制”政策在实践的过程中面临的问题一直都是体制与机制的不健全。而在新时代的十年，针对这一问题，中国共产党提出全面准确推进“一国两制”、“港人治港”、“澳人治澳”、高度自治的方针，推动香港进入由乱到治走向由治及兴的新阶段，使得港澳保持长期稳定发展良好的态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mNGIyOWE3MTNjNGEzMGRkNGY2MDZjMWZlNGUyZmIifQ=="/>
  </w:docVars>
  <w:rsids>
    <w:rsidRoot w:val="00000000"/>
    <w:rsid w:val="4BBF7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2022-11-15T03:07:33Z</dcterms:created>
  <dc:creator>谭炜轩</dc:creator>
  <cp:lastModifiedBy>九宫</cp:lastModifiedBy>
  <dcterms:modified xsi:type="dcterms:W3CDTF">2022-11-15T04:04:50Z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FFA422BBEC68477F8E1081FFC193C37B</vt:lpwstr>
  </property>
</Properties>
</file>