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96BEF" w14:textId="52CD1C80" w:rsidR="006A0FBC" w:rsidRDefault="00512376">
      <w:pPr>
        <w:rPr>
          <w:b/>
        </w:rPr>
      </w:pPr>
      <w:r>
        <w:rPr>
          <w:b/>
        </w:rPr>
        <w:t>Assignment 5</w:t>
      </w:r>
      <w:r w:rsidR="00A66ABB">
        <w:rPr>
          <w:b/>
        </w:rPr>
        <w:t xml:space="preserve">: Due May 29, 2020. </w:t>
      </w:r>
    </w:p>
    <w:p w14:paraId="21CB4F51" w14:textId="57CF2D08" w:rsidR="004701FF" w:rsidRDefault="004701FF">
      <w:pPr>
        <w:rPr>
          <w:b/>
        </w:rPr>
      </w:pPr>
      <w:r>
        <w:rPr>
          <w:b/>
        </w:rPr>
        <w:t>Weiyi Li</w:t>
      </w:r>
    </w:p>
    <w:p w14:paraId="41FF6ED0" w14:textId="6F601C0B" w:rsidR="004701FF" w:rsidRDefault="004701FF">
      <w:pPr>
        <w:rPr>
          <w:b/>
        </w:rPr>
      </w:pPr>
      <w:r>
        <w:rPr>
          <w:b/>
        </w:rPr>
        <w:t>05/27/2020</w:t>
      </w:r>
    </w:p>
    <w:p w14:paraId="5520C1F0" w14:textId="31D40C96" w:rsidR="004701FF" w:rsidRDefault="004701FF">
      <w:pPr>
        <w:rPr>
          <w:b/>
        </w:rPr>
      </w:pPr>
      <w:r>
        <w:rPr>
          <w:b/>
        </w:rPr>
        <w:t>Casual Inference</w:t>
      </w:r>
    </w:p>
    <w:p w14:paraId="2EF39189" w14:textId="512313B4" w:rsidR="006D4ED6" w:rsidRDefault="006D4ED6">
      <w:pPr>
        <w:rPr>
          <w:b/>
        </w:rPr>
      </w:pPr>
    </w:p>
    <w:p w14:paraId="49B7BF8D" w14:textId="77777777" w:rsidR="006D4ED6" w:rsidRDefault="006D4ED6">
      <w:pPr>
        <w:rPr>
          <w:b/>
        </w:rPr>
      </w:pPr>
    </w:p>
    <w:p w14:paraId="0511F794" w14:textId="1D538DA2" w:rsidR="00512376" w:rsidRDefault="00512376">
      <w:pPr>
        <w:rPr>
          <w:b/>
        </w:rPr>
      </w:pPr>
    </w:p>
    <w:p w14:paraId="296D416A" w14:textId="60695346" w:rsidR="00512376" w:rsidRPr="00ED6AF4" w:rsidRDefault="00ED6AF4">
      <w:pPr>
        <w:rPr>
          <w:u w:val="single"/>
        </w:rPr>
      </w:pPr>
      <w:r w:rsidRPr="00ED6AF4">
        <w:rPr>
          <w:u w:val="single"/>
        </w:rPr>
        <w:t>Two-way</w:t>
      </w:r>
      <w:r w:rsidR="00512376" w:rsidRPr="00ED6AF4">
        <w:rPr>
          <w:u w:val="single"/>
        </w:rPr>
        <w:t xml:space="preserve"> fixed effects</w:t>
      </w:r>
    </w:p>
    <w:p w14:paraId="3737DC69" w14:textId="750F78EA" w:rsidR="00512376" w:rsidRDefault="00512376"/>
    <w:p w14:paraId="6D9EA1DD" w14:textId="6587779B" w:rsidR="00512376" w:rsidRDefault="00512376" w:rsidP="00512376">
      <w:pPr>
        <w:pStyle w:val="ListParagraph"/>
        <w:numPr>
          <w:ilvl w:val="0"/>
          <w:numId w:val="2"/>
        </w:numPr>
      </w:pPr>
      <w:r>
        <w:t>Fill in the missing information in the following table</w:t>
      </w:r>
    </w:p>
    <w:p w14:paraId="1904542C" w14:textId="3504CD08" w:rsidR="00512376" w:rsidRDefault="00512376" w:rsidP="00512376">
      <w:pPr>
        <w:pStyle w:val="ListParagraph"/>
        <w:numPr>
          <w:ilvl w:val="0"/>
          <w:numId w:val="2"/>
        </w:numPr>
      </w:pPr>
      <w:r>
        <w:t xml:space="preserve">Run the following regression in Stata or R and report the coefficient and standard error on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. </w:t>
      </w:r>
    </w:p>
    <w:p w14:paraId="74C6E844" w14:textId="2B1D810B" w:rsidR="00512376" w:rsidRDefault="00512376" w:rsidP="00512376"/>
    <w:p w14:paraId="25EC5D10" w14:textId="2232724A" w:rsidR="00512376" w:rsidRDefault="00512376" w:rsidP="00512376">
      <m:oMathPara>
        <m:oMath>
          <m:r>
            <w:rPr>
              <w:rFonts w:ascii="Cambria Math" w:hAnsi="Cambria Math"/>
            </w:rPr>
            <m:t>Y=δD+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CCA74A3" w14:textId="7DE997B5" w:rsidR="00512376" w:rsidRDefault="00512376"/>
    <w:p w14:paraId="056DFCC2" w14:textId="12750933" w:rsidR="00512376" w:rsidRDefault="00512376" w:rsidP="00512376"/>
    <w:tbl>
      <w:tblPr>
        <w:tblStyle w:val="TableGrid"/>
        <w:tblW w:w="10954" w:type="dxa"/>
        <w:tblLook w:val="04A0" w:firstRow="1" w:lastRow="0" w:firstColumn="1" w:lastColumn="0" w:noHBand="0" w:noVBand="1"/>
      </w:tblPr>
      <w:tblGrid>
        <w:gridCol w:w="1227"/>
        <w:gridCol w:w="1322"/>
        <w:gridCol w:w="1322"/>
        <w:gridCol w:w="1274"/>
        <w:gridCol w:w="1305"/>
        <w:gridCol w:w="1305"/>
        <w:gridCol w:w="1572"/>
        <w:gridCol w:w="1627"/>
      </w:tblGrid>
      <w:tr w:rsidR="00512376" w:rsidRPr="00512376" w14:paraId="39A79D88" w14:textId="77777777" w:rsidTr="00512376">
        <w:tc>
          <w:tcPr>
            <w:tcW w:w="1227" w:type="dxa"/>
          </w:tcPr>
          <w:p w14:paraId="156A8379" w14:textId="165FBC8D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 xml:space="preserve">Unit </w:t>
            </w:r>
          </w:p>
        </w:tc>
        <w:tc>
          <w:tcPr>
            <w:tcW w:w="1322" w:type="dxa"/>
          </w:tcPr>
          <w:p w14:paraId="60E99B0B" w14:textId="693875A6" w:rsidR="00512376" w:rsidRPr="00512376" w:rsidRDefault="00512376" w:rsidP="00512376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322" w:type="dxa"/>
          </w:tcPr>
          <w:p w14:paraId="3FFED6CF" w14:textId="5CD48B1C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Y</w:t>
            </w:r>
          </w:p>
        </w:tc>
        <w:tc>
          <w:tcPr>
            <w:tcW w:w="1274" w:type="dxa"/>
          </w:tcPr>
          <w:p w14:paraId="2E838B5B" w14:textId="07EFFEC8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D</w:t>
            </w:r>
          </w:p>
        </w:tc>
        <w:tc>
          <w:tcPr>
            <w:tcW w:w="1305" w:type="dxa"/>
          </w:tcPr>
          <w:p w14:paraId="0D7605FD" w14:textId="6E8F0B8A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Mean of Y</w:t>
            </w:r>
          </w:p>
        </w:tc>
        <w:tc>
          <w:tcPr>
            <w:tcW w:w="1305" w:type="dxa"/>
          </w:tcPr>
          <w:p w14:paraId="03D07E80" w14:textId="00BAA133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Mean of D</w:t>
            </w:r>
          </w:p>
        </w:tc>
        <w:tc>
          <w:tcPr>
            <w:tcW w:w="1572" w:type="dxa"/>
          </w:tcPr>
          <w:p w14:paraId="148BB5A5" w14:textId="5916116C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Demeaned Y</w:t>
            </w:r>
          </w:p>
        </w:tc>
        <w:tc>
          <w:tcPr>
            <w:tcW w:w="1627" w:type="dxa"/>
          </w:tcPr>
          <w:p w14:paraId="4EC42C18" w14:textId="42A31150" w:rsidR="00512376" w:rsidRPr="00512376" w:rsidRDefault="00512376" w:rsidP="00512376">
            <w:pPr>
              <w:rPr>
                <w:b/>
              </w:rPr>
            </w:pPr>
            <w:r w:rsidRPr="00512376">
              <w:rPr>
                <w:b/>
              </w:rPr>
              <w:t>Demeaned D</w:t>
            </w:r>
          </w:p>
        </w:tc>
      </w:tr>
      <w:tr w:rsidR="00ED6AF4" w14:paraId="3DDC6362" w14:textId="77777777" w:rsidTr="00AD308D">
        <w:tc>
          <w:tcPr>
            <w:tcW w:w="1227" w:type="dxa"/>
          </w:tcPr>
          <w:p w14:paraId="388EB846" w14:textId="50EEF573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4DED6DD5" w14:textId="36065D63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58DB0C36" w14:textId="7CEDE815" w:rsidR="00ED6AF4" w:rsidRDefault="00ED6AF4" w:rsidP="00ED6AF4">
            <w:r>
              <w:t>60</w:t>
            </w:r>
          </w:p>
        </w:tc>
        <w:tc>
          <w:tcPr>
            <w:tcW w:w="1274" w:type="dxa"/>
          </w:tcPr>
          <w:p w14:paraId="6670461C" w14:textId="4DEF06A9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7C3E9FD9" w14:textId="45565D3D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09873575" w14:textId="4ACECCD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231A7317" w14:textId="3E9C3D2F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13.45</w:t>
            </w:r>
          </w:p>
        </w:tc>
        <w:tc>
          <w:tcPr>
            <w:tcW w:w="1627" w:type="dxa"/>
            <w:vAlign w:val="center"/>
          </w:tcPr>
          <w:p w14:paraId="48BE0BED" w14:textId="0AE4082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  <w:tr w:rsidR="00ED6AF4" w14:paraId="726C5FC6" w14:textId="77777777" w:rsidTr="00AD308D">
        <w:tc>
          <w:tcPr>
            <w:tcW w:w="1227" w:type="dxa"/>
          </w:tcPr>
          <w:p w14:paraId="769904CA" w14:textId="45157CCA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6A43E9FB" w14:textId="442D8799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51FD1FCD" w14:textId="289B5621" w:rsidR="00ED6AF4" w:rsidRDefault="00ED6AF4" w:rsidP="00ED6AF4">
            <w:r>
              <w:t>35</w:t>
            </w:r>
          </w:p>
        </w:tc>
        <w:tc>
          <w:tcPr>
            <w:tcW w:w="1274" w:type="dxa"/>
          </w:tcPr>
          <w:p w14:paraId="76B9E352" w14:textId="789471F3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5452B78D" w14:textId="7A95178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04587252" w14:textId="44B4F541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50265BF3" w14:textId="691945A3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-11.55</w:t>
            </w:r>
          </w:p>
        </w:tc>
        <w:tc>
          <w:tcPr>
            <w:tcW w:w="1627" w:type="dxa"/>
            <w:vAlign w:val="center"/>
          </w:tcPr>
          <w:p w14:paraId="6AA260E7" w14:textId="0991620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39F4423E" w14:textId="77777777" w:rsidTr="00AD308D">
        <w:tc>
          <w:tcPr>
            <w:tcW w:w="1227" w:type="dxa"/>
          </w:tcPr>
          <w:p w14:paraId="755D21D3" w14:textId="002B4B38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66C7FCCB" w14:textId="22EDF7F8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5B253665" w14:textId="4A7432A7" w:rsidR="00ED6AF4" w:rsidRDefault="00ED6AF4" w:rsidP="00ED6AF4">
            <w:r>
              <w:t>10</w:t>
            </w:r>
          </w:p>
        </w:tc>
        <w:tc>
          <w:tcPr>
            <w:tcW w:w="1274" w:type="dxa"/>
          </w:tcPr>
          <w:p w14:paraId="3DA4B49B" w14:textId="61F8579D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72B17812" w14:textId="6D319CA5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1D583B9C" w14:textId="23536493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5CF386E5" w14:textId="296A318F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-36.55</w:t>
            </w:r>
          </w:p>
        </w:tc>
        <w:tc>
          <w:tcPr>
            <w:tcW w:w="1627" w:type="dxa"/>
            <w:vAlign w:val="center"/>
          </w:tcPr>
          <w:p w14:paraId="058AD404" w14:textId="69FC0952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  <w:tr w:rsidR="00ED6AF4" w14:paraId="3A51DC6E" w14:textId="77777777" w:rsidTr="00AD308D">
        <w:tc>
          <w:tcPr>
            <w:tcW w:w="1227" w:type="dxa"/>
          </w:tcPr>
          <w:p w14:paraId="21B4827A" w14:textId="1E15C510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454F14F4" w14:textId="4B435280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39F69174" w14:textId="2139E691" w:rsidR="00ED6AF4" w:rsidRDefault="00ED6AF4" w:rsidP="00ED6AF4">
            <w:r>
              <w:t>156</w:t>
            </w:r>
          </w:p>
        </w:tc>
        <w:tc>
          <w:tcPr>
            <w:tcW w:w="1274" w:type="dxa"/>
          </w:tcPr>
          <w:p w14:paraId="4336E4EF" w14:textId="0EC2052D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2BF97DD7" w14:textId="51460DF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1D5D72DB" w14:textId="079320F7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250BF58E" w14:textId="04FE8ED8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109.45</w:t>
            </w:r>
          </w:p>
        </w:tc>
        <w:tc>
          <w:tcPr>
            <w:tcW w:w="1627" w:type="dxa"/>
            <w:vAlign w:val="center"/>
          </w:tcPr>
          <w:p w14:paraId="56D812B0" w14:textId="34BAB834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275FA394" w14:textId="77777777" w:rsidTr="00AD308D">
        <w:tc>
          <w:tcPr>
            <w:tcW w:w="1227" w:type="dxa"/>
          </w:tcPr>
          <w:p w14:paraId="482EBB99" w14:textId="5CE2AF4C" w:rsidR="00ED6AF4" w:rsidRDefault="00ED6AF4" w:rsidP="00ED6AF4">
            <w:r>
              <w:t>3</w:t>
            </w:r>
          </w:p>
        </w:tc>
        <w:tc>
          <w:tcPr>
            <w:tcW w:w="1322" w:type="dxa"/>
          </w:tcPr>
          <w:p w14:paraId="0A253C4F" w14:textId="4D11133B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566F0117" w14:textId="05E3AB09" w:rsidR="00ED6AF4" w:rsidRDefault="00ED6AF4" w:rsidP="00ED6AF4">
            <w:r>
              <w:t>13</w:t>
            </w:r>
          </w:p>
        </w:tc>
        <w:tc>
          <w:tcPr>
            <w:tcW w:w="1274" w:type="dxa"/>
          </w:tcPr>
          <w:p w14:paraId="7B89A452" w14:textId="41A75B19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6A71DD3D" w14:textId="326461D9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2D416C51" w14:textId="500A8B90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41E51C45" w14:textId="7A398485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-33.55</w:t>
            </w:r>
          </w:p>
        </w:tc>
        <w:tc>
          <w:tcPr>
            <w:tcW w:w="1627" w:type="dxa"/>
            <w:vAlign w:val="center"/>
          </w:tcPr>
          <w:p w14:paraId="0D7A496D" w14:textId="0B9DD629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354CC8BD" w14:textId="77777777" w:rsidTr="00AD308D">
        <w:tc>
          <w:tcPr>
            <w:tcW w:w="1227" w:type="dxa"/>
          </w:tcPr>
          <w:p w14:paraId="7A79E6FA" w14:textId="6A616CD2" w:rsidR="00ED6AF4" w:rsidRDefault="00ED6AF4" w:rsidP="00ED6AF4">
            <w:r>
              <w:t>3</w:t>
            </w:r>
          </w:p>
        </w:tc>
        <w:tc>
          <w:tcPr>
            <w:tcW w:w="1322" w:type="dxa"/>
          </w:tcPr>
          <w:p w14:paraId="4F9A52AD" w14:textId="7420AD70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2A55E835" w14:textId="5187537A" w:rsidR="00ED6AF4" w:rsidRDefault="00ED6AF4" w:rsidP="00ED6AF4">
            <w:r>
              <w:t>65.5</w:t>
            </w:r>
          </w:p>
        </w:tc>
        <w:tc>
          <w:tcPr>
            <w:tcW w:w="1274" w:type="dxa"/>
          </w:tcPr>
          <w:p w14:paraId="3CB9FF76" w14:textId="1AFB53EB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468A3346" w14:textId="3F98E2F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3EDDE35D" w14:textId="6747D46D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616845F1" w14:textId="412D8F7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18.95</w:t>
            </w:r>
          </w:p>
        </w:tc>
        <w:tc>
          <w:tcPr>
            <w:tcW w:w="1627" w:type="dxa"/>
            <w:vAlign w:val="center"/>
          </w:tcPr>
          <w:p w14:paraId="7850229D" w14:textId="0BE6181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  <w:tr w:rsidR="00ED6AF4" w14:paraId="010B88C7" w14:textId="77777777" w:rsidTr="00AD308D">
        <w:tc>
          <w:tcPr>
            <w:tcW w:w="1227" w:type="dxa"/>
          </w:tcPr>
          <w:p w14:paraId="3D3A215F" w14:textId="1906B1D5" w:rsidR="00ED6AF4" w:rsidRDefault="00ED6AF4" w:rsidP="00ED6AF4">
            <w:r>
              <w:t>4</w:t>
            </w:r>
          </w:p>
        </w:tc>
        <w:tc>
          <w:tcPr>
            <w:tcW w:w="1322" w:type="dxa"/>
          </w:tcPr>
          <w:p w14:paraId="5580CB2E" w14:textId="3CC48B08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585EEEF0" w14:textId="6E628B24" w:rsidR="00ED6AF4" w:rsidRDefault="00ED6AF4" w:rsidP="00ED6AF4">
            <w:r>
              <w:t>10</w:t>
            </w:r>
          </w:p>
        </w:tc>
        <w:tc>
          <w:tcPr>
            <w:tcW w:w="1274" w:type="dxa"/>
          </w:tcPr>
          <w:p w14:paraId="4D014AB3" w14:textId="66657A04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459B82E1" w14:textId="49AD4A5D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79F8C102" w14:textId="180AB9C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571170AC" w14:textId="1536B287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-36.55</w:t>
            </w:r>
          </w:p>
        </w:tc>
        <w:tc>
          <w:tcPr>
            <w:tcW w:w="1627" w:type="dxa"/>
            <w:vAlign w:val="center"/>
          </w:tcPr>
          <w:p w14:paraId="531C5591" w14:textId="6E6B90CC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5C8C70DC" w14:textId="77777777" w:rsidTr="00AD308D">
        <w:tc>
          <w:tcPr>
            <w:tcW w:w="1227" w:type="dxa"/>
          </w:tcPr>
          <w:p w14:paraId="154A5477" w14:textId="3F3548B2" w:rsidR="00ED6AF4" w:rsidRDefault="00ED6AF4" w:rsidP="00ED6AF4">
            <w:r>
              <w:t>4</w:t>
            </w:r>
          </w:p>
        </w:tc>
        <w:tc>
          <w:tcPr>
            <w:tcW w:w="1322" w:type="dxa"/>
          </w:tcPr>
          <w:p w14:paraId="0C246009" w14:textId="0BBC8766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2B5B7C6E" w14:textId="48FF7B27" w:rsidR="00ED6AF4" w:rsidRDefault="00ED6AF4" w:rsidP="00ED6AF4">
            <w:r>
              <w:t>20</w:t>
            </w:r>
          </w:p>
        </w:tc>
        <w:tc>
          <w:tcPr>
            <w:tcW w:w="1274" w:type="dxa"/>
          </w:tcPr>
          <w:p w14:paraId="6FC1537C" w14:textId="489FD3D1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66ACBFD8" w14:textId="6E86325A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0C48AECB" w14:textId="2D469AD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5B6655BF" w14:textId="2F9EE54F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-26.55</w:t>
            </w:r>
          </w:p>
        </w:tc>
        <w:tc>
          <w:tcPr>
            <w:tcW w:w="1627" w:type="dxa"/>
            <w:vAlign w:val="center"/>
          </w:tcPr>
          <w:p w14:paraId="7FF45C78" w14:textId="7DCFE3A2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  <w:tr w:rsidR="00ED6AF4" w14:paraId="3B344E28" w14:textId="77777777" w:rsidTr="00AD308D">
        <w:tc>
          <w:tcPr>
            <w:tcW w:w="1227" w:type="dxa"/>
          </w:tcPr>
          <w:p w14:paraId="422DFDA6" w14:textId="10B1D12C" w:rsidR="00ED6AF4" w:rsidRDefault="00ED6AF4" w:rsidP="00ED6AF4">
            <w:r>
              <w:t>5</w:t>
            </w:r>
          </w:p>
        </w:tc>
        <w:tc>
          <w:tcPr>
            <w:tcW w:w="1322" w:type="dxa"/>
          </w:tcPr>
          <w:p w14:paraId="0AEDD0DE" w14:textId="2D711B90" w:rsidR="00ED6AF4" w:rsidRDefault="00ED6AF4" w:rsidP="00ED6AF4">
            <w:r>
              <w:t>1</w:t>
            </w:r>
          </w:p>
        </w:tc>
        <w:tc>
          <w:tcPr>
            <w:tcW w:w="1322" w:type="dxa"/>
          </w:tcPr>
          <w:p w14:paraId="0807D989" w14:textId="6A84FD14" w:rsidR="00ED6AF4" w:rsidRDefault="00ED6AF4" w:rsidP="00ED6AF4">
            <w:r>
              <w:t>35</w:t>
            </w:r>
          </w:p>
        </w:tc>
        <w:tc>
          <w:tcPr>
            <w:tcW w:w="1274" w:type="dxa"/>
          </w:tcPr>
          <w:p w14:paraId="30312381" w14:textId="7BE98334" w:rsidR="00ED6AF4" w:rsidRDefault="00ED6AF4" w:rsidP="00ED6AF4">
            <w:r>
              <w:t>0</w:t>
            </w:r>
          </w:p>
        </w:tc>
        <w:tc>
          <w:tcPr>
            <w:tcW w:w="1305" w:type="dxa"/>
            <w:vAlign w:val="center"/>
          </w:tcPr>
          <w:p w14:paraId="682BD152" w14:textId="08AECC34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740A1F3C" w14:textId="34DC8CCE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435D48F1" w14:textId="2B5CB92F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-11.55</w:t>
            </w:r>
          </w:p>
        </w:tc>
        <w:tc>
          <w:tcPr>
            <w:tcW w:w="1627" w:type="dxa"/>
            <w:vAlign w:val="center"/>
          </w:tcPr>
          <w:p w14:paraId="6CC42109" w14:textId="1F391951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-0.5</w:t>
            </w:r>
          </w:p>
        </w:tc>
      </w:tr>
      <w:tr w:rsidR="00ED6AF4" w14:paraId="1F96872D" w14:textId="77777777" w:rsidTr="00AD308D">
        <w:tc>
          <w:tcPr>
            <w:tcW w:w="1227" w:type="dxa"/>
          </w:tcPr>
          <w:p w14:paraId="79979469" w14:textId="41BFAE00" w:rsidR="00ED6AF4" w:rsidRDefault="00ED6AF4" w:rsidP="00ED6AF4">
            <w:r>
              <w:t>5</w:t>
            </w:r>
          </w:p>
        </w:tc>
        <w:tc>
          <w:tcPr>
            <w:tcW w:w="1322" w:type="dxa"/>
          </w:tcPr>
          <w:p w14:paraId="28245F89" w14:textId="6383D6EB" w:rsidR="00ED6AF4" w:rsidRDefault="00ED6AF4" w:rsidP="00ED6AF4">
            <w:r>
              <w:t>2</w:t>
            </w:r>
          </w:p>
        </w:tc>
        <w:tc>
          <w:tcPr>
            <w:tcW w:w="1322" w:type="dxa"/>
          </w:tcPr>
          <w:p w14:paraId="472574CF" w14:textId="60729E00" w:rsidR="00ED6AF4" w:rsidRDefault="00ED6AF4" w:rsidP="00ED6AF4">
            <w:r>
              <w:t>61</w:t>
            </w:r>
          </w:p>
        </w:tc>
        <w:tc>
          <w:tcPr>
            <w:tcW w:w="1274" w:type="dxa"/>
          </w:tcPr>
          <w:p w14:paraId="02FEFC00" w14:textId="76B4CE88" w:rsidR="00ED6AF4" w:rsidRDefault="00ED6AF4" w:rsidP="00ED6AF4">
            <w:r>
              <w:t>1</w:t>
            </w:r>
          </w:p>
        </w:tc>
        <w:tc>
          <w:tcPr>
            <w:tcW w:w="1305" w:type="dxa"/>
            <w:vAlign w:val="center"/>
          </w:tcPr>
          <w:p w14:paraId="0B163477" w14:textId="0C12913B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46.55</w:t>
            </w:r>
          </w:p>
        </w:tc>
        <w:tc>
          <w:tcPr>
            <w:tcW w:w="1305" w:type="dxa"/>
            <w:vAlign w:val="center"/>
          </w:tcPr>
          <w:p w14:paraId="6DE77001" w14:textId="3F5A4878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572" w:type="dxa"/>
            <w:vAlign w:val="center"/>
          </w:tcPr>
          <w:p w14:paraId="62C0BEBA" w14:textId="6C8CF8B6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14.45</w:t>
            </w:r>
          </w:p>
        </w:tc>
        <w:tc>
          <w:tcPr>
            <w:tcW w:w="1627" w:type="dxa"/>
            <w:vAlign w:val="center"/>
          </w:tcPr>
          <w:p w14:paraId="1761D78A" w14:textId="772E5879" w:rsidR="00ED6AF4" w:rsidRPr="00ED6AF4" w:rsidRDefault="00ED6AF4" w:rsidP="00ED6AF4">
            <w:pPr>
              <w:rPr>
                <w:color w:val="70AD47" w:themeColor="accent6"/>
              </w:rPr>
            </w:pPr>
            <w:r w:rsidRPr="00ED6AF4">
              <w:rPr>
                <w:rFonts w:ascii="Calibri" w:hAnsi="Calibri" w:cs="Calibri"/>
                <w:color w:val="70AD47" w:themeColor="accent6"/>
              </w:rPr>
              <w:t>0.5</w:t>
            </w:r>
          </w:p>
        </w:tc>
      </w:tr>
    </w:tbl>
    <w:p w14:paraId="2EEE931D" w14:textId="531CD38E" w:rsidR="00512376" w:rsidRDefault="00512376" w:rsidP="00512376"/>
    <w:p w14:paraId="13ECC74E" w14:textId="38C34EDB" w:rsidR="00512376" w:rsidRDefault="00512376" w:rsidP="00512376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unit fixed effects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time fixed effects. </w:t>
      </w:r>
    </w:p>
    <w:p w14:paraId="72AADFC3" w14:textId="77777777" w:rsidR="00512376" w:rsidRDefault="00512376" w:rsidP="00512376"/>
    <w:p w14:paraId="7EE92F18" w14:textId="55157C63" w:rsidR="00512376" w:rsidRPr="00512376" w:rsidRDefault="00512376" w:rsidP="00512376">
      <w:pPr>
        <w:pStyle w:val="ListParagraph"/>
        <w:numPr>
          <w:ilvl w:val="0"/>
          <w:numId w:val="2"/>
        </w:numPr>
      </w:pPr>
      <w:r>
        <w:t xml:space="preserve">Run the following regression and report the coefficient and standard error on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>.</w:t>
      </w:r>
    </w:p>
    <w:p w14:paraId="3451C3F9" w14:textId="52419033" w:rsidR="00512376" w:rsidRDefault="00512376" w:rsidP="00512376"/>
    <w:p w14:paraId="3845C7EC" w14:textId="1CFB513A" w:rsidR="00512376" w:rsidRPr="00512376" w:rsidRDefault="0008611F" w:rsidP="005123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mean</m:t>
              </m:r>
            </m:sub>
          </m:sSub>
          <m:r>
            <w:rPr>
              <w:rFonts w:ascii="Cambria Math" w:hAnsi="Cambria Math"/>
            </w:rPr>
            <m:t>=δ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mean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067DE95" w14:textId="77777777" w:rsidR="00512376" w:rsidRPr="00512376" w:rsidRDefault="00512376" w:rsidP="00512376">
      <w:pPr>
        <w:rPr>
          <w:rFonts w:eastAsiaTheme="minorEastAsia"/>
        </w:rPr>
      </w:pPr>
    </w:p>
    <w:p w14:paraId="1751C300" w14:textId="2B580649" w:rsidR="00512376" w:rsidRDefault="00512376" w:rsidP="00512376">
      <w:pPr>
        <w:ind w:left="720"/>
        <w:rPr>
          <w:rFonts w:eastAsiaTheme="minorEastAsia"/>
        </w:rPr>
      </w:pPr>
      <w:r>
        <w:t xml:space="preserve">How does your answer in (3) on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differ from what you found in (2)?  What does this tell you about the algebraic equivalence between </w:t>
      </w:r>
      <w:r w:rsidR="00324FE4">
        <w:rPr>
          <w:rFonts w:eastAsiaTheme="minorEastAsia"/>
        </w:rPr>
        <w:t>an OLS regression that includes</w:t>
      </w:r>
      <w:r>
        <w:rPr>
          <w:rFonts w:eastAsiaTheme="minorEastAsia"/>
        </w:rPr>
        <w:t xml:space="preserve"> unit and time fixed effects and </w:t>
      </w:r>
      <w:r w:rsidR="00324FE4">
        <w:rPr>
          <w:rFonts w:eastAsiaTheme="minorEastAsia"/>
        </w:rPr>
        <w:t xml:space="preserve">an OLS regression </w:t>
      </w:r>
      <w:r>
        <w:rPr>
          <w:rFonts w:eastAsiaTheme="minorEastAsia"/>
        </w:rPr>
        <w:t xml:space="preserve">using the demeaned values of </w:t>
      </w:r>
      <w:r w:rsidR="00324FE4">
        <w:rPr>
          <w:rFonts w:eastAsiaTheme="minorEastAsia"/>
        </w:rPr>
        <w:t>the outcome and treatment variable (controlling for time fixed effects)?</w:t>
      </w:r>
    </w:p>
    <w:p w14:paraId="6AF5D97C" w14:textId="5FAD78D5" w:rsidR="00324FE4" w:rsidRDefault="00324FE4" w:rsidP="00512376">
      <w:pPr>
        <w:ind w:left="720"/>
      </w:pPr>
    </w:p>
    <w:p w14:paraId="1D0159C6" w14:textId="434EE692" w:rsidR="00F05F15" w:rsidRPr="004701FF" w:rsidRDefault="004701FF" w:rsidP="00512376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The 2 coefficients are the same. Because when we demeaned the values, it eliminates the unit fixed effect, then the expected value of estimated coefficient would be equal in these 2 equations. </w:t>
      </w:r>
    </w:p>
    <w:p w14:paraId="74FB996D" w14:textId="7339D79E" w:rsidR="00F05F15" w:rsidRDefault="00F05F15" w:rsidP="00512376">
      <w:pPr>
        <w:ind w:left="720"/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152"/>
        <w:gridCol w:w="1440"/>
      </w:tblGrid>
      <w:tr w:rsidR="00C208A9" w:rsidRPr="00C208A9" w14:paraId="7F93BD57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9CE59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2E0798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(1)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E63533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(2)</w:t>
            </w:r>
          </w:p>
        </w:tc>
      </w:tr>
      <w:tr w:rsidR="00C208A9" w:rsidRPr="00C208A9" w14:paraId="60020F5E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D3AE4F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VARIABLES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D308B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01D2D6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C208A9">
              <w:rPr>
                <w:rFonts w:ascii="Times New Roman" w:hAnsi="Times New Roman" w:cs="Times New Roman"/>
                <w:color w:val="70AD47" w:themeColor="accent6"/>
              </w:rPr>
              <w:t>demeanedy</w:t>
            </w:r>
            <w:proofErr w:type="spellEnd"/>
          </w:p>
        </w:tc>
      </w:tr>
      <w:tr w:rsidR="00C208A9" w:rsidRPr="00C208A9" w14:paraId="2663F228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A1468C2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0C03ABA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3DBE81A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4F5F623D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34DB1A9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d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36A58506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-15.50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6ED0ED9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0224CE5A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9489BF9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119462D2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(28.42)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9FD11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617DEAA0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90CFD4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unit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25C870C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-6.700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2B5BF70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3D421D72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69EEC2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09D61020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(9.846)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435567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2D9EE4FC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C706393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2.time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EA8CAFA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45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7FCB16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45.00</w:t>
            </w:r>
          </w:p>
        </w:tc>
      </w:tr>
      <w:tr w:rsidR="00C208A9" w:rsidRPr="00C208A9" w14:paraId="57808254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3C350CB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36FF4CE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(28.42)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B35BC2A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(27.31)</w:t>
            </w:r>
          </w:p>
        </w:tc>
      </w:tr>
      <w:tr w:rsidR="00C208A9" w:rsidRPr="00C208A9" w14:paraId="3D1F822E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814C01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proofErr w:type="spellStart"/>
            <w:r w:rsidRPr="00C208A9">
              <w:rPr>
                <w:rFonts w:ascii="Times New Roman" w:hAnsi="Times New Roman" w:cs="Times New Roman"/>
                <w:color w:val="70AD47" w:themeColor="accent6"/>
              </w:rPr>
              <w:t>demeanedd</w:t>
            </w:r>
            <w:proofErr w:type="spellEnd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4F19D13A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C7C719E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-15.50</w:t>
            </w:r>
          </w:p>
        </w:tc>
      </w:tr>
      <w:tr w:rsidR="00C208A9" w:rsidRPr="00C208A9" w14:paraId="5C761F92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CD1F8FF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1E4A4A1F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30A47ED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(27.31)</w:t>
            </w:r>
          </w:p>
        </w:tc>
      </w:tr>
      <w:tr w:rsidR="00C208A9" w:rsidRPr="00C208A9" w14:paraId="00BB2184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AA60107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Constant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0D822CFB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51.90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6045EF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-22.50</w:t>
            </w:r>
          </w:p>
        </w:tc>
      </w:tr>
      <w:tr w:rsidR="00C208A9" w:rsidRPr="00C208A9" w14:paraId="2EB20AC8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6016FE4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202E346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(37.28)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9C3535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(19.12)</w:t>
            </w:r>
          </w:p>
        </w:tc>
      </w:tr>
      <w:tr w:rsidR="00C208A9" w:rsidRPr="00C208A9" w14:paraId="3D908D45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F5478A6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6A586A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72ABC8E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C208A9" w:rsidRPr="00C208A9" w14:paraId="1C6FCB41" w14:textId="77777777" w:rsidTr="00FD26A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D88694E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Observations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253CBBFD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04AD0E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10</w:t>
            </w:r>
          </w:p>
        </w:tc>
      </w:tr>
      <w:tr w:rsidR="00C208A9" w:rsidRPr="00C208A9" w14:paraId="431E93DE" w14:textId="77777777" w:rsidTr="00FD26AB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D535F0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R-squared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82E9F1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0.335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E558D67" w14:textId="77777777" w:rsidR="00C208A9" w:rsidRPr="00C208A9" w:rsidRDefault="00C208A9" w:rsidP="00FD2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70AD47" w:themeColor="accent6"/>
              </w:rPr>
            </w:pPr>
            <w:r w:rsidRPr="00C208A9">
              <w:rPr>
                <w:rFonts w:ascii="Times New Roman" w:hAnsi="Times New Roman" w:cs="Times New Roman"/>
                <w:color w:val="70AD47" w:themeColor="accent6"/>
              </w:rPr>
              <w:t>0.284</w:t>
            </w:r>
          </w:p>
        </w:tc>
      </w:tr>
    </w:tbl>
    <w:p w14:paraId="071B7143" w14:textId="77777777" w:rsidR="00C208A9" w:rsidRPr="00C208A9" w:rsidRDefault="00C208A9" w:rsidP="00C208A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70AD47" w:themeColor="accent6"/>
        </w:rPr>
      </w:pPr>
      <w:r w:rsidRPr="00C208A9">
        <w:rPr>
          <w:rFonts w:ascii="Times New Roman" w:hAnsi="Times New Roman" w:cs="Times New Roman"/>
          <w:color w:val="70AD47" w:themeColor="accent6"/>
        </w:rPr>
        <w:t>Standard errors in parentheses</w:t>
      </w:r>
    </w:p>
    <w:p w14:paraId="42D4C100" w14:textId="77777777" w:rsidR="00C208A9" w:rsidRPr="00C208A9" w:rsidRDefault="00C208A9" w:rsidP="00C208A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70AD47" w:themeColor="accent6"/>
        </w:rPr>
      </w:pPr>
      <w:r w:rsidRPr="00C208A9">
        <w:rPr>
          <w:rFonts w:ascii="Times New Roman" w:hAnsi="Times New Roman" w:cs="Times New Roman"/>
          <w:color w:val="70AD47" w:themeColor="accent6"/>
        </w:rPr>
        <w:t>*** p&lt;0.01, ** p&lt;0.05, * p&lt;0.1</w:t>
      </w:r>
    </w:p>
    <w:p w14:paraId="71DA0EDF" w14:textId="5579645E" w:rsidR="00F05F15" w:rsidRPr="00F05F15" w:rsidRDefault="00F05F15" w:rsidP="00512376">
      <w:pPr>
        <w:ind w:left="720"/>
        <w:rPr>
          <w:color w:val="70AD47" w:themeColor="accent6"/>
        </w:rPr>
      </w:pPr>
    </w:p>
    <w:p w14:paraId="2D0C3E98" w14:textId="49CA1BE5" w:rsidR="00F05F15" w:rsidRDefault="00F05F15" w:rsidP="00512376">
      <w:pPr>
        <w:ind w:left="720"/>
      </w:pPr>
    </w:p>
    <w:p w14:paraId="699CEF63" w14:textId="4498A8F1" w:rsidR="00F05F15" w:rsidRDefault="00F05F15" w:rsidP="00512376">
      <w:pPr>
        <w:ind w:left="720"/>
      </w:pPr>
    </w:p>
    <w:p w14:paraId="2F9608AF" w14:textId="29D7E0F7" w:rsidR="00F05F15" w:rsidRDefault="00F05F15" w:rsidP="00512376">
      <w:pPr>
        <w:ind w:left="720"/>
      </w:pPr>
    </w:p>
    <w:p w14:paraId="59DE30D5" w14:textId="44F04C1A" w:rsidR="00F05F15" w:rsidRDefault="00F05F15" w:rsidP="00512376">
      <w:pPr>
        <w:ind w:left="720"/>
      </w:pPr>
    </w:p>
    <w:p w14:paraId="51A44BD9" w14:textId="26FEABD6" w:rsidR="004701FF" w:rsidRDefault="004701FF" w:rsidP="00512376">
      <w:pPr>
        <w:ind w:left="720"/>
      </w:pPr>
    </w:p>
    <w:p w14:paraId="1312E8B7" w14:textId="57768241" w:rsidR="004701FF" w:rsidRDefault="004701FF" w:rsidP="00512376">
      <w:pPr>
        <w:ind w:left="720"/>
      </w:pPr>
    </w:p>
    <w:p w14:paraId="786FE647" w14:textId="77E23CDB" w:rsidR="004701FF" w:rsidRDefault="004701FF" w:rsidP="00512376">
      <w:pPr>
        <w:ind w:left="720"/>
      </w:pPr>
    </w:p>
    <w:p w14:paraId="3D45A28F" w14:textId="337A0B50" w:rsidR="004701FF" w:rsidRDefault="004701FF" w:rsidP="00512376">
      <w:pPr>
        <w:ind w:left="720"/>
      </w:pPr>
    </w:p>
    <w:p w14:paraId="6C10BADA" w14:textId="58DD1F46" w:rsidR="004701FF" w:rsidRDefault="004701FF" w:rsidP="00512376">
      <w:pPr>
        <w:ind w:left="720"/>
      </w:pPr>
    </w:p>
    <w:p w14:paraId="3605B7CB" w14:textId="1468A7C9" w:rsidR="004701FF" w:rsidRDefault="004701FF" w:rsidP="00512376">
      <w:pPr>
        <w:ind w:left="720"/>
      </w:pPr>
    </w:p>
    <w:p w14:paraId="0DF996F9" w14:textId="3B2196D7" w:rsidR="004701FF" w:rsidRDefault="004701FF" w:rsidP="00512376">
      <w:pPr>
        <w:ind w:left="720"/>
      </w:pPr>
    </w:p>
    <w:p w14:paraId="12A47B6B" w14:textId="4B1F6C05" w:rsidR="004701FF" w:rsidRDefault="004701FF" w:rsidP="00512376">
      <w:pPr>
        <w:ind w:left="720"/>
      </w:pPr>
    </w:p>
    <w:p w14:paraId="0F7FE5D8" w14:textId="38A143C5" w:rsidR="004701FF" w:rsidRDefault="004701FF" w:rsidP="00512376">
      <w:pPr>
        <w:ind w:left="720"/>
      </w:pPr>
    </w:p>
    <w:p w14:paraId="1DB1AE2A" w14:textId="447353AE" w:rsidR="004701FF" w:rsidRDefault="004701FF" w:rsidP="00512376">
      <w:pPr>
        <w:ind w:left="720"/>
      </w:pPr>
    </w:p>
    <w:p w14:paraId="175E0C8F" w14:textId="0E149555" w:rsidR="004701FF" w:rsidRDefault="004701FF" w:rsidP="00512376">
      <w:pPr>
        <w:ind w:left="720"/>
      </w:pPr>
    </w:p>
    <w:p w14:paraId="46B18704" w14:textId="23957394" w:rsidR="004701FF" w:rsidRDefault="004701FF" w:rsidP="00512376">
      <w:pPr>
        <w:ind w:left="720"/>
      </w:pPr>
    </w:p>
    <w:p w14:paraId="377FC76A" w14:textId="3C11EE65" w:rsidR="004701FF" w:rsidRDefault="004701FF" w:rsidP="00512376">
      <w:pPr>
        <w:ind w:left="720"/>
      </w:pPr>
    </w:p>
    <w:p w14:paraId="16F37E12" w14:textId="1638492A" w:rsidR="004701FF" w:rsidRDefault="004701FF" w:rsidP="00512376">
      <w:pPr>
        <w:ind w:left="720"/>
      </w:pPr>
    </w:p>
    <w:p w14:paraId="085B94D2" w14:textId="3C68F77C" w:rsidR="004701FF" w:rsidRDefault="004701FF" w:rsidP="00512376">
      <w:pPr>
        <w:ind w:left="720"/>
      </w:pPr>
    </w:p>
    <w:p w14:paraId="21EB168E" w14:textId="77777777" w:rsidR="004701FF" w:rsidRDefault="004701FF" w:rsidP="00512376">
      <w:pPr>
        <w:ind w:left="720"/>
      </w:pPr>
    </w:p>
    <w:p w14:paraId="07F35D19" w14:textId="293C51ED" w:rsidR="00F05F15" w:rsidRDefault="00F05F15" w:rsidP="00512376">
      <w:pPr>
        <w:ind w:left="720"/>
      </w:pPr>
    </w:p>
    <w:p w14:paraId="0A1FB270" w14:textId="7D0D3525" w:rsidR="006D4ED6" w:rsidRDefault="006D4ED6" w:rsidP="00512376">
      <w:pPr>
        <w:ind w:left="720"/>
      </w:pPr>
    </w:p>
    <w:p w14:paraId="7EBCD110" w14:textId="28FE6F45" w:rsidR="006D4ED6" w:rsidRDefault="006D4ED6" w:rsidP="00512376">
      <w:pPr>
        <w:ind w:left="720"/>
      </w:pPr>
    </w:p>
    <w:p w14:paraId="43FF84BB" w14:textId="77777777" w:rsidR="00C208A9" w:rsidRDefault="00C208A9" w:rsidP="00512376">
      <w:pPr>
        <w:ind w:left="720"/>
      </w:pPr>
    </w:p>
    <w:p w14:paraId="2DFB4C2A" w14:textId="77777777" w:rsidR="00F05F15" w:rsidRDefault="00F05F15" w:rsidP="00512376">
      <w:pPr>
        <w:ind w:left="720"/>
      </w:pPr>
    </w:p>
    <w:p w14:paraId="08A20E4F" w14:textId="4C0BA1AC" w:rsidR="00324FE4" w:rsidRDefault="00324FE4" w:rsidP="00512376">
      <w:pPr>
        <w:ind w:left="720"/>
      </w:pPr>
    </w:p>
    <w:p w14:paraId="75462D6E" w14:textId="554C5A65" w:rsidR="00324FE4" w:rsidRPr="00ED6AF4" w:rsidRDefault="00665CAB" w:rsidP="00324FE4">
      <w:pPr>
        <w:rPr>
          <w:u w:val="single"/>
        </w:rPr>
      </w:pPr>
      <w:r w:rsidRPr="00ED6AF4">
        <w:rPr>
          <w:u w:val="single"/>
        </w:rPr>
        <w:lastRenderedPageBreak/>
        <w:t>Difference-in-differen</w:t>
      </w:r>
      <w:r w:rsidR="00270974" w:rsidRPr="00ED6AF4">
        <w:rPr>
          <w:u w:val="single"/>
        </w:rPr>
        <w:t>c</w:t>
      </w:r>
      <w:r w:rsidRPr="00ED6AF4">
        <w:rPr>
          <w:u w:val="single"/>
        </w:rPr>
        <w:t>es</w:t>
      </w:r>
    </w:p>
    <w:p w14:paraId="39DD5F91" w14:textId="7CA80D52" w:rsidR="00665CAB" w:rsidRDefault="00665CAB" w:rsidP="00324FE4"/>
    <w:p w14:paraId="56140636" w14:textId="04E93F16" w:rsidR="00665CAB" w:rsidRDefault="00F72DE0" w:rsidP="00F72DE0">
      <w:pPr>
        <w:pStyle w:val="ListParagraph"/>
        <w:numPr>
          <w:ilvl w:val="0"/>
          <w:numId w:val="2"/>
        </w:numPr>
      </w:pPr>
      <w:r>
        <w:t>The following dataset (</w:t>
      </w:r>
      <w:proofErr w:type="spellStart"/>
      <w:r>
        <w:t>simulation.dta</w:t>
      </w:r>
      <w:proofErr w:type="spellEnd"/>
      <w:r>
        <w:t xml:space="preserve">) is a panel of </w:t>
      </w:r>
      <w:r w:rsidR="004466CB">
        <w:t xml:space="preserve">50 states, 25 firms per state, </w:t>
      </w:r>
      <w:r w:rsidR="006D017E">
        <w:t xml:space="preserve">over 40 years yielding a dataset equaling 50,000 rows. </w:t>
      </w:r>
      <w:r w:rsidR="00BD3113">
        <w:t>There are two outcomes – y and y2.  They were generated according to the following formula.</w:t>
      </w:r>
    </w:p>
    <w:p w14:paraId="0325E9AA" w14:textId="00E8820C" w:rsidR="00370CA3" w:rsidRDefault="00370CA3" w:rsidP="00370CA3"/>
    <w:p w14:paraId="707D3350" w14:textId="45891836" w:rsidR="00370CA3" w:rsidRPr="00370CA3" w:rsidRDefault="0008611F" w:rsidP="00370CA3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=(TREA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×TE)+fir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Year+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72D1AA3F" w14:textId="0E26762F" w:rsidR="00370CA3" w:rsidRDefault="00370CA3" w:rsidP="00370CA3"/>
    <w:p w14:paraId="4254FC46" w14:textId="7414C972" w:rsidR="00370CA3" w:rsidRPr="00370CA3" w:rsidRDefault="0008611F" w:rsidP="00370CA3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2it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×TE</m:t>
              </m:r>
            </m:e>
          </m:d>
          <m:r>
            <w:rPr>
              <w:rFonts w:ascii="Cambria Math" w:hAnsi="Cambria Math"/>
            </w:rPr>
            <m:t>×(Year-treatdate+1)+fir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Year+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74908EC3" w14:textId="16F1031F" w:rsidR="00370CA3" w:rsidRDefault="00370CA3" w:rsidP="00370CA3"/>
    <w:p w14:paraId="51CA9BDD" w14:textId="49ABF100" w:rsidR="00C957CE" w:rsidRDefault="00370CA3" w:rsidP="00370CA3">
      <w:pPr>
        <w:ind w:left="720"/>
      </w:pPr>
      <w:r>
        <w:t xml:space="preserve">Where TE is a unique random </w:t>
      </w:r>
      <w:r>
        <w:rPr>
          <w:b/>
        </w:rPr>
        <w:t xml:space="preserve">positively value </w:t>
      </w:r>
      <w:r>
        <w:t xml:space="preserve">treatment variable associated with groups 1 to 5, TREAT is a dummy variable equaling 0 or 1 depending on if the units are treated in a particular year, and </w:t>
      </w:r>
      <w:proofErr w:type="spellStart"/>
      <w:r>
        <w:t>treatdate</w:t>
      </w:r>
      <w:proofErr w:type="spellEnd"/>
      <w:r>
        <w:t xml:space="preserve"> is the year in which a group was treated.  </w:t>
      </w:r>
      <w:r w:rsidR="00C957CE">
        <w:t>Summarize the value of TE</w:t>
      </w:r>
      <w:r w:rsidR="009B12B4">
        <w:t xml:space="preserve"> across the sample.  What should the effect ( </w:t>
      </w:r>
      <m:oMath>
        <m:r>
          <w:rPr>
            <w:rFonts w:ascii="Cambria Math" w:hAnsi="Cambria Math"/>
          </w:rPr>
          <m:t>δ)</m:t>
        </m:r>
      </m:oMath>
      <w:r w:rsidR="009B12B4">
        <w:rPr>
          <w:rFonts w:eastAsiaTheme="minorEastAsia"/>
        </w:rPr>
        <w:t xml:space="preserve"> of the treatment on the outcome under constant treatment effects?</w:t>
      </w:r>
    </w:p>
    <w:p w14:paraId="41CC2921" w14:textId="7CB96845" w:rsidR="00C957CE" w:rsidRDefault="00C957CE" w:rsidP="00370CA3">
      <w:pPr>
        <w:ind w:left="720"/>
      </w:pPr>
    </w:p>
    <w:p w14:paraId="06978756" w14:textId="7E2FA2FD" w:rsidR="00021B83" w:rsidRPr="00021B83" w:rsidRDefault="00021B83" w:rsidP="00021B83">
      <w:pPr>
        <w:ind w:left="720"/>
        <w:rPr>
          <w:color w:val="70AD47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21B83" w:rsidRPr="00021B83" w14:paraId="3B2F39E6" w14:textId="77777777" w:rsidTr="00021B83">
        <w:tc>
          <w:tcPr>
            <w:tcW w:w="1558" w:type="dxa"/>
          </w:tcPr>
          <w:p w14:paraId="1663F803" w14:textId="6862C95E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    Variable</w:t>
            </w:r>
          </w:p>
        </w:tc>
        <w:tc>
          <w:tcPr>
            <w:tcW w:w="1558" w:type="dxa"/>
          </w:tcPr>
          <w:p w14:paraId="142E4ADB" w14:textId="390203D1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        </w:t>
            </w:r>
            <w:proofErr w:type="spellStart"/>
            <w:r w:rsidRPr="00021B83">
              <w:rPr>
                <w:color w:val="70AD47" w:themeColor="accent6"/>
              </w:rPr>
              <w:t>Obs</w:t>
            </w:r>
            <w:proofErr w:type="spellEnd"/>
            <w:r w:rsidRPr="00021B83">
              <w:rPr>
                <w:color w:val="70AD47" w:themeColor="accent6"/>
              </w:rPr>
              <w:t xml:space="preserve">        </w:t>
            </w:r>
          </w:p>
        </w:tc>
        <w:tc>
          <w:tcPr>
            <w:tcW w:w="1558" w:type="dxa"/>
          </w:tcPr>
          <w:p w14:paraId="4EFA7D23" w14:textId="266E05D7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Mean</w:t>
            </w:r>
          </w:p>
        </w:tc>
        <w:tc>
          <w:tcPr>
            <w:tcW w:w="1558" w:type="dxa"/>
          </w:tcPr>
          <w:p w14:paraId="7A9F8FC9" w14:textId="4FD04407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Std. Dev</w:t>
            </w:r>
          </w:p>
        </w:tc>
        <w:tc>
          <w:tcPr>
            <w:tcW w:w="1559" w:type="dxa"/>
          </w:tcPr>
          <w:p w14:paraId="565C1DAF" w14:textId="04801D06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Min</w:t>
            </w:r>
          </w:p>
        </w:tc>
        <w:tc>
          <w:tcPr>
            <w:tcW w:w="1559" w:type="dxa"/>
          </w:tcPr>
          <w:p w14:paraId="26EBB298" w14:textId="725F320F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Max</w:t>
            </w:r>
          </w:p>
        </w:tc>
      </w:tr>
      <w:tr w:rsidR="00021B83" w:rsidRPr="00021B83" w14:paraId="16754740" w14:textId="77777777" w:rsidTr="00021B83">
        <w:tc>
          <w:tcPr>
            <w:tcW w:w="1558" w:type="dxa"/>
          </w:tcPr>
          <w:p w14:paraId="1DCD0DBD" w14:textId="33D40A05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               </w:t>
            </w:r>
            <w:proofErr w:type="spellStart"/>
            <w:r w:rsidRPr="00021B83">
              <w:rPr>
                <w:color w:val="70AD47" w:themeColor="accent6"/>
              </w:rPr>
              <w:t>te</w:t>
            </w:r>
            <w:proofErr w:type="spellEnd"/>
          </w:p>
        </w:tc>
        <w:tc>
          <w:tcPr>
            <w:tcW w:w="1558" w:type="dxa"/>
          </w:tcPr>
          <w:p w14:paraId="5E94D5B0" w14:textId="7B2441B3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30,000    </w:t>
            </w:r>
          </w:p>
        </w:tc>
        <w:tc>
          <w:tcPr>
            <w:tcW w:w="1558" w:type="dxa"/>
          </w:tcPr>
          <w:p w14:paraId="0ED6AC77" w14:textId="130B9BF0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5.399668</w:t>
            </w:r>
          </w:p>
        </w:tc>
        <w:tc>
          <w:tcPr>
            <w:tcW w:w="1558" w:type="dxa"/>
          </w:tcPr>
          <w:p w14:paraId="5CA2F771" w14:textId="6D4D2815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2.260098   </w:t>
            </w:r>
          </w:p>
        </w:tc>
        <w:tc>
          <w:tcPr>
            <w:tcW w:w="1559" w:type="dxa"/>
          </w:tcPr>
          <w:p w14:paraId="72FB9C50" w14:textId="1D5888C4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 xml:space="preserve">1.847116    </w:t>
            </w:r>
          </w:p>
        </w:tc>
        <w:tc>
          <w:tcPr>
            <w:tcW w:w="1559" w:type="dxa"/>
          </w:tcPr>
          <w:p w14:paraId="39A8A957" w14:textId="017826E1" w:rsidR="00021B83" w:rsidRPr="00021B83" w:rsidRDefault="00021B83" w:rsidP="00021B83">
            <w:pPr>
              <w:rPr>
                <w:color w:val="70AD47" w:themeColor="accent6"/>
              </w:rPr>
            </w:pPr>
            <w:r w:rsidRPr="00021B83">
              <w:rPr>
                <w:color w:val="70AD47" w:themeColor="accent6"/>
              </w:rPr>
              <w:t>10.1371</w:t>
            </w:r>
          </w:p>
        </w:tc>
      </w:tr>
    </w:tbl>
    <w:p w14:paraId="048CBF52" w14:textId="77777777" w:rsidR="00021B83" w:rsidRDefault="00021B83" w:rsidP="00021B83">
      <w:pPr>
        <w:ind w:left="720"/>
      </w:pPr>
    </w:p>
    <w:p w14:paraId="7A48C2B9" w14:textId="6841CACD" w:rsidR="00021B83" w:rsidRPr="00C208A9" w:rsidRDefault="00C208A9" w:rsidP="00370CA3">
      <w:pPr>
        <w:ind w:left="720"/>
        <w:rPr>
          <w:color w:val="70AD47" w:themeColor="accent6"/>
        </w:rPr>
      </w:pPr>
      <w:r>
        <w:rPr>
          <w:color w:val="70AD47" w:themeColor="accent6"/>
        </w:rPr>
        <w:t xml:space="preserve">The effect of treatment is positive; which </w:t>
      </w:r>
      <w:r w:rsidR="00817086">
        <w:rPr>
          <w:color w:val="70AD47" w:themeColor="accent6"/>
        </w:rPr>
        <w:t xml:space="preserve">should be around </w:t>
      </w:r>
      <w:r w:rsidR="0086582D">
        <w:rPr>
          <w:color w:val="70AD47" w:themeColor="accent6"/>
        </w:rPr>
        <w:t>5.3997</w:t>
      </w:r>
      <w:r>
        <w:rPr>
          <w:color w:val="70AD47" w:themeColor="accent6"/>
        </w:rPr>
        <w:t xml:space="preserve"> under constant treatment effect.</w:t>
      </w:r>
    </w:p>
    <w:p w14:paraId="79D55633" w14:textId="77777777" w:rsidR="00021B83" w:rsidRDefault="00021B83" w:rsidP="00370CA3">
      <w:pPr>
        <w:ind w:left="720"/>
      </w:pPr>
    </w:p>
    <w:p w14:paraId="371182C5" w14:textId="0A311792" w:rsidR="00370CA3" w:rsidRDefault="00BF2D62" w:rsidP="00BF2D62">
      <w:pPr>
        <w:pStyle w:val="ListParagraph"/>
        <w:numPr>
          <w:ilvl w:val="0"/>
          <w:numId w:val="2"/>
        </w:numPr>
      </w:pPr>
      <w:r>
        <w:t>Now r</w:t>
      </w:r>
      <w:r w:rsidR="00370CA3">
        <w:t xml:space="preserve">un the following regression </w:t>
      </w:r>
    </w:p>
    <w:p w14:paraId="75644C9F" w14:textId="5CE19693" w:rsidR="00BD3113" w:rsidRDefault="00BD3113" w:rsidP="00BD3113"/>
    <w:p w14:paraId="555A77E4" w14:textId="01B9C6B4" w:rsidR="0034177F" w:rsidRPr="00370CA3" w:rsidRDefault="0008611F" w:rsidP="0034177F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=δTREA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4F0897DE" w14:textId="17B70D80" w:rsidR="00370CA3" w:rsidRDefault="00370CA3" w:rsidP="0034177F">
      <w:pPr>
        <w:ind w:left="720"/>
        <w:rPr>
          <w:rFonts w:eastAsiaTheme="minorEastAsia"/>
        </w:rPr>
      </w:pPr>
    </w:p>
    <w:p w14:paraId="033CAF3F" w14:textId="150F1936" w:rsidR="00B33255" w:rsidRDefault="00370CA3" w:rsidP="0034177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Report the coefficient on TREAT.  </w:t>
      </w:r>
      <w:r w:rsidR="00BF2D62">
        <w:rPr>
          <w:rFonts w:eastAsiaTheme="minorEastAsia"/>
        </w:rPr>
        <w:t>Is the coefficient on TREAT unbiased?  How do you know?</w:t>
      </w:r>
    </w:p>
    <w:p w14:paraId="7F46EA94" w14:textId="5EA23849" w:rsidR="00C208A9" w:rsidRDefault="00C208A9" w:rsidP="0034177F">
      <w:pPr>
        <w:ind w:left="720"/>
        <w:rPr>
          <w:rFonts w:eastAsiaTheme="minorEastAsia"/>
        </w:rPr>
      </w:pPr>
    </w:p>
    <w:p w14:paraId="10562090" w14:textId="3E78357E" w:rsidR="00C208A9" w:rsidRPr="00C208A9" w:rsidRDefault="00C208A9" w:rsidP="0034177F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The coefficient on treat is </w:t>
      </w:r>
      <w:r w:rsidR="00817086">
        <w:rPr>
          <w:rFonts w:eastAsiaTheme="minorEastAsia"/>
          <w:color w:val="70AD47" w:themeColor="accent6"/>
        </w:rPr>
        <w:t xml:space="preserve">5.295. </w:t>
      </w:r>
      <w:r>
        <w:rPr>
          <w:rFonts w:eastAsiaTheme="minorEastAsia"/>
          <w:color w:val="70AD47" w:themeColor="accent6"/>
        </w:rPr>
        <w:t xml:space="preserve">This coefficient should </w:t>
      </w:r>
      <w:r w:rsidR="00817086">
        <w:rPr>
          <w:rFonts w:eastAsiaTheme="minorEastAsia"/>
          <w:color w:val="70AD47" w:themeColor="accent6"/>
        </w:rPr>
        <w:t xml:space="preserve">not be biased, because from question 4 we know the effect should be positive on outcome. And the result is statistically significant as well. </w:t>
      </w:r>
    </w:p>
    <w:p w14:paraId="25BD8C4C" w14:textId="545FDC36" w:rsidR="00B33255" w:rsidRDefault="00B33255" w:rsidP="0034177F">
      <w:pPr>
        <w:ind w:left="720"/>
        <w:rPr>
          <w:rFonts w:eastAsiaTheme="minorEastAsia"/>
        </w:rPr>
      </w:pPr>
    </w:p>
    <w:p w14:paraId="7C8FEE3D" w14:textId="38B38635" w:rsidR="002B553F" w:rsidRDefault="002B553F" w:rsidP="0034177F">
      <w:pPr>
        <w:ind w:left="720"/>
        <w:rPr>
          <w:rFonts w:eastAsiaTheme="minorEastAsia"/>
        </w:rPr>
      </w:pPr>
    </w:p>
    <w:p w14:paraId="5A307665" w14:textId="103AE40D" w:rsidR="002B553F" w:rsidRDefault="002B553F" w:rsidP="0034177F">
      <w:pPr>
        <w:ind w:left="720"/>
        <w:rPr>
          <w:rFonts w:eastAsiaTheme="minorEastAsia"/>
        </w:rPr>
      </w:pPr>
    </w:p>
    <w:p w14:paraId="3E4B74A7" w14:textId="6FC711C4" w:rsidR="002B553F" w:rsidRDefault="002B553F" w:rsidP="0034177F">
      <w:pPr>
        <w:ind w:left="720"/>
        <w:rPr>
          <w:rFonts w:eastAsiaTheme="minorEastAsia"/>
        </w:rPr>
      </w:pPr>
    </w:p>
    <w:p w14:paraId="43018A02" w14:textId="2D1847AB" w:rsidR="002B553F" w:rsidRDefault="002B553F" w:rsidP="0034177F">
      <w:pPr>
        <w:ind w:left="720"/>
        <w:rPr>
          <w:rFonts w:eastAsiaTheme="minorEastAsia"/>
        </w:rPr>
      </w:pPr>
    </w:p>
    <w:p w14:paraId="178235E7" w14:textId="795A9D08" w:rsidR="002B553F" w:rsidRDefault="002B553F" w:rsidP="0034177F">
      <w:pPr>
        <w:ind w:left="720"/>
        <w:rPr>
          <w:rFonts w:eastAsiaTheme="minorEastAsia"/>
        </w:rPr>
      </w:pPr>
    </w:p>
    <w:p w14:paraId="24472C00" w14:textId="596FCBA6" w:rsidR="002B553F" w:rsidRDefault="002B553F" w:rsidP="0034177F">
      <w:pPr>
        <w:ind w:left="720"/>
        <w:rPr>
          <w:rFonts w:eastAsiaTheme="minorEastAsia"/>
        </w:rPr>
      </w:pPr>
    </w:p>
    <w:p w14:paraId="30E47C5E" w14:textId="77777777" w:rsidR="002B553F" w:rsidRDefault="002B553F" w:rsidP="0034177F">
      <w:pPr>
        <w:ind w:left="720"/>
        <w:rPr>
          <w:rFonts w:eastAsiaTheme="minorEastAsia"/>
        </w:rPr>
      </w:pPr>
    </w:p>
    <w:p w14:paraId="648D968E" w14:textId="608BDC7A" w:rsidR="00370CA3" w:rsidRDefault="00B33255" w:rsidP="00B3325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Now calculate the following group-time ATT.  </w:t>
      </w:r>
      <w:r w:rsidR="00D8073B">
        <w:rPr>
          <w:rFonts w:eastAsiaTheme="minorEastAsia"/>
        </w:rPr>
        <w:t xml:space="preserve">Group 4’s TE is equal to 2.  Each subsequent year is </w:t>
      </w:r>
      <w:r w:rsidR="005E6E5A">
        <w:rPr>
          <w:rFonts w:eastAsiaTheme="minorEastAsia"/>
        </w:rPr>
        <w:t>4</w:t>
      </w:r>
      <w:r w:rsidR="00D8073B">
        <w:rPr>
          <w:rFonts w:eastAsiaTheme="minorEastAsia"/>
        </w:rPr>
        <w:t xml:space="preserve"> x number of years since treated.</w:t>
      </w:r>
      <w:r w:rsidR="00425262">
        <w:rPr>
          <w:rStyle w:val="FootnoteReference"/>
          <w:rFonts w:eastAsiaTheme="minorEastAsia"/>
        </w:rPr>
        <w:footnoteReference w:id="1"/>
      </w:r>
      <w:r w:rsidR="00D807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What is group 4’s treatment date?  What should the treatment effect be for group 4 in 2006? In 2007?  Should the treatment effect for all post-treatment periods be positive, negative or zero? </w:t>
      </w:r>
    </w:p>
    <w:p w14:paraId="46D414E7" w14:textId="24A902AF" w:rsidR="00B33255" w:rsidRDefault="00B33255" w:rsidP="00B33255">
      <w:pPr>
        <w:pStyle w:val="ListParagraph"/>
        <w:rPr>
          <w:rFonts w:eastAsiaTheme="minorEastAsia"/>
        </w:rPr>
      </w:pPr>
    </w:p>
    <w:p w14:paraId="02D8BA3C" w14:textId="4D6C2592" w:rsidR="00817086" w:rsidRDefault="001A3D8A" w:rsidP="00B33255">
      <w:pPr>
        <w:pStyle w:val="ListParagraph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The treatment date for group 4 is 2004. </w:t>
      </w:r>
    </w:p>
    <w:p w14:paraId="48EA3266" w14:textId="20124231" w:rsidR="0046160B" w:rsidRPr="0046160B" w:rsidRDefault="0046160B" w:rsidP="0046160B">
      <w:pPr>
        <w:pStyle w:val="ListParagraph"/>
        <w:rPr>
          <w:rFonts w:eastAsiaTheme="minorEastAsia"/>
          <w:color w:val="70AD47" w:themeColor="accent6"/>
        </w:rPr>
      </w:pPr>
      <w:r w:rsidRPr="00242947">
        <w:rPr>
          <w:rFonts w:eastAsiaTheme="minorEastAsia"/>
          <w:color w:val="70AD47" w:themeColor="accent6"/>
        </w:rPr>
        <w:t>ATT (2004,200</w:t>
      </w:r>
      <w:r>
        <w:rPr>
          <w:rFonts w:eastAsiaTheme="minorEastAsia"/>
          <w:color w:val="70AD47" w:themeColor="accent6"/>
        </w:rPr>
        <w:t>4</w:t>
      </w:r>
      <w:r w:rsidRPr="00242947">
        <w:rPr>
          <w:rFonts w:eastAsiaTheme="minorEastAsia"/>
          <w:color w:val="70AD47" w:themeColor="accent6"/>
        </w:rPr>
        <w:t>) =</w:t>
      </w:r>
      <w:r>
        <w:rPr>
          <w:rFonts w:eastAsiaTheme="minorEastAsia"/>
          <w:color w:val="70AD47" w:themeColor="accent6"/>
        </w:rPr>
        <w:t>4</w:t>
      </w:r>
    </w:p>
    <w:p w14:paraId="4D86C79C" w14:textId="5FAEB8ED" w:rsidR="001A3D8A" w:rsidRPr="001A3D8A" w:rsidRDefault="00382E83" w:rsidP="00B33255">
      <w:pPr>
        <w:pStyle w:val="ListParagraph"/>
        <w:rPr>
          <w:rFonts w:eastAsiaTheme="minorEastAsia"/>
          <w:color w:val="70AD47" w:themeColor="accent6"/>
        </w:rPr>
      </w:pPr>
      <w:r w:rsidRPr="00242947">
        <w:rPr>
          <w:rFonts w:eastAsiaTheme="minorEastAsia"/>
          <w:color w:val="70AD47" w:themeColor="accent6"/>
        </w:rPr>
        <w:t>ATT (</w:t>
      </w:r>
      <w:r w:rsidR="00242947" w:rsidRPr="00242947">
        <w:rPr>
          <w:rFonts w:eastAsiaTheme="minorEastAsia"/>
          <w:color w:val="70AD47" w:themeColor="accent6"/>
        </w:rPr>
        <w:t>2004,</w:t>
      </w:r>
      <w:r w:rsidRPr="00242947">
        <w:rPr>
          <w:rFonts w:eastAsiaTheme="minorEastAsia"/>
          <w:color w:val="70AD47" w:themeColor="accent6"/>
        </w:rPr>
        <w:t>2006) =</w:t>
      </w:r>
      <w:r w:rsidR="0001406F">
        <w:rPr>
          <w:rFonts w:eastAsiaTheme="minorEastAsia"/>
          <w:color w:val="70AD47" w:themeColor="accent6"/>
        </w:rPr>
        <w:t>8</w:t>
      </w:r>
    </w:p>
    <w:p w14:paraId="5F1DF276" w14:textId="26632D91" w:rsidR="00817086" w:rsidRDefault="00382E83" w:rsidP="00B33255">
      <w:pPr>
        <w:pStyle w:val="ListParagraph"/>
        <w:rPr>
          <w:rFonts w:eastAsiaTheme="minorEastAsia"/>
          <w:color w:val="70AD47" w:themeColor="accent6"/>
        </w:rPr>
      </w:pPr>
      <w:r w:rsidRPr="00382E83">
        <w:rPr>
          <w:rFonts w:eastAsiaTheme="minorEastAsia"/>
          <w:color w:val="70AD47" w:themeColor="accent6"/>
        </w:rPr>
        <w:t>ATT (</w:t>
      </w:r>
      <w:r w:rsidRPr="00382E83">
        <w:rPr>
          <w:rFonts w:eastAsiaTheme="minorEastAsia"/>
          <w:color w:val="70AD47" w:themeColor="accent6"/>
        </w:rPr>
        <w:t>2004,</w:t>
      </w:r>
      <w:r w:rsidRPr="00382E83">
        <w:rPr>
          <w:rFonts w:eastAsiaTheme="minorEastAsia"/>
          <w:color w:val="70AD47" w:themeColor="accent6"/>
        </w:rPr>
        <w:t>2007) =</w:t>
      </w:r>
      <w:r w:rsidR="0001406F">
        <w:rPr>
          <w:rFonts w:eastAsiaTheme="minorEastAsia"/>
          <w:color w:val="70AD47" w:themeColor="accent6"/>
        </w:rPr>
        <w:t>10</w:t>
      </w:r>
    </w:p>
    <w:p w14:paraId="545AF949" w14:textId="40257A0D" w:rsidR="002B553F" w:rsidRDefault="002B553F" w:rsidP="00B33255">
      <w:pPr>
        <w:pStyle w:val="ListParagraph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The treatment for all post-treatment periods should be positive. </w:t>
      </w:r>
    </w:p>
    <w:p w14:paraId="258AAEC7" w14:textId="77777777" w:rsidR="002B553F" w:rsidRPr="00382E83" w:rsidRDefault="002B553F" w:rsidP="00B33255">
      <w:pPr>
        <w:pStyle w:val="ListParagraph"/>
        <w:rPr>
          <w:rFonts w:eastAsiaTheme="minorEastAsia"/>
          <w:color w:val="70AD47" w:themeColor="accent6"/>
        </w:rPr>
      </w:pPr>
    </w:p>
    <w:p w14:paraId="77937FDA" w14:textId="74F69C1C" w:rsidR="00B33255" w:rsidRDefault="00B33255" w:rsidP="00B3325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Now calculate the </w:t>
      </w:r>
      <w:r w:rsidR="00791A0B">
        <w:rPr>
          <w:rFonts w:eastAsiaTheme="minorEastAsia"/>
        </w:rPr>
        <w:t xml:space="preserve">following regression.  </w:t>
      </w:r>
      <w:r w:rsidR="00AF0286">
        <w:rPr>
          <w:rFonts w:eastAsiaTheme="minorEastAsia"/>
        </w:rPr>
        <w:t xml:space="preserve">Assume the variance weighted common trends equals zero.  </w:t>
      </w:r>
    </w:p>
    <w:p w14:paraId="2AC6C5A3" w14:textId="77777777" w:rsidR="00791A0B" w:rsidRPr="00791A0B" w:rsidRDefault="00791A0B" w:rsidP="00791A0B">
      <w:pPr>
        <w:pStyle w:val="ListParagraph"/>
        <w:rPr>
          <w:rFonts w:eastAsiaTheme="minorEastAsia"/>
        </w:rPr>
      </w:pPr>
    </w:p>
    <w:p w14:paraId="7D4E7844" w14:textId="2A7F063C" w:rsidR="00791A0B" w:rsidRPr="00370CA3" w:rsidRDefault="0008611F" w:rsidP="00791A0B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y2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=δTREA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430B7CFD" w14:textId="4018BBC7" w:rsidR="00791A0B" w:rsidRDefault="00791A0B" w:rsidP="00791A0B">
      <w:pPr>
        <w:rPr>
          <w:rFonts w:eastAsiaTheme="minorEastAsia"/>
        </w:rPr>
      </w:pPr>
    </w:p>
    <w:p w14:paraId="0FE88FBF" w14:textId="78C81DBC" w:rsidR="00791A0B" w:rsidRDefault="00791A0B" w:rsidP="00791A0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Report the coefficient on TREAT. Is the coefficient on TREAT unbiased?  Why is it biased?  Write down the formula from Goodman-Bacon (2018,2019) that explains </w:t>
      </w:r>
      <w:r w:rsidR="00AF0286">
        <w:rPr>
          <w:rFonts w:eastAsiaTheme="minorEastAsia"/>
        </w:rPr>
        <w:t xml:space="preserve">what the OLS coefficient equals </w:t>
      </w:r>
      <w:r w:rsidR="00285478">
        <w:rPr>
          <w:rFonts w:eastAsiaTheme="minorEastAsia"/>
        </w:rPr>
        <w:t xml:space="preserve">with </w:t>
      </w:r>
      <w:r w:rsidR="00AF0286">
        <w:rPr>
          <w:rFonts w:eastAsiaTheme="minorEastAsia"/>
        </w:rPr>
        <w:t xml:space="preserve">dynamic treatment effects. </w:t>
      </w:r>
      <w:r w:rsidR="00DF20C8">
        <w:rPr>
          <w:rFonts w:eastAsiaTheme="minorEastAsia"/>
        </w:rPr>
        <w:t>If the VWATT equals your answer in (6), and the VWCT equals zero, then what must be the size</w:t>
      </w:r>
      <w:r w:rsidR="005018D4">
        <w:rPr>
          <w:rFonts w:eastAsiaTheme="minorEastAsia"/>
        </w:rPr>
        <w:t xml:space="preserve"> of the heterogeneity bias</w:t>
      </w:r>
      <w:r w:rsidR="00FC7B26">
        <w:rPr>
          <w:rFonts w:eastAsiaTheme="minorEastAsia"/>
        </w:rPr>
        <w:t xml:space="preserve"> with dynamic treatment effects</w:t>
      </w:r>
      <w:r w:rsidR="005018D4">
        <w:rPr>
          <w:rFonts w:eastAsiaTheme="minorEastAsia"/>
        </w:rPr>
        <w:t>?</w:t>
      </w:r>
    </w:p>
    <w:p w14:paraId="3029AD69" w14:textId="19D21C8F" w:rsidR="002B553F" w:rsidRDefault="002B553F" w:rsidP="00791A0B">
      <w:pPr>
        <w:ind w:left="720"/>
        <w:rPr>
          <w:rFonts w:eastAsiaTheme="minorEastAsia"/>
        </w:r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755"/>
        <w:gridCol w:w="1298"/>
      </w:tblGrid>
      <w:tr w:rsidR="00183C8D" w:rsidRPr="00183C8D" w14:paraId="51666527" w14:textId="77777777" w:rsidTr="00183C8D">
        <w:tblPrEx>
          <w:tblCellMar>
            <w:top w:w="0" w:type="dxa"/>
            <w:bottom w:w="0" w:type="dxa"/>
          </w:tblCellMar>
        </w:tblPrEx>
        <w:trPr>
          <w:trHeight w:val="223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BBEC557" w14:textId="77777777" w:rsidR="00183C8D" w:rsidRPr="00183C8D" w:rsidRDefault="00183C8D" w:rsidP="00183C8D">
            <w:pPr>
              <w:widowControl w:val="0"/>
              <w:autoSpaceDE w:val="0"/>
              <w:autoSpaceDN w:val="0"/>
              <w:adjustRightInd w:val="0"/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</w:pPr>
            <w:r w:rsidRPr="00183C8D"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  <w:t>treat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30A552CE" w14:textId="77777777" w:rsidR="00183C8D" w:rsidRPr="00183C8D" w:rsidRDefault="00183C8D" w:rsidP="00183C8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</w:pPr>
            <w:r w:rsidRPr="00183C8D"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  <w:t>-21.82***</w:t>
            </w:r>
          </w:p>
        </w:tc>
      </w:tr>
      <w:tr w:rsidR="00183C8D" w:rsidRPr="00183C8D" w14:paraId="40688117" w14:textId="77777777" w:rsidTr="00183C8D">
        <w:tblPrEx>
          <w:tblCellMar>
            <w:top w:w="0" w:type="dxa"/>
            <w:bottom w:w="0" w:type="dxa"/>
          </w:tblCellMar>
        </w:tblPrEx>
        <w:trPr>
          <w:trHeight w:val="237"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60436B79" w14:textId="77777777" w:rsidR="00183C8D" w:rsidRPr="00183C8D" w:rsidRDefault="00183C8D" w:rsidP="00183C8D">
            <w:pPr>
              <w:widowControl w:val="0"/>
              <w:autoSpaceDE w:val="0"/>
              <w:autoSpaceDN w:val="0"/>
              <w:adjustRightInd w:val="0"/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157EE6CA" w14:textId="77777777" w:rsidR="00183C8D" w:rsidRPr="00183C8D" w:rsidRDefault="00183C8D" w:rsidP="00183C8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</w:pPr>
            <w:r w:rsidRPr="00183C8D">
              <w:rPr>
                <w:rFonts w:ascii="Times New Roman" w:eastAsia="DengXian" w:hAnsi="Times New Roman" w:cs="Times New Roman"/>
                <w:color w:val="70AD47" w:themeColor="accent6"/>
                <w:lang w:eastAsia="zh-CN"/>
              </w:rPr>
              <w:t>(0.913)</w:t>
            </w:r>
          </w:p>
        </w:tc>
      </w:tr>
    </w:tbl>
    <w:p w14:paraId="357BCD2C" w14:textId="4433075A" w:rsidR="00183C8D" w:rsidRDefault="00183C8D" w:rsidP="00183C8D">
      <w:pPr>
        <w:rPr>
          <w:rFonts w:eastAsiaTheme="minorEastAsia"/>
        </w:rPr>
      </w:pPr>
    </w:p>
    <w:p w14:paraId="2C9AC64C" w14:textId="44F53975" w:rsidR="00183C8D" w:rsidRDefault="00183C8D" w:rsidP="00791A0B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This coefficient is biased because </w:t>
      </w:r>
      <w:r w:rsidR="00797B41">
        <w:rPr>
          <w:rFonts w:eastAsiaTheme="minorEastAsia"/>
          <w:color w:val="70AD47" w:themeColor="accent6"/>
        </w:rPr>
        <w:t xml:space="preserve">given on what we have known, the treatment effect should be positive for all post-treatment periods. But under this estimation, the effect is negative. </w:t>
      </w:r>
    </w:p>
    <w:p w14:paraId="0EAA1ACB" w14:textId="606D1F4E" w:rsidR="00D64431" w:rsidRDefault="00D64431" w:rsidP="00791A0B">
      <w:pPr>
        <w:ind w:left="720"/>
        <w:rPr>
          <w:rFonts w:eastAsiaTheme="minorEastAsia"/>
          <w:color w:val="70AD47" w:themeColor="accent6"/>
        </w:rPr>
      </w:pPr>
      <w:r w:rsidRPr="00D64431">
        <w:rPr>
          <w:rFonts w:eastAsiaTheme="minorEastAsia"/>
          <w:color w:val="70AD47" w:themeColor="accent6"/>
        </w:rPr>
        <w:t>δ</w:t>
      </w:r>
      <w:r>
        <w:rPr>
          <w:rFonts w:eastAsiaTheme="minorEastAsia"/>
          <w:color w:val="70AD47" w:themeColor="accent6"/>
        </w:rPr>
        <w:t xml:space="preserve"> = VWATT + VWCT – </w:t>
      </w:r>
      <w:r>
        <w:rPr>
          <w:rFonts w:eastAsiaTheme="minorEastAsia"/>
          <w:color w:val="70AD47" w:themeColor="accent6"/>
        </w:rPr>
        <w:sym w:font="Symbol" w:char="F044"/>
      </w:r>
      <w:r>
        <w:rPr>
          <w:rFonts w:eastAsiaTheme="minorEastAsia"/>
          <w:color w:val="70AD47" w:themeColor="accent6"/>
        </w:rPr>
        <w:t>ATT</w:t>
      </w:r>
    </w:p>
    <w:p w14:paraId="5556D50B" w14:textId="07D3320C" w:rsidR="00D64431" w:rsidRPr="00183C8D" w:rsidRDefault="00D64431" w:rsidP="00791A0B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If the VWATT equals what I had in (6), and VWCT is 0; this means that it attenuates the estimate </w:t>
      </w:r>
      <w:r w:rsidR="00114678">
        <w:rPr>
          <w:rFonts w:eastAsiaTheme="minorEastAsia"/>
          <w:color w:val="70AD47" w:themeColor="accent6"/>
        </w:rPr>
        <w:t>bias and</w:t>
      </w:r>
      <w:r>
        <w:rPr>
          <w:rFonts w:eastAsiaTheme="minorEastAsia"/>
          <w:color w:val="70AD47" w:themeColor="accent6"/>
        </w:rPr>
        <w:t xml:space="preserve"> can even reverse sign </w:t>
      </w:r>
      <w:r w:rsidR="007309BD">
        <w:rPr>
          <w:rFonts w:eastAsiaTheme="minorEastAsia"/>
          <w:color w:val="70AD47" w:themeColor="accent6"/>
        </w:rPr>
        <w:t>be depending</w:t>
      </w:r>
      <w:r>
        <w:rPr>
          <w:rFonts w:eastAsiaTheme="minorEastAsia"/>
          <w:color w:val="70AD47" w:themeColor="accent6"/>
        </w:rPr>
        <w:t xml:space="preserve"> on the magnitudes of what is otherwise effects in the sign in a reinforcing direction. </w:t>
      </w:r>
    </w:p>
    <w:p w14:paraId="4F69E2A7" w14:textId="2C290FCA" w:rsidR="00183C8D" w:rsidRDefault="00183C8D" w:rsidP="00791A0B">
      <w:pPr>
        <w:ind w:left="720"/>
        <w:rPr>
          <w:rFonts w:eastAsiaTheme="minorEastAsia"/>
        </w:rPr>
      </w:pPr>
    </w:p>
    <w:p w14:paraId="3E4F7A2C" w14:textId="77777777" w:rsidR="00183C8D" w:rsidRDefault="00183C8D" w:rsidP="00791A0B">
      <w:pPr>
        <w:ind w:left="720"/>
        <w:rPr>
          <w:rFonts w:eastAsiaTheme="minorEastAsia"/>
        </w:rPr>
      </w:pPr>
    </w:p>
    <w:p w14:paraId="768B89FC" w14:textId="7A2D642A" w:rsidR="00584829" w:rsidRDefault="00584829" w:rsidP="0058482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Callaway and </w:t>
      </w:r>
      <w:proofErr w:type="spellStart"/>
      <w:r>
        <w:rPr>
          <w:rFonts w:eastAsiaTheme="minorEastAsia"/>
        </w:rPr>
        <w:t>Sant’anna</w:t>
      </w:r>
      <w:proofErr w:type="spellEnd"/>
      <w:r>
        <w:rPr>
          <w:rFonts w:eastAsiaTheme="minorEastAsia"/>
        </w:rPr>
        <w:t xml:space="preserve"> (2019) </w:t>
      </w:r>
      <w:r w:rsidR="003D181C">
        <w:rPr>
          <w:rFonts w:eastAsiaTheme="minorEastAsia"/>
        </w:rPr>
        <w:t xml:space="preserve">(“CS”) </w:t>
      </w:r>
      <w:r>
        <w:rPr>
          <w:rFonts w:eastAsiaTheme="minorEastAsia"/>
        </w:rPr>
        <w:t xml:space="preserve">estimator </w:t>
      </w:r>
      <w:r w:rsidR="002C12A4">
        <w:rPr>
          <w:rFonts w:eastAsiaTheme="minorEastAsia"/>
        </w:rPr>
        <w:t>is a nonparametric estimator using propensity scores weighting with a “not yet treated” group as the control for comparison on the long difference.  Write out the estimator below.</w:t>
      </w:r>
    </w:p>
    <w:p w14:paraId="3A68A77A" w14:textId="5BEDD5DA" w:rsidR="00A21CC5" w:rsidRDefault="00A21CC5" w:rsidP="00A21CC5">
      <w:pPr>
        <w:pStyle w:val="ListParagraph"/>
        <w:rPr>
          <w:rFonts w:eastAsiaTheme="minorEastAsia"/>
        </w:rPr>
      </w:pPr>
    </w:p>
    <w:p w14:paraId="4E31E090" w14:textId="7EDA99C4" w:rsidR="00A21CC5" w:rsidRPr="00F73733" w:rsidRDefault="00F73733" w:rsidP="00A21CC5">
      <w:pPr>
        <w:pStyle w:val="ListParagraph"/>
        <w:rPr>
          <w:rFonts w:eastAsiaTheme="minorEastAsia"/>
          <w:color w:val="70AD47" w:themeColor="accent6"/>
        </w:rPr>
      </w:pPr>
      <w:r w:rsidRPr="00F73733">
        <w:rPr>
          <w:rFonts w:eastAsiaTheme="minorEastAsia"/>
          <w:color w:val="70AD47" w:themeColor="accent6"/>
        </w:rPr>
        <w:t>ATT(</w:t>
      </w:r>
      <w:proofErr w:type="spellStart"/>
      <w:r w:rsidRPr="00F73733">
        <w:rPr>
          <w:rFonts w:eastAsiaTheme="minorEastAsia"/>
          <w:color w:val="70AD47" w:themeColor="accent6"/>
        </w:rPr>
        <w:t>g,t</w:t>
      </w:r>
      <w:proofErr w:type="spellEnd"/>
      <w:r w:rsidRPr="00F73733">
        <w:rPr>
          <w:rFonts w:eastAsiaTheme="minorEastAsia"/>
          <w:color w:val="70AD47" w:themeColor="accent6"/>
        </w:rPr>
        <w:t>) = E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 xml:space="preserve"> [ 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>(Gg/E[Gg] - ( 1-Dt)/E[1-Dt]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 xml:space="preserve"> )</w:t>
      </w:r>
      <w:r>
        <w:rPr>
          <w:rFonts w:eastAsiaTheme="minorEastAsia"/>
          <w:color w:val="70AD47" w:themeColor="accent6"/>
        </w:rPr>
        <w:t xml:space="preserve">  *  </w:t>
      </w:r>
      <w:r w:rsidRPr="00F73733">
        <w:rPr>
          <w:rFonts w:eastAsiaTheme="minorEastAsia"/>
          <w:color w:val="70AD47" w:themeColor="accent6"/>
        </w:rPr>
        <w:t xml:space="preserve">( </w:t>
      </w:r>
      <w:proofErr w:type="spellStart"/>
      <w:r w:rsidRPr="00F73733">
        <w:rPr>
          <w:rFonts w:eastAsiaTheme="minorEastAsia"/>
          <w:color w:val="70AD47" w:themeColor="accent6"/>
        </w:rPr>
        <w:t>Y</w:t>
      </w:r>
      <w:r>
        <w:rPr>
          <w:rFonts w:eastAsiaTheme="minorEastAsia"/>
          <w:color w:val="70AD47" w:themeColor="accent6"/>
          <w:vertAlign w:val="subscript"/>
        </w:rPr>
        <w:t>t</w:t>
      </w:r>
      <w:proofErr w:type="spellEnd"/>
      <w:r w:rsidRPr="00F73733">
        <w:rPr>
          <w:rFonts w:eastAsiaTheme="minorEastAsia"/>
          <w:color w:val="70AD47" w:themeColor="accent6"/>
        </w:rPr>
        <w:t xml:space="preserve"> - Y_{g-1}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 xml:space="preserve">) </w:t>
      </w:r>
      <w:r>
        <w:rPr>
          <w:rFonts w:eastAsiaTheme="minorEastAsia"/>
          <w:color w:val="70AD47" w:themeColor="accent6"/>
        </w:rPr>
        <w:t xml:space="preserve"> </w:t>
      </w:r>
      <w:r w:rsidRPr="00F73733">
        <w:rPr>
          <w:rFonts w:eastAsiaTheme="minorEastAsia"/>
          <w:color w:val="70AD47" w:themeColor="accent6"/>
        </w:rPr>
        <w:t>]</w:t>
      </w:r>
    </w:p>
    <w:p w14:paraId="508E068E" w14:textId="082887B9" w:rsidR="00BF4815" w:rsidRDefault="00BF4815" w:rsidP="00A21CC5">
      <w:pPr>
        <w:pStyle w:val="ListParagraph"/>
        <w:rPr>
          <w:rFonts w:eastAsiaTheme="minorEastAsia"/>
        </w:rPr>
      </w:pPr>
    </w:p>
    <w:p w14:paraId="61D9708C" w14:textId="29FFF5D2" w:rsidR="002B553F" w:rsidRDefault="002B553F" w:rsidP="002B553F">
      <w:pPr>
        <w:rPr>
          <w:rFonts w:eastAsiaTheme="minorEastAsia"/>
        </w:rPr>
      </w:pPr>
    </w:p>
    <w:p w14:paraId="5B863AED" w14:textId="478F746F" w:rsidR="00114678" w:rsidRDefault="00114678" w:rsidP="002B553F">
      <w:pPr>
        <w:rPr>
          <w:rFonts w:eastAsiaTheme="minorEastAsia"/>
        </w:rPr>
      </w:pPr>
    </w:p>
    <w:p w14:paraId="65729419" w14:textId="77777777" w:rsidR="00114678" w:rsidRPr="002B553F" w:rsidRDefault="00114678" w:rsidP="002B553F">
      <w:pPr>
        <w:rPr>
          <w:rFonts w:eastAsiaTheme="minorEastAsia"/>
        </w:rPr>
      </w:pPr>
    </w:p>
    <w:p w14:paraId="15AD54A0" w14:textId="77A871BF" w:rsidR="002C12A4" w:rsidRDefault="003D181C" w:rsidP="0058482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Going back to question (6). Use the CS estimator to calculate the group-time ATT for group 4 in 2006 and 2007.  Is this unbiased?  </w:t>
      </w:r>
    </w:p>
    <w:p w14:paraId="3687718A" w14:textId="051B7DD3" w:rsidR="00114678" w:rsidRDefault="00114678" w:rsidP="00114678">
      <w:pPr>
        <w:rPr>
          <w:rFonts w:eastAsiaTheme="minorEastAsia"/>
        </w:rPr>
      </w:pPr>
    </w:p>
    <w:p w14:paraId="1D41892A" w14:textId="77777777" w:rsidR="00114678" w:rsidRPr="001A3D8A" w:rsidRDefault="00114678" w:rsidP="00114678">
      <w:pPr>
        <w:pStyle w:val="ListParagraph"/>
        <w:rPr>
          <w:rFonts w:eastAsiaTheme="minorEastAsia"/>
          <w:color w:val="70AD47" w:themeColor="accent6"/>
        </w:rPr>
      </w:pPr>
      <w:r w:rsidRPr="00242947">
        <w:rPr>
          <w:rFonts w:eastAsiaTheme="minorEastAsia"/>
          <w:color w:val="70AD47" w:themeColor="accent6"/>
        </w:rPr>
        <w:t>ATT (2004,2006) =9.181719</w:t>
      </w:r>
    </w:p>
    <w:p w14:paraId="7637DDCE" w14:textId="77777777" w:rsidR="00114678" w:rsidRDefault="00114678" w:rsidP="00114678">
      <w:pPr>
        <w:pStyle w:val="ListParagraph"/>
        <w:rPr>
          <w:rFonts w:eastAsiaTheme="minorEastAsia"/>
          <w:color w:val="70AD47" w:themeColor="accent6"/>
        </w:rPr>
      </w:pPr>
      <w:r w:rsidRPr="00382E83">
        <w:rPr>
          <w:rFonts w:eastAsiaTheme="minorEastAsia"/>
          <w:color w:val="70AD47" w:themeColor="accent6"/>
        </w:rPr>
        <w:t>ATT (2004,2007) =9.979418</w:t>
      </w:r>
    </w:p>
    <w:p w14:paraId="5CC10F74" w14:textId="77777777" w:rsidR="00BE65F5" w:rsidRDefault="00114678" w:rsidP="00114678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This is </w:t>
      </w:r>
      <w:r w:rsidRPr="00BE65F5">
        <w:rPr>
          <w:rFonts w:eastAsiaTheme="minorEastAsia"/>
          <w:b/>
          <w:bCs/>
          <w:color w:val="70AD47" w:themeColor="accent6"/>
        </w:rPr>
        <w:t>unbiased</w:t>
      </w:r>
      <w:r w:rsidR="00BE65F5">
        <w:rPr>
          <w:rFonts w:eastAsiaTheme="minorEastAsia"/>
          <w:color w:val="70AD47" w:themeColor="accent6"/>
        </w:rPr>
        <w:t xml:space="preserve"> in this example, because we have a true control group and have been treated for group 4. </w:t>
      </w:r>
    </w:p>
    <w:p w14:paraId="0AB6AE18" w14:textId="38EC4FE0" w:rsidR="00114678" w:rsidRPr="00114678" w:rsidRDefault="00BE65F5" w:rsidP="00114678">
      <w:pPr>
        <w:ind w:left="720"/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 xml:space="preserve">But if in some other examples that there’s no true control group and never treated, then this might have a problem because it’s calculating 2*2s by comparing later treated units to early treated units, which shouldn’t be correct. </w:t>
      </w:r>
    </w:p>
    <w:sectPr w:rsidR="00114678" w:rsidRPr="00114678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6B2C9" w14:textId="77777777" w:rsidR="0008611F" w:rsidRDefault="0008611F" w:rsidP="00425262">
      <w:r>
        <w:separator/>
      </w:r>
    </w:p>
  </w:endnote>
  <w:endnote w:type="continuationSeparator" w:id="0">
    <w:p w14:paraId="01AB189F" w14:textId="77777777" w:rsidR="0008611F" w:rsidRDefault="0008611F" w:rsidP="0042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02908" w14:textId="77777777" w:rsidR="0008611F" w:rsidRDefault="0008611F" w:rsidP="00425262">
      <w:r>
        <w:separator/>
      </w:r>
    </w:p>
  </w:footnote>
  <w:footnote w:type="continuationSeparator" w:id="0">
    <w:p w14:paraId="1126CE5B" w14:textId="77777777" w:rsidR="0008611F" w:rsidRDefault="0008611F" w:rsidP="00425262">
      <w:r>
        <w:continuationSeparator/>
      </w:r>
    </w:p>
  </w:footnote>
  <w:footnote w:id="1">
    <w:p w14:paraId="709617F9" w14:textId="6A1D54A1" w:rsidR="00425262" w:rsidRDefault="00425262">
      <w:pPr>
        <w:pStyle w:val="FootnoteText"/>
      </w:pPr>
      <w:r>
        <w:rPr>
          <w:rStyle w:val="FootnoteReference"/>
        </w:rPr>
        <w:footnoteRef/>
      </w:r>
      <w:r>
        <w:t xml:space="preserve"> See lines 90 and 98 and 117.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75658"/>
    <w:multiLevelType w:val="hybridMultilevel"/>
    <w:tmpl w:val="71AE8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57F17"/>
    <w:multiLevelType w:val="hybridMultilevel"/>
    <w:tmpl w:val="4828B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76"/>
    <w:rsid w:val="0001406F"/>
    <w:rsid w:val="00021B83"/>
    <w:rsid w:val="0008611F"/>
    <w:rsid w:val="00114678"/>
    <w:rsid w:val="00183C8D"/>
    <w:rsid w:val="001A3D8A"/>
    <w:rsid w:val="00242947"/>
    <w:rsid w:val="00270974"/>
    <w:rsid w:val="00285478"/>
    <w:rsid w:val="002B553F"/>
    <w:rsid w:val="002C12A4"/>
    <w:rsid w:val="00324FE4"/>
    <w:rsid w:val="0034177F"/>
    <w:rsid w:val="00370CA3"/>
    <w:rsid w:val="00382716"/>
    <w:rsid w:val="00382E83"/>
    <w:rsid w:val="003D181C"/>
    <w:rsid w:val="00425262"/>
    <w:rsid w:val="004345BB"/>
    <w:rsid w:val="004466CB"/>
    <w:rsid w:val="0046160B"/>
    <w:rsid w:val="004701FF"/>
    <w:rsid w:val="005018D4"/>
    <w:rsid w:val="00502F2D"/>
    <w:rsid w:val="00512376"/>
    <w:rsid w:val="00584829"/>
    <w:rsid w:val="005A1F68"/>
    <w:rsid w:val="005E6E5A"/>
    <w:rsid w:val="00665CAB"/>
    <w:rsid w:val="006A0FBC"/>
    <w:rsid w:val="006A6CAF"/>
    <w:rsid w:val="006D017E"/>
    <w:rsid w:val="006D4ED6"/>
    <w:rsid w:val="007309BD"/>
    <w:rsid w:val="00791A0B"/>
    <w:rsid w:val="00797B41"/>
    <w:rsid w:val="00806AA9"/>
    <w:rsid w:val="00817086"/>
    <w:rsid w:val="0086582D"/>
    <w:rsid w:val="008905F7"/>
    <w:rsid w:val="009B12B4"/>
    <w:rsid w:val="00A21CC5"/>
    <w:rsid w:val="00A66ABB"/>
    <w:rsid w:val="00AF0286"/>
    <w:rsid w:val="00B33255"/>
    <w:rsid w:val="00B33577"/>
    <w:rsid w:val="00BD3113"/>
    <w:rsid w:val="00BE65F5"/>
    <w:rsid w:val="00BF2D62"/>
    <w:rsid w:val="00BF4815"/>
    <w:rsid w:val="00C208A9"/>
    <w:rsid w:val="00C957CE"/>
    <w:rsid w:val="00D64431"/>
    <w:rsid w:val="00D8073B"/>
    <w:rsid w:val="00DF20C8"/>
    <w:rsid w:val="00E43AB7"/>
    <w:rsid w:val="00ED6AF4"/>
    <w:rsid w:val="00F05F15"/>
    <w:rsid w:val="00F53E8F"/>
    <w:rsid w:val="00F72DE0"/>
    <w:rsid w:val="00F73733"/>
    <w:rsid w:val="00FC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4E82"/>
  <w14:defaultImageDpi w14:val="32767"/>
  <w15:chartTrackingRefBased/>
  <w15:docId w15:val="{A13B7A14-2B9F-1D49-9A56-758B54A1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76"/>
    <w:pPr>
      <w:ind w:left="720"/>
      <w:contextualSpacing/>
    </w:pPr>
  </w:style>
  <w:style w:type="table" w:styleId="TableGrid">
    <w:name w:val="Table Grid"/>
    <w:basedOn w:val="TableNormal"/>
    <w:uiPriority w:val="39"/>
    <w:rsid w:val="00512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23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2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2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5262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01FF"/>
  </w:style>
  <w:style w:type="character" w:customStyle="1" w:styleId="DateChar">
    <w:name w:val="Date Char"/>
    <w:basedOn w:val="DefaultParagraphFont"/>
    <w:link w:val="Date"/>
    <w:uiPriority w:val="99"/>
    <w:semiHidden/>
    <w:rsid w:val="004701FF"/>
  </w:style>
  <w:style w:type="table" w:styleId="TableGridLight">
    <w:name w:val="Grid Table Light"/>
    <w:basedOn w:val="TableNormal"/>
    <w:uiPriority w:val="40"/>
    <w:rsid w:val="00021B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Li, Weiyi</cp:lastModifiedBy>
  <cp:revision>47</cp:revision>
  <dcterms:created xsi:type="dcterms:W3CDTF">2020-05-27T15:39:00Z</dcterms:created>
  <dcterms:modified xsi:type="dcterms:W3CDTF">2020-05-28T04:21:00Z</dcterms:modified>
</cp:coreProperties>
</file>