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11</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https://safety.twitch.tv/s/article/appeals?language=en_US</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Preferred Language English twitch.tv ↗ Home Community Guidelines Community Guidelines Content Classification Guidelines Off Service Conduct Prohibited Games Emotes Tags Guidelines Usernames Other Twitch Terms &amp; Policies Reporting &amp; Enforcement Filing a Report Enforcement Appeals Moderation Combating Targeted Attacks Viewer Controls Chat</w:t>
      </w:r>
    </w:p>
    <w:p>
      <w:pPr>
        <w:spacing w:lineRule="auto" w:after="0" w:before="0" w:line="240"/>
        <w:ind w:left="0"/>
        <w:jc w:val="left"/>
      </w:pPr>
      <w:r>
        <w:rPr>
          <w:rFonts w:cs="Arial" w:ascii="Arial" w:hAnsi="Arial" w:eastAsia="Arial"/>
          <w:sz w:val="20"/>
          <w:szCs w:val="20"/>
          <w:color w:val="#000000"/>
          <w:lang w:val="en-US" w:bidi="ar-SA" w:eastAsia="en-US"/>
        </w:rPr>
        <w:t xml:space="preserve">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 Transparency Report H2 2022 Transparency Report 2022 EU Terrorist Content Transparency Report News Home Overview Community Guidelines Community Guidelines Content Classification Guidelines Off Service Conduct Prohibited Games Emotes Tags Guidelines Usernames Other Twitch Terms &amp; Policies Reporting &amp; Enforcement Filing a Report Enforcement Appeals Moderation Combating Targeted Attacks Viewer Controls Chat 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w:t>
      </w:r>
    </w:p>
    <w:p>
      <w:pPr>
        <w:spacing w:lineRule="auto" w:after="0" w:before="0" w:line="240"/>
        <w:ind w:left="0"/>
        <w:jc w:val="left"/>
      </w:pPr>
      <w:r>
        <w:rPr>
          <w:rFonts w:cs="Arial" w:ascii="Arial" w:hAnsi="Arial" w:eastAsia="Arial"/>
          <w:sz w:val="20"/>
          <w:szCs w:val="20"/>
          <w:color w:val="#000000"/>
          <w:lang w:val="en-US" w:bidi="ar-SA" w:eastAsia="en-US"/>
        </w:rPr>
        <w:t xml:space="preserve">Transparency Report H2 2022 Transparency Report 2022 EU Terrorist Content Transparency Report News Blog Appeals If you believe you did not violate the Terms of Service or Community Guidelines, or if you believe you received an account enforcement in error, you may appeal.</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you did not violate the Terms of Service or Community Guidelines, or if you believe you incorrectly received an account enforcement, you may appeal.</w:t>
      </w:r>
    </w:p>
    <w:p>
      <w:pPr>
        <w:spacing w:lineRule="auto" w:after="0" w:before="0" w:line="240"/>
        <w:ind w:left="0"/>
        <w:jc w:val="left"/>
      </w:pPr>
      <w:r>
        <w:rPr>
          <w:rFonts w:cs="Arial" w:ascii="Arial" w:hAnsi="Arial" w:eastAsia="Arial"/>
          <w:sz w:val="20"/>
          <w:szCs w:val="20"/>
          <w:color w:val="#000000"/>
          <w:lang w:val="en-US" w:bidi="ar-SA" w:eastAsia="en-US"/>
        </w:rPr>
        <w:t xml:space="preserve">Successful appeals usually include remorse, taking responsibility, or additional context and deeper details on the specific incident.</w:t>
      </w:r>
    </w:p>
    <w:p>
      <w:pPr>
        <w:spacing w:lineRule="auto" w:after="0" w:before="0" w:line="240"/>
        <w:ind w:left="0"/>
        <w:jc w:val="left"/>
      </w:pPr>
      <w:r>
        <w:rPr>
          <w:rFonts w:cs="Arial" w:ascii="Arial" w:hAnsi="Arial" w:eastAsia="Arial"/>
          <w:sz w:val="20"/>
          <w:szCs w:val="20"/>
          <w:color w:val="#000000"/>
          <w:lang w:val="en-US" w:bidi="ar-SA" w:eastAsia="en-US"/>
        </w:rPr>
        <w:t xml:space="preserve">DMCA copyright notifications are not handled by our Trust &amp; Safety team and are separate from enforcements that are received due to violating our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To see more details about Twitch’s copyright procedures as well as more information about how to send us a counter-notification, go to our DMCA Guidelines .</w:t>
      </w:r>
    </w:p>
    <w:p>
      <w:pPr>
        <w:spacing w:lineRule="auto" w:after="0" w:before="0" w:line="240"/>
        <w:ind w:left="0"/>
        <w:jc w:val="left"/>
      </w:pPr>
      <w:r>
        <w:rPr>
          <w:rFonts w:cs="Arial" w:ascii="Arial" w:hAnsi="Arial" w:eastAsia="Arial"/>
          <w:sz w:val="20"/>
          <w:szCs w:val="20"/>
          <w:color w:val="#000000"/>
          <w:lang w:val="en-US" w:bidi="ar-SA" w:eastAsia="en-US"/>
        </w:rPr>
        <w:t xml:space="preserve">Account Enforcements Appeals are reviewed by our Safety Operations team in the order in which they are received and there is no guarantee that enforcements will be overturned.</w:t>
      </w:r>
    </w:p>
    <w:p>
      <w:pPr>
        <w:spacing w:lineRule="auto" w:after="0" w:before="0" w:line="240"/>
        <w:ind w:left="0"/>
        <w:jc w:val="left"/>
      </w:pPr>
      <w:r>
        <w:rPr>
          <w:rFonts w:cs="Arial" w:ascii="Arial" w:hAnsi="Arial" w:eastAsia="Arial"/>
          <w:sz w:val="20"/>
          <w:szCs w:val="20"/>
          <w:color w:val="#000000"/>
          <w:lang w:val="en-US" w:bidi="ar-SA" w:eastAsia="en-US"/>
        </w:rPr>
        <w:t xml:space="preserve">For suspensions of 30 days or less, you may only submit 1 appeal per enforcement.</w:t>
      </w:r>
    </w:p>
    <w:p>
      <w:pPr>
        <w:spacing w:lineRule="auto" w:after="0" w:before="0" w:line="240"/>
        <w:ind w:left="0"/>
        <w:jc w:val="left"/>
      </w:pPr>
      <w:r>
        <w:rPr>
          <w:rFonts w:cs="Arial" w:ascii="Arial" w:hAnsi="Arial" w:eastAsia="Arial"/>
          <w:sz w:val="20"/>
          <w:szCs w:val="20"/>
          <w:color w:val="#000000"/>
          <w:lang w:val="en-US" w:bidi="ar-SA" w:eastAsia="en-US"/>
        </w:rPr>
        <w:t xml:space="preserve">For indefinite suspensions, you may only submit 1 appeal in a 6 month period per indefinite enforcement.</w:t>
      </w:r>
    </w:p>
    <w:p>
      <w:pPr>
        <w:spacing w:lineRule="auto" w:after="0" w:before="0" w:line="240"/>
        <w:ind w:left="0"/>
        <w:jc w:val="left"/>
      </w:pPr>
      <w:r>
        <w:rPr>
          <w:rFonts w:cs="Arial" w:ascii="Arial" w:hAnsi="Arial" w:eastAsia="Arial"/>
          <w:sz w:val="20"/>
          <w:szCs w:val="20"/>
          <w:color w:val="#000000"/>
          <w:lang w:val="en-US" w:bidi="ar-SA" w:eastAsia="en-US"/>
        </w:rPr>
        <w:t xml:space="preserve">Only the owner of the account in question may appeal an account suspension or warning.</w:t>
      </w:r>
    </w:p>
    <w:p>
      <w:pPr>
        <w:spacing w:lineRule="auto" w:after="0" w:before="0" w:line="240"/>
        <w:ind w:left="0"/>
        <w:jc w:val="left"/>
      </w:pPr>
      <w:r>
        <w:rPr>
          <w:rFonts w:cs="Arial" w:ascii="Arial" w:hAnsi="Arial" w:eastAsia="Arial"/>
          <w:sz w:val="20"/>
          <w:szCs w:val="20"/>
          <w:color w:val="#000000"/>
          <w:lang w:val="en-US" w:bidi="ar-SA" w:eastAsia="en-US"/>
        </w:rPr>
        <w:t xml:space="preserve">Frivolous appeals and appeals submitted to inquire on the status of another user's appeal will not be considered and will count as an attempted appeal.</w:t>
      </w:r>
    </w:p>
    <w:p>
      <w:pPr>
        <w:spacing w:lineRule="auto" w:after="0" w:before="0" w:line="240"/>
        <w:ind w:left="0"/>
        <w:jc w:val="left"/>
      </w:pPr>
      <w:r>
        <w:rPr>
          <w:rFonts w:cs="Arial" w:ascii="Arial" w:hAnsi="Arial" w:eastAsia="Arial"/>
          <w:sz w:val="20"/>
          <w:szCs w:val="20"/>
          <w:color w:val="#000000"/>
          <w:lang w:val="en-US" w:bidi="ar-SA" w:eastAsia="en-US"/>
        </w:rPr>
        <w:t xml:space="preserve">Abusing or spamming the appeals process may lead to additional penalties, or revoking of appeal privileges.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