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46</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https://www.twitch.tv/p/en/legal/privacy-notice/archive/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Notice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Changes to Privacy Notice Changes to Privacy Notice, February 02, 2023 Changes to Privacy Notice, November 25, 2022 Changes to Privacy Notice, August 15, 2022 Changes to Privacy Notice, July 19, 2022 Changes to Privacy Notice, April 29, 2022 Changes to Privacy Notice, October 19, 2021 Changes to Privacy Notice, September 29, 2021 Changes to Privacy Notice, October 15, 2020 Changes to Privacy Notice, January 22, 2020 Changes to Privacy Notice, September 12, 2019 About Careers Blog Press Brand Developers Platforms Prime Bits Extensions Advertise Gift Card Terms of service Privacy Notice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