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48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https://www.twitch.tv/p/en/legal/republic-of-korea-privacy-disclosures/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Republic of Korea Privacy Disclosures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English 한국어 Last modified on 09/29/2021</w:t>
      </w:r>
    </w:p>
    <w:p>
      <w:pPr>
        <w:spacing w:lineRule="auto" w:after="0" w:before="0" w:line="240"/>
        <w:ind w:left="0"/>
        <w:jc w:val="left"/>
      </w:pPr>
      <w:r>
        <w:rPr>
          <w:rFonts w:cs="Arial" w:ascii="Arial" w:hAnsi="Arial" w:eastAsia="Arial"/>
          <w:sz w:val="20"/>
          <w:szCs w:val="20"/>
          <w:color w:val="#000000"/>
          <w:lang w:val="en-US" w:bidi="ar-SA" w:eastAsia="en-US"/>
        </w:rPr>
        <w:t xml:space="preserve">This Republic of Korea disclosure page supplements the Twitch Privacy Notice located at: https://www.twitch.tv/p/legal/privacy-notice/ .</w:t>
      </w:r>
    </w:p>
    <w:p>
      <w:pPr>
        <w:spacing w:lineRule="auto" w:after="0" w:before="0" w:line="240"/>
        <w:ind w:left="0"/>
        <w:jc w:val="left"/>
      </w:pPr>
      <w:r>
        <w:rPr>
          <w:rFonts w:cs="Arial" w:ascii="Arial" w:hAnsi="Arial" w:eastAsia="Arial"/>
          <w:sz w:val="20"/>
          <w:szCs w:val="20"/>
          <w:color w:val="#000000"/>
          <w:lang w:val="en-US" w:bidi="ar-SA" w:eastAsia="en-US"/>
        </w:rPr>
        <w:t xml:space="preserve">Retention of Personal Information Your personal information may be retained and used for the duration of your relationship with Twitch.</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in some circumstances, we may need to keep processing your information for certain legitimate interests or to comply with a legal obligation.</w:t>
      </w:r>
    </w:p>
    <w:p>
      <w:pPr>
        <w:spacing w:lineRule="auto" w:after="0" w:before="0" w:line="240"/>
        <w:ind w:left="0"/>
        <w:jc w:val="left"/>
      </w:pPr>
      <w:r>
        <w:rPr>
          <w:rFonts w:cs="Arial" w:ascii="Arial" w:hAnsi="Arial" w:eastAsia="Arial"/>
          <w:sz w:val="20"/>
          <w:szCs w:val="20"/>
          <w:color w:val="#000000"/>
          <w:lang w:val="en-US" w:bidi="ar-SA" w:eastAsia="en-US"/>
        </w:rPr>
        <w:t xml:space="preserve">Twitch will delete your personal information in accordance with Twitch’s data retention policies and applicable laws.</w:t>
      </w:r>
    </w:p>
    <w:p>
      <w:pPr>
        <w:spacing w:lineRule="auto" w:after="0" w:before="0" w:line="240"/>
        <w:ind w:left="0"/>
        <w:jc w:val="left"/>
      </w:pPr>
      <w:r>
        <w:rPr>
          <w:rFonts w:cs="Arial" w:ascii="Arial" w:hAnsi="Arial" w:eastAsia="Arial"/>
          <w:sz w:val="20"/>
          <w:szCs w:val="20"/>
          <w:color w:val="#000000"/>
          <w:lang w:val="en-US" w:bidi="ar-SA" w:eastAsia="en-US"/>
        </w:rPr>
        <w:t xml:space="preserve">After you close your account, Twitch will delete your personal information in a timely manner, provided however, if any personal information is required or permitted to be retained under applicable law or as necessary for Twitch’s legal and regulatory obligations, dispute resolution, community and site safety and security, and contract enforcement, such information will be retained for the period required for such purposes.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