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55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https://www.twitch.tv/p/zh-tw/legal/terms-of-sale/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Sale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上次修改日期：2023/05/25 銷售條款 1.</w:t>
      </w:r>
    </w:p>
    <w:p>
      <w:pPr>
        <w:spacing w:lineRule="auto" w:after="0" w:before="0" w:line="240"/>
        <w:ind w:left="0"/>
        <w:jc w:val="left"/>
      </w:pPr>
      <w:r>
        <w:rPr>
          <w:rFonts w:cs="Arial" w:ascii="Arial" w:hAnsi="Arial" w:eastAsia="Arial"/>
          <w:sz w:val="20"/>
          <w:szCs w:val="20"/>
          <w:color w:val="#000000"/>
          <w:lang w:val="en-US" w:bidi="ar-SA" w:eastAsia="en-US"/>
        </w:rPr>
        <w:t xml:space="preserve">引言 2. 本銷售條款的修改 3、購買資格；帳戶安全 4.</w:t>
      </w:r>
    </w:p>
    <w:p>
      <w:pPr>
        <w:spacing w:lineRule="auto" w:after="0" w:before="0" w:line="240"/>
        <w:ind w:left="0"/>
        <w:jc w:val="left"/>
      </w:pPr>
      <w:r>
        <w:rPr>
          <w:rFonts w:cs="Arial" w:ascii="Arial" w:hAnsi="Arial" w:eastAsia="Arial"/>
          <w:sz w:val="20"/>
          <w:szCs w:val="20"/>
          <w:color w:val="#000000"/>
          <w:lang w:val="en-US" w:bidi="ar-SA" w:eastAsia="en-US"/>
        </w:rPr>
        <w:t xml:space="preserve">付款方式及條款 5. 訂閱服務 6.</w:t>
      </w:r>
    </w:p>
    <w:p>
      <w:pPr>
        <w:spacing w:lineRule="auto" w:after="0" w:before="0" w:line="240"/>
        <w:ind w:left="0"/>
        <w:jc w:val="left"/>
      </w:pPr>
      <w:r>
        <w:rPr>
          <w:rFonts w:cs="Arial" w:ascii="Arial" w:hAnsi="Arial" w:eastAsia="Arial"/>
          <w:sz w:val="20"/>
          <w:szCs w:val="20"/>
          <w:color w:val="#000000"/>
          <w:lang w:val="en-US" w:bidi="ar-SA" w:eastAsia="en-US"/>
        </w:rPr>
        <w:t xml:space="preserve">數位內容 7.</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